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164BF" w14:textId="4FC05EA5" w:rsidR="002300B0" w:rsidRPr="001233D8" w:rsidRDefault="002300B0" w:rsidP="002300B0">
      <w:pPr>
        <w:keepNext/>
        <w:jc w:val="center"/>
        <w:rPr>
          <w:b/>
          <w:bCs/>
          <w:sz w:val="24"/>
          <w:szCs w:val="24"/>
        </w:rPr>
      </w:pPr>
      <w:r w:rsidRPr="00660504">
        <w:rPr>
          <w:b/>
          <w:bCs/>
          <w:sz w:val="24"/>
          <w:szCs w:val="24"/>
          <w:lang w:val="pt-BR"/>
        </w:rPr>
        <w:t>B</w:t>
      </w:r>
      <w:r w:rsidRPr="00660504">
        <w:rPr>
          <w:b/>
          <w:bCs/>
          <w:sz w:val="24"/>
          <w:szCs w:val="24"/>
        </w:rPr>
        <w:t xml:space="preserve">IOCONTROLE DE </w:t>
      </w:r>
      <w:r w:rsidRPr="00660504">
        <w:rPr>
          <w:b/>
          <w:bCs/>
          <w:i/>
          <w:iCs/>
          <w:sz w:val="24"/>
          <w:szCs w:val="24"/>
        </w:rPr>
        <w:t xml:space="preserve">RHIZOCTONIA SOLANI </w:t>
      </w:r>
      <w:r w:rsidRPr="00660504">
        <w:rPr>
          <w:b/>
          <w:bCs/>
          <w:sz w:val="24"/>
          <w:szCs w:val="24"/>
        </w:rPr>
        <w:t xml:space="preserve">POR </w:t>
      </w:r>
      <w:r w:rsidRPr="00660504">
        <w:rPr>
          <w:b/>
          <w:bCs/>
          <w:i/>
          <w:iCs/>
          <w:sz w:val="24"/>
          <w:szCs w:val="24"/>
        </w:rPr>
        <w:t xml:space="preserve">TRICHODERMA </w:t>
      </w:r>
      <w:r w:rsidR="00541E0C">
        <w:rPr>
          <w:b/>
          <w:bCs/>
          <w:sz w:val="24"/>
          <w:szCs w:val="24"/>
        </w:rPr>
        <w:t>SP. E LEVEDURAS</w:t>
      </w:r>
    </w:p>
    <w:p w14:paraId="6BCD01E1" w14:textId="77777777" w:rsidR="002300B0" w:rsidRDefault="002300B0" w:rsidP="002300B0">
      <w:pPr>
        <w:keepNext/>
        <w:jc w:val="center"/>
        <w:rPr>
          <w:sz w:val="24"/>
          <w:szCs w:val="24"/>
        </w:rPr>
      </w:pPr>
    </w:p>
    <w:p w14:paraId="3612A8D0" w14:textId="49F8E098" w:rsidR="002300B0" w:rsidRDefault="002300B0" w:rsidP="002300B0">
      <w:pPr>
        <w:keepNext/>
        <w:jc w:val="center"/>
        <w:rPr>
          <w:sz w:val="24"/>
          <w:szCs w:val="24"/>
          <w:highlight w:val="white"/>
          <w:u w:val="single"/>
        </w:rPr>
      </w:pPr>
      <w:r>
        <w:rPr>
          <w:sz w:val="24"/>
          <w:szCs w:val="24"/>
        </w:rPr>
        <w:t xml:space="preserve">Naissa Lins Brito¹; Érica de Araújo Cardoso²; Paulo Cezar Gomes Pereira³; </w:t>
      </w:r>
      <w:r w:rsidRPr="002300B0">
        <w:rPr>
          <w:sz w:val="24"/>
          <w:szCs w:val="24"/>
          <w:u w:val="single"/>
        </w:rPr>
        <w:t>Alessandra Jackeline Guedes de Moraes</w:t>
      </w:r>
      <w:r w:rsidRPr="002300B0">
        <w:rPr>
          <w:sz w:val="24"/>
          <w:szCs w:val="24"/>
          <w:highlight w:val="white"/>
          <w:u w:val="single"/>
        </w:rPr>
        <w:t xml:space="preserve">⁴ </w:t>
      </w:r>
    </w:p>
    <w:p w14:paraId="25CA0186" w14:textId="77777777" w:rsidR="002300B0" w:rsidRPr="002300B0" w:rsidRDefault="002300B0" w:rsidP="002300B0">
      <w:pPr>
        <w:keepNext/>
        <w:jc w:val="center"/>
        <w:rPr>
          <w:sz w:val="24"/>
          <w:szCs w:val="24"/>
          <w:highlight w:val="white"/>
          <w:u w:val="single"/>
        </w:rPr>
      </w:pPr>
    </w:p>
    <w:p w14:paraId="04E308F9" w14:textId="124779DE" w:rsidR="002300B0" w:rsidRDefault="002300B0" w:rsidP="002300B0">
      <w:pPr>
        <w:keepNext/>
        <w:jc w:val="center"/>
        <w:rPr>
          <w:sz w:val="24"/>
          <w:szCs w:val="24"/>
        </w:rPr>
      </w:pPr>
      <w:r>
        <w:rPr>
          <w:sz w:val="24"/>
          <w:szCs w:val="24"/>
        </w:rPr>
        <w:t>¹Graduanda</w:t>
      </w:r>
      <w:r>
        <w:rPr>
          <w:sz w:val="24"/>
          <w:szCs w:val="24"/>
          <w:lang w:val="pt-BR"/>
        </w:rPr>
        <w:t xml:space="preserve"> </w:t>
      </w:r>
      <w:r>
        <w:rPr>
          <w:sz w:val="24"/>
          <w:szCs w:val="24"/>
        </w:rPr>
        <w:t xml:space="preserve">em </w:t>
      </w:r>
      <w:r>
        <w:rPr>
          <w:sz w:val="24"/>
          <w:szCs w:val="24"/>
          <w:lang w:val="pt-BR"/>
        </w:rPr>
        <w:t xml:space="preserve">Eng. </w:t>
      </w:r>
      <w:proofErr w:type="spellStart"/>
      <w:r>
        <w:rPr>
          <w:sz w:val="24"/>
          <w:szCs w:val="24"/>
          <w:lang w:val="pt-BR"/>
        </w:rPr>
        <w:t>F</w:t>
      </w:r>
      <w:r w:rsidR="00FE423C">
        <w:rPr>
          <w:sz w:val="24"/>
          <w:szCs w:val="24"/>
          <w:lang w:val="pt-BR"/>
        </w:rPr>
        <w:t>l</w:t>
      </w:r>
      <w:proofErr w:type="spellEnd"/>
      <w:r>
        <w:rPr>
          <w:sz w:val="24"/>
          <w:szCs w:val="24"/>
        </w:rPr>
        <w:t xml:space="preserve">orestal. </w:t>
      </w:r>
      <w:r>
        <w:rPr>
          <w:sz w:val="24"/>
          <w:szCs w:val="24"/>
          <w:lang w:val="pt-BR"/>
        </w:rPr>
        <w:t xml:space="preserve">UEPA </w:t>
      </w:r>
      <w:r>
        <w:rPr>
          <w:sz w:val="24"/>
          <w:szCs w:val="24"/>
        </w:rPr>
        <w:t xml:space="preserve"> </w:t>
      </w:r>
      <w:hyperlink r:id="rId8">
        <w:r>
          <w:rPr>
            <w:color w:val="1155CC"/>
            <w:sz w:val="24"/>
            <w:szCs w:val="24"/>
            <w:u w:val="single"/>
          </w:rPr>
          <w:t>naissabrito19@gmail.com</w:t>
        </w:r>
      </w:hyperlink>
      <w:r>
        <w:rPr>
          <w:sz w:val="24"/>
          <w:szCs w:val="24"/>
        </w:rPr>
        <w:t xml:space="preserve"> </w:t>
      </w:r>
    </w:p>
    <w:p w14:paraId="14DBEEB5" w14:textId="77777777" w:rsidR="002300B0" w:rsidRPr="00630C20" w:rsidRDefault="002300B0" w:rsidP="002300B0">
      <w:pPr>
        <w:jc w:val="center"/>
        <w:rPr>
          <w:sz w:val="24"/>
          <w:szCs w:val="24"/>
        </w:rPr>
      </w:pPr>
      <w:r>
        <w:rPr>
          <w:sz w:val="24"/>
          <w:szCs w:val="24"/>
        </w:rPr>
        <w:t xml:space="preserve">²Graduanda em </w:t>
      </w:r>
      <w:r>
        <w:rPr>
          <w:sz w:val="24"/>
          <w:szCs w:val="24"/>
          <w:lang w:val="pt-BR"/>
        </w:rPr>
        <w:t>Eng. F</w:t>
      </w:r>
      <w:r>
        <w:rPr>
          <w:sz w:val="24"/>
          <w:szCs w:val="24"/>
        </w:rPr>
        <w:t xml:space="preserve">lorestal. </w:t>
      </w:r>
      <w:r>
        <w:rPr>
          <w:sz w:val="24"/>
          <w:szCs w:val="24"/>
          <w:lang w:val="pt-BR"/>
        </w:rPr>
        <w:t>UEPA</w:t>
      </w:r>
    </w:p>
    <w:p w14:paraId="54615CB6" w14:textId="77777777" w:rsidR="002300B0" w:rsidRPr="00F32B9A" w:rsidRDefault="002300B0" w:rsidP="002300B0">
      <w:pPr>
        <w:jc w:val="center"/>
        <w:rPr>
          <w:sz w:val="24"/>
          <w:szCs w:val="24"/>
        </w:rPr>
      </w:pPr>
      <w:r>
        <w:rPr>
          <w:sz w:val="24"/>
          <w:szCs w:val="24"/>
          <w:highlight w:val="white"/>
        </w:rPr>
        <w:t>³Doutor e</w:t>
      </w:r>
      <w:r>
        <w:rPr>
          <w:sz w:val="24"/>
          <w:szCs w:val="24"/>
          <w:highlight w:val="white"/>
          <w:lang w:val="pt-BR"/>
        </w:rPr>
        <w:t>m Eng. F</w:t>
      </w:r>
      <w:r>
        <w:rPr>
          <w:sz w:val="24"/>
          <w:szCs w:val="24"/>
          <w:highlight w:val="white"/>
        </w:rPr>
        <w:t>lorestal.</w:t>
      </w:r>
      <w:r>
        <w:rPr>
          <w:sz w:val="24"/>
          <w:szCs w:val="24"/>
        </w:rPr>
        <w:t xml:space="preserve"> </w:t>
      </w:r>
      <w:r>
        <w:rPr>
          <w:sz w:val="24"/>
          <w:szCs w:val="24"/>
          <w:lang w:val="pt-BR"/>
        </w:rPr>
        <w:t>UFRA</w:t>
      </w:r>
    </w:p>
    <w:p w14:paraId="362E8C7B" w14:textId="77777777" w:rsidR="002300B0" w:rsidRPr="00F32B9A" w:rsidRDefault="002300B0" w:rsidP="002300B0">
      <w:pPr>
        <w:jc w:val="center"/>
        <w:rPr>
          <w:sz w:val="24"/>
          <w:szCs w:val="24"/>
        </w:rPr>
      </w:pPr>
      <w:r>
        <w:rPr>
          <w:sz w:val="24"/>
          <w:szCs w:val="24"/>
          <w:highlight w:val="white"/>
        </w:rPr>
        <w:t xml:space="preserve">⁴Doutora em Fitopatologia. </w:t>
      </w:r>
      <w:r>
        <w:rPr>
          <w:sz w:val="24"/>
          <w:szCs w:val="24"/>
          <w:lang w:val="pt-BR"/>
        </w:rPr>
        <w:t xml:space="preserve">UFRA </w:t>
      </w:r>
    </w:p>
    <w:p w14:paraId="32D026C6" w14:textId="77777777" w:rsidR="002300B0" w:rsidRDefault="002300B0" w:rsidP="002300B0">
      <w:pPr>
        <w:jc w:val="center"/>
        <w:rPr>
          <w:sz w:val="24"/>
          <w:szCs w:val="24"/>
        </w:rPr>
      </w:pPr>
    </w:p>
    <w:p w14:paraId="766C3678" w14:textId="77777777" w:rsidR="002300B0" w:rsidRPr="00AD3CC5" w:rsidRDefault="002300B0" w:rsidP="002300B0">
      <w:pPr>
        <w:jc w:val="center"/>
        <w:rPr>
          <w:b/>
          <w:bCs/>
          <w:sz w:val="24"/>
          <w:szCs w:val="24"/>
          <w:u w:val="single"/>
        </w:rPr>
      </w:pPr>
      <w:r w:rsidRPr="00AD3CC5">
        <w:rPr>
          <w:b/>
          <w:bCs/>
          <w:sz w:val="24"/>
          <w:szCs w:val="24"/>
          <w:u w:val="single"/>
        </w:rPr>
        <w:t>RESUMO</w:t>
      </w:r>
    </w:p>
    <w:p w14:paraId="307290CE" w14:textId="6A8E7BD7" w:rsidR="002300B0" w:rsidRDefault="002300B0" w:rsidP="002300B0">
      <w:pPr>
        <w:jc w:val="both"/>
        <w:rPr>
          <w:sz w:val="24"/>
          <w:szCs w:val="24"/>
        </w:rPr>
      </w:pPr>
      <w:r>
        <w:rPr>
          <w:sz w:val="24"/>
          <w:szCs w:val="24"/>
        </w:rPr>
        <w:t xml:space="preserve">​O estudo avaliou a interação </w:t>
      </w:r>
      <w:r w:rsidRPr="00AD3CC5">
        <w:rPr>
          <w:i/>
          <w:iCs/>
          <w:sz w:val="24"/>
          <w:szCs w:val="24"/>
        </w:rPr>
        <w:t>in vitro</w:t>
      </w:r>
      <w:r>
        <w:rPr>
          <w:sz w:val="24"/>
          <w:szCs w:val="24"/>
        </w:rPr>
        <w:t xml:space="preserve"> entre o isolado de biocontrole de  </w:t>
      </w:r>
      <w:r>
        <w:rPr>
          <w:i/>
          <w:iCs/>
          <w:sz w:val="24"/>
          <w:szCs w:val="24"/>
        </w:rPr>
        <w:t>Rhizoctonia solani</w:t>
      </w:r>
      <w:r>
        <w:rPr>
          <w:sz w:val="24"/>
          <w:szCs w:val="24"/>
        </w:rPr>
        <w:t xml:space="preserve"> por Levedura e </w:t>
      </w:r>
      <w:r>
        <w:rPr>
          <w:i/>
          <w:iCs/>
          <w:sz w:val="24"/>
          <w:szCs w:val="24"/>
        </w:rPr>
        <w:t>Trichoderma</w:t>
      </w:r>
      <w:r>
        <w:rPr>
          <w:sz w:val="24"/>
          <w:szCs w:val="24"/>
        </w:rPr>
        <w:t xml:space="preserve"> sp., demonstrando alta eficiência antagonista baseada em uma ação de múltiplos mecanismos complementares observando a presença de mecanismos de biocontrole através de microscopia. ​O isolamento de </w:t>
      </w:r>
      <w:r>
        <w:rPr>
          <w:i/>
          <w:iCs/>
          <w:sz w:val="24"/>
          <w:szCs w:val="24"/>
        </w:rPr>
        <w:t>Trichoderma</w:t>
      </w:r>
      <w:r>
        <w:rPr>
          <w:sz w:val="24"/>
          <w:szCs w:val="24"/>
        </w:rPr>
        <w:t xml:space="preserve">  apresentou um crescimento significativamente mais rápido que o fitopatógeno. Esta vantagem fisiológica permitiu que o antagonista se expandisse sobre a colônia de </w:t>
      </w:r>
      <w:r>
        <w:rPr>
          <w:i/>
          <w:iCs/>
          <w:sz w:val="24"/>
          <w:szCs w:val="24"/>
        </w:rPr>
        <w:t>Rhizoctonia</w:t>
      </w:r>
      <w:r>
        <w:rPr>
          <w:sz w:val="24"/>
          <w:szCs w:val="24"/>
        </w:rPr>
        <w:t xml:space="preserve"> </w:t>
      </w:r>
      <w:r>
        <w:rPr>
          <w:i/>
          <w:iCs/>
          <w:sz w:val="24"/>
          <w:szCs w:val="24"/>
        </w:rPr>
        <w:t>solani</w:t>
      </w:r>
      <w:r>
        <w:rPr>
          <w:sz w:val="24"/>
          <w:szCs w:val="24"/>
        </w:rPr>
        <w:t xml:space="preserve"> demonstrando uma capacidade de colonização direta. Este padrão de crescimento acelerado e colonização é consistente com o mecanismo de competição por recursos e espaço. Contudo</w:t>
      </w:r>
      <w:r w:rsidR="00B26048">
        <w:rPr>
          <w:sz w:val="24"/>
          <w:szCs w:val="24"/>
        </w:rPr>
        <w:t>,</w:t>
      </w:r>
      <w:r>
        <w:rPr>
          <w:sz w:val="24"/>
          <w:szCs w:val="24"/>
        </w:rPr>
        <w:t xml:space="preserve"> a análise microscópica das hifas de </w:t>
      </w:r>
      <w:r>
        <w:rPr>
          <w:i/>
          <w:iCs/>
          <w:sz w:val="24"/>
          <w:szCs w:val="24"/>
        </w:rPr>
        <w:t>Rhizoctonia</w:t>
      </w:r>
      <w:r>
        <w:rPr>
          <w:sz w:val="24"/>
          <w:szCs w:val="24"/>
        </w:rPr>
        <w:t xml:space="preserve">  na zona de interação revelou alterações morfológicas severas, indicando o mecanismo de antibiose. Diante disso o estudo demonstrou que </w:t>
      </w:r>
      <w:r>
        <w:rPr>
          <w:i/>
          <w:iCs/>
          <w:sz w:val="24"/>
          <w:szCs w:val="24"/>
        </w:rPr>
        <w:t>Trichoderma</w:t>
      </w:r>
      <w:r>
        <w:rPr>
          <w:sz w:val="24"/>
          <w:szCs w:val="24"/>
        </w:rPr>
        <w:t xml:space="preserve"> sp. apresenta elevada eficiência no controle de </w:t>
      </w:r>
      <w:r w:rsidRPr="001233D8">
        <w:rPr>
          <w:i/>
          <w:iCs/>
          <w:sz w:val="24"/>
          <w:szCs w:val="24"/>
        </w:rPr>
        <w:t>Rhizoctonia sp</w:t>
      </w:r>
      <w:r>
        <w:rPr>
          <w:sz w:val="24"/>
          <w:szCs w:val="24"/>
        </w:rPr>
        <w:t>., atuando por múltiplos mecanismos complementares, como competição, produção de metabólitos antifúngicos e micoparasitismo, culminando na degradação estrutural do patógeno.</w:t>
      </w:r>
    </w:p>
    <w:p w14:paraId="2604D685" w14:textId="77777777" w:rsidR="002300B0" w:rsidRDefault="002300B0" w:rsidP="002300B0">
      <w:pPr>
        <w:jc w:val="both"/>
        <w:rPr>
          <w:b/>
          <w:bCs/>
          <w:sz w:val="24"/>
          <w:szCs w:val="24"/>
        </w:rPr>
      </w:pPr>
    </w:p>
    <w:p w14:paraId="362A0860" w14:textId="52170A9A" w:rsidR="002300B0" w:rsidRDefault="002300B0" w:rsidP="002300B0">
      <w:pPr>
        <w:jc w:val="both"/>
        <w:rPr>
          <w:sz w:val="24"/>
          <w:szCs w:val="24"/>
        </w:rPr>
      </w:pPr>
      <w:r w:rsidRPr="00AD3CC5">
        <w:rPr>
          <w:b/>
          <w:bCs/>
          <w:sz w:val="24"/>
          <w:szCs w:val="24"/>
        </w:rPr>
        <w:t>Palavras-chave:</w:t>
      </w:r>
      <w:r>
        <w:rPr>
          <w:sz w:val="24"/>
          <w:szCs w:val="24"/>
        </w:rPr>
        <w:t xml:space="preserve"> Controle biológico</w:t>
      </w:r>
      <w:r w:rsidR="001233D8">
        <w:rPr>
          <w:sz w:val="24"/>
          <w:szCs w:val="24"/>
        </w:rPr>
        <w:t xml:space="preserve">; </w:t>
      </w:r>
      <w:r>
        <w:rPr>
          <w:sz w:val="24"/>
          <w:szCs w:val="24"/>
        </w:rPr>
        <w:t>Micoparasitismo</w:t>
      </w:r>
      <w:r w:rsidR="001233D8">
        <w:rPr>
          <w:sz w:val="24"/>
          <w:szCs w:val="24"/>
        </w:rPr>
        <w:t xml:space="preserve">; </w:t>
      </w:r>
      <w:r>
        <w:rPr>
          <w:sz w:val="24"/>
          <w:szCs w:val="24"/>
        </w:rPr>
        <w:t>Patógenos radiculares</w:t>
      </w:r>
      <w:r w:rsidR="0053175F">
        <w:rPr>
          <w:sz w:val="24"/>
          <w:szCs w:val="24"/>
        </w:rPr>
        <w:t>.</w:t>
      </w:r>
    </w:p>
    <w:p w14:paraId="1713954B" w14:textId="77777777" w:rsidR="002300B0" w:rsidRDefault="002300B0" w:rsidP="002300B0">
      <w:pPr>
        <w:jc w:val="both"/>
        <w:rPr>
          <w:b/>
          <w:sz w:val="24"/>
          <w:szCs w:val="24"/>
        </w:rPr>
      </w:pPr>
    </w:p>
    <w:p w14:paraId="0590270A" w14:textId="52EE327C" w:rsidR="002300B0" w:rsidRDefault="002300B0" w:rsidP="002300B0">
      <w:pPr>
        <w:jc w:val="both"/>
        <w:rPr>
          <w:sz w:val="24"/>
          <w:szCs w:val="24"/>
        </w:rPr>
      </w:pPr>
      <w:r w:rsidRPr="00AD3CC5">
        <w:rPr>
          <w:b/>
          <w:sz w:val="24"/>
          <w:szCs w:val="24"/>
        </w:rPr>
        <w:t>Área de Interesse do Simpósio</w:t>
      </w:r>
      <w:r w:rsidRPr="00AD3CC5">
        <w:rPr>
          <w:sz w:val="24"/>
          <w:szCs w:val="24"/>
        </w:rPr>
        <w:t>: Ciências Agrárias</w:t>
      </w:r>
    </w:p>
    <w:p w14:paraId="20F85D66" w14:textId="77777777" w:rsidR="002300B0" w:rsidRDefault="002300B0" w:rsidP="002300B0">
      <w:pPr>
        <w:jc w:val="both"/>
        <w:rPr>
          <w:sz w:val="24"/>
          <w:szCs w:val="24"/>
        </w:rPr>
      </w:pPr>
    </w:p>
    <w:p w14:paraId="4D33AFDB" w14:textId="60FBB4C2" w:rsidR="002300B0" w:rsidRPr="0073313D" w:rsidDel="0073313D" w:rsidRDefault="002300B0" w:rsidP="0073313D">
      <w:pPr>
        <w:pStyle w:val="PargrafodaLista"/>
        <w:numPr>
          <w:ilvl w:val="0"/>
          <w:numId w:val="7"/>
        </w:numPr>
        <w:spacing w:line="360" w:lineRule="auto"/>
        <w:rPr>
          <w:del w:id="0" w:author="Marcos Vinicius Afonso Cabral" w:date="2025-12-06T21:57:00Z"/>
          <w:sz w:val="24"/>
          <w:szCs w:val="24"/>
          <w:rPrChange w:id="1" w:author="Marcos Vinicius Afonso Cabral" w:date="2025-12-06T21:57:00Z">
            <w:rPr>
              <w:del w:id="2" w:author="Marcos Vinicius Afonso Cabral" w:date="2025-12-06T21:57:00Z"/>
            </w:rPr>
          </w:rPrChange>
        </w:rPr>
        <w:pPrChange w:id="3" w:author="Marcos Vinicius Afonso Cabral" w:date="2025-12-06T21:57:00Z">
          <w:pPr>
            <w:jc w:val="both"/>
          </w:pPr>
        </w:pPrChange>
      </w:pPr>
    </w:p>
    <w:p w14:paraId="2A9E6A21" w14:textId="32B53261" w:rsidR="00B154F4" w:rsidRPr="0073313D" w:rsidRDefault="002300B0" w:rsidP="0073313D">
      <w:pPr>
        <w:pStyle w:val="PargrafodaLista"/>
        <w:numPr>
          <w:ilvl w:val="0"/>
          <w:numId w:val="7"/>
        </w:numPr>
        <w:spacing w:line="360" w:lineRule="auto"/>
        <w:rPr>
          <w:b/>
          <w:bCs/>
          <w:rPrChange w:id="4" w:author="Marcos Vinicius Afonso Cabral" w:date="2025-12-06T21:57:00Z">
            <w:rPr/>
          </w:rPrChange>
        </w:rPr>
        <w:pPrChange w:id="5" w:author="Marcos Vinicius Afonso Cabral" w:date="2025-12-06T21:57:00Z">
          <w:pPr>
            <w:pStyle w:val="PargrafodaLista"/>
            <w:numPr>
              <w:numId w:val="2"/>
            </w:numPr>
            <w:spacing w:line="360" w:lineRule="auto"/>
            <w:ind w:left="720"/>
          </w:pPr>
        </w:pPrChange>
      </w:pPr>
      <w:r w:rsidRPr="0073313D">
        <w:rPr>
          <w:b/>
          <w:bCs/>
          <w:rPrChange w:id="6" w:author="Marcos Vinicius Afonso Cabral" w:date="2025-12-06T21:57:00Z">
            <w:rPr/>
          </w:rPrChange>
        </w:rPr>
        <w:t>INTRODUÇÃO</w:t>
      </w:r>
    </w:p>
    <w:p w14:paraId="0A4B5286" w14:textId="77777777" w:rsidR="00B154F4" w:rsidRDefault="00B154F4" w:rsidP="0073313D">
      <w:pPr>
        <w:spacing w:line="360" w:lineRule="auto"/>
        <w:ind w:firstLine="709"/>
        <w:jc w:val="both"/>
        <w:rPr>
          <w:sz w:val="24"/>
          <w:szCs w:val="24"/>
        </w:rPr>
        <w:pPrChange w:id="7" w:author="Marcos Vinicius Afonso Cabral" w:date="2025-12-06T21:57:00Z">
          <w:pPr>
            <w:spacing w:line="360" w:lineRule="auto"/>
            <w:ind w:left="360" w:firstLine="360"/>
            <w:jc w:val="both"/>
          </w:pPr>
        </w:pPrChange>
      </w:pPr>
      <w:r w:rsidRPr="001233D8">
        <w:rPr>
          <w:i/>
          <w:iCs/>
          <w:sz w:val="24"/>
          <w:szCs w:val="24"/>
        </w:rPr>
        <w:t>Rhizoctonia</w:t>
      </w:r>
      <w:r w:rsidRPr="00B154F4">
        <w:rPr>
          <w:sz w:val="24"/>
          <w:szCs w:val="24"/>
        </w:rPr>
        <w:t xml:space="preserve"> </w:t>
      </w:r>
      <w:r w:rsidRPr="001233D8">
        <w:rPr>
          <w:i/>
          <w:iCs/>
          <w:sz w:val="24"/>
          <w:szCs w:val="24"/>
        </w:rPr>
        <w:t>solani</w:t>
      </w:r>
      <w:r w:rsidRPr="00B154F4">
        <w:rPr>
          <w:sz w:val="24"/>
          <w:szCs w:val="24"/>
        </w:rPr>
        <w:t xml:space="preserve"> é um fungo habitante do solo, pertencente ao filo Basidiomycota, amplamente distribuído em regiões tropicais e temperadas. O patógeno é reconhecido por causar doenças de grande impacto econômico em diversas culturas, como tombamento de plântulas e podridão radicular. Os métodos de controle convencional, baseados predominantemente no uso de fungicidas químicos e práticas culturais intensivas, têm apresentado eficácia limitada e, frequentemente, mostram-se ambientalmente insustentáveis (Amorim </w:t>
      </w:r>
      <w:r w:rsidRPr="0073313D">
        <w:rPr>
          <w:i/>
          <w:iCs/>
          <w:sz w:val="24"/>
          <w:szCs w:val="24"/>
          <w:rPrChange w:id="8" w:author="Marcos Vinicius Afonso Cabral" w:date="2025-12-06T21:57:00Z">
            <w:rPr>
              <w:sz w:val="24"/>
              <w:szCs w:val="24"/>
            </w:rPr>
          </w:rPrChange>
        </w:rPr>
        <w:t>et al</w:t>
      </w:r>
      <w:r w:rsidRPr="00B154F4">
        <w:rPr>
          <w:sz w:val="24"/>
          <w:szCs w:val="24"/>
        </w:rPr>
        <w:t>., 2011). Os riscos associados ao uso contínuo de defensivos agrícolas</w:t>
      </w:r>
      <w:r>
        <w:rPr>
          <w:sz w:val="24"/>
          <w:szCs w:val="24"/>
        </w:rPr>
        <w:t xml:space="preserve">, </w:t>
      </w:r>
      <w:r w:rsidRPr="00B154F4">
        <w:rPr>
          <w:sz w:val="24"/>
          <w:szCs w:val="24"/>
        </w:rPr>
        <w:t>como contaminação ambiental, resíduos e desenvolvimento de resistência</w:t>
      </w:r>
      <w:r>
        <w:rPr>
          <w:sz w:val="24"/>
          <w:szCs w:val="24"/>
        </w:rPr>
        <w:t xml:space="preserve">, </w:t>
      </w:r>
      <w:r w:rsidRPr="00B154F4">
        <w:rPr>
          <w:sz w:val="24"/>
          <w:szCs w:val="24"/>
        </w:rPr>
        <w:t xml:space="preserve">reforçam a urgência em buscar estratégias alternativas e seguras. Nesse contexto, o biocontrole surge como uma </w:t>
      </w:r>
      <w:r w:rsidRPr="00B154F4">
        <w:rPr>
          <w:sz w:val="24"/>
          <w:szCs w:val="24"/>
        </w:rPr>
        <w:lastRenderedPageBreak/>
        <w:t>abordagem promissora, de baixo impacto ambiental e capaz de contribuir de forma integrada para a saúde do solo e das plantas (Nassary, 2025).</w:t>
      </w:r>
    </w:p>
    <w:p w14:paraId="523ECD31" w14:textId="77777777" w:rsidR="00B154F4" w:rsidRDefault="00B154F4" w:rsidP="0073313D">
      <w:pPr>
        <w:spacing w:line="360" w:lineRule="auto"/>
        <w:ind w:firstLine="709"/>
        <w:jc w:val="both"/>
        <w:rPr>
          <w:sz w:val="24"/>
          <w:szCs w:val="24"/>
        </w:rPr>
        <w:pPrChange w:id="9" w:author="Marcos Vinicius Afonso Cabral" w:date="2025-12-06T21:56:00Z">
          <w:pPr>
            <w:spacing w:line="360" w:lineRule="auto"/>
            <w:ind w:left="360" w:firstLine="360"/>
            <w:jc w:val="both"/>
          </w:pPr>
        </w:pPrChange>
      </w:pPr>
      <w:r w:rsidRPr="00B154F4">
        <w:rPr>
          <w:sz w:val="24"/>
          <w:szCs w:val="24"/>
        </w:rPr>
        <w:t xml:space="preserve">O controle biológico consiste na redução do inóculo de patógenos por meio da ação de organismos antagonistas. O antagonismo, definido como a interferência direta entre organismos, é um mecanismo central dessa estratégia (Blum, 2007). Entre os agentes de biocontrole, destaca-se o gênero </w:t>
      </w:r>
      <w:r w:rsidRPr="001233D8">
        <w:rPr>
          <w:i/>
          <w:iCs/>
          <w:sz w:val="24"/>
          <w:szCs w:val="24"/>
        </w:rPr>
        <w:t>Trichoderma</w:t>
      </w:r>
      <w:r w:rsidRPr="00B154F4">
        <w:rPr>
          <w:sz w:val="24"/>
          <w:szCs w:val="24"/>
        </w:rPr>
        <w:t>, reconhecido pela alta eficácia contra diversos patógenos, incluindo</w:t>
      </w:r>
      <w:r w:rsidRPr="001233D8">
        <w:rPr>
          <w:i/>
          <w:iCs/>
          <w:sz w:val="24"/>
          <w:szCs w:val="24"/>
        </w:rPr>
        <w:t xml:space="preserve"> R. solani</w:t>
      </w:r>
      <w:r w:rsidRPr="00B154F4">
        <w:rPr>
          <w:sz w:val="24"/>
          <w:szCs w:val="24"/>
        </w:rPr>
        <w:t xml:space="preserve">, atuando por competição, produção de metabólitos antifúngicos, enzimas hidrolíticas, hiperparasitismo e indução de resistência sistêmica (Abbas et al., 2022). As espécies de </w:t>
      </w:r>
      <w:r w:rsidRPr="001233D8">
        <w:rPr>
          <w:i/>
          <w:iCs/>
          <w:sz w:val="24"/>
          <w:szCs w:val="24"/>
        </w:rPr>
        <w:t>Trichoderma</w:t>
      </w:r>
      <w:r w:rsidRPr="00B154F4">
        <w:rPr>
          <w:sz w:val="24"/>
          <w:szCs w:val="24"/>
        </w:rPr>
        <w:t xml:space="preserve"> são fungos saprofíticos amplamente distribuídos no solo e conhecidos pela secreção de enzimas e antibióticos (Harman et al., 2004; Melo &amp; Costa, 2005).</w:t>
      </w:r>
    </w:p>
    <w:p w14:paraId="4E0A9D8D" w14:textId="77777777" w:rsidR="00B154F4" w:rsidRDefault="00B154F4" w:rsidP="0073313D">
      <w:pPr>
        <w:spacing w:line="360" w:lineRule="auto"/>
        <w:ind w:firstLine="709"/>
        <w:jc w:val="both"/>
        <w:rPr>
          <w:sz w:val="24"/>
          <w:szCs w:val="24"/>
        </w:rPr>
        <w:pPrChange w:id="10" w:author="Marcos Vinicius Afonso Cabral" w:date="2025-12-06T21:56:00Z">
          <w:pPr>
            <w:spacing w:line="360" w:lineRule="auto"/>
            <w:ind w:left="360" w:firstLine="360"/>
            <w:jc w:val="both"/>
          </w:pPr>
        </w:pPrChange>
      </w:pPr>
      <w:r w:rsidRPr="00B154F4">
        <w:rPr>
          <w:sz w:val="24"/>
          <w:szCs w:val="24"/>
        </w:rPr>
        <w:t xml:space="preserve">As leveduras também têm sido intensamente estudadas por sua capacidade antagonista. Sua ação primária ocorre por competição por espaço e nutrientes, mas pode envolver igualmente a produção de enzimas, antibióticos, toxinas killer e a promoção do crescimento vegetal (Valdebenito Sanhueza, 2000). O uso de leveduras como agentes de biocontrole já é consolidado em doenças pós-colheita, com formulações comerciais disponíveis (Haissam, 2011), e tem demonstrado eficácia promissora contra doenças de partes aéreas e radiculares (Cruz, 2010). </w:t>
      </w:r>
    </w:p>
    <w:p w14:paraId="1791E836" w14:textId="77777777" w:rsidR="00541E0C" w:rsidRDefault="00B154F4" w:rsidP="0073313D">
      <w:pPr>
        <w:spacing w:line="360" w:lineRule="auto"/>
        <w:ind w:firstLine="709"/>
        <w:jc w:val="both"/>
        <w:rPr>
          <w:sz w:val="24"/>
          <w:szCs w:val="24"/>
        </w:rPr>
        <w:pPrChange w:id="11" w:author="Marcos Vinicius Afonso Cabral" w:date="2025-12-06T21:56:00Z">
          <w:pPr>
            <w:spacing w:line="360" w:lineRule="auto"/>
            <w:ind w:left="360" w:firstLine="360"/>
            <w:jc w:val="both"/>
          </w:pPr>
        </w:pPrChange>
      </w:pPr>
      <w:r w:rsidRPr="00B154F4">
        <w:rPr>
          <w:sz w:val="24"/>
          <w:szCs w:val="24"/>
        </w:rPr>
        <w:t xml:space="preserve">Ensaios </w:t>
      </w:r>
      <w:r w:rsidRPr="001233D8">
        <w:rPr>
          <w:i/>
          <w:iCs/>
          <w:sz w:val="24"/>
          <w:szCs w:val="24"/>
        </w:rPr>
        <w:t>in</w:t>
      </w:r>
      <w:r w:rsidRPr="00B154F4">
        <w:rPr>
          <w:sz w:val="24"/>
          <w:szCs w:val="24"/>
        </w:rPr>
        <w:t xml:space="preserve"> </w:t>
      </w:r>
      <w:r w:rsidRPr="001233D8">
        <w:rPr>
          <w:i/>
          <w:iCs/>
          <w:sz w:val="24"/>
          <w:szCs w:val="24"/>
        </w:rPr>
        <w:t>vitro</w:t>
      </w:r>
      <w:r w:rsidRPr="00B154F4">
        <w:rPr>
          <w:sz w:val="24"/>
          <w:szCs w:val="24"/>
        </w:rPr>
        <w:t xml:space="preserve"> utilizam pareamento de culturas e avaliação de metabólitos voláteis e não voláteis (Ethur, 2005). Leveduras rizosféricas dos gêneros </w:t>
      </w:r>
      <w:r w:rsidRPr="001233D8">
        <w:rPr>
          <w:i/>
          <w:iCs/>
          <w:sz w:val="24"/>
          <w:szCs w:val="24"/>
        </w:rPr>
        <w:t>Candida</w:t>
      </w:r>
      <w:r w:rsidRPr="00B154F4">
        <w:rPr>
          <w:sz w:val="24"/>
          <w:szCs w:val="24"/>
        </w:rPr>
        <w:t xml:space="preserve">, </w:t>
      </w:r>
      <w:r w:rsidRPr="001233D8">
        <w:rPr>
          <w:i/>
          <w:iCs/>
          <w:sz w:val="24"/>
          <w:szCs w:val="24"/>
        </w:rPr>
        <w:t>Rhodotorula</w:t>
      </w:r>
      <w:r w:rsidRPr="00B154F4">
        <w:rPr>
          <w:sz w:val="24"/>
          <w:szCs w:val="24"/>
        </w:rPr>
        <w:t xml:space="preserve"> e </w:t>
      </w:r>
      <w:r w:rsidRPr="001233D8">
        <w:rPr>
          <w:i/>
          <w:iCs/>
          <w:sz w:val="24"/>
          <w:szCs w:val="24"/>
        </w:rPr>
        <w:t>Trichosporon</w:t>
      </w:r>
      <w:r w:rsidRPr="00B154F4">
        <w:rPr>
          <w:sz w:val="24"/>
          <w:szCs w:val="24"/>
        </w:rPr>
        <w:t>, por exemplo, já demonstraram eficiência contra R. solani, reduzindo o damping-off e promovendo o crescimento vegetal por mecanismos como competição, produção de metabólitos antifúngicos, enzimas e substâncias promotoras de crescimento, como AIA (ácido indolacético) e sideróforos (Tarabily, 2004; Moreira</w:t>
      </w:r>
      <w:r w:rsidR="00541E0C">
        <w:rPr>
          <w:sz w:val="24"/>
          <w:szCs w:val="24"/>
        </w:rPr>
        <w:t xml:space="preserve">; </w:t>
      </w:r>
      <w:r w:rsidRPr="00B154F4">
        <w:rPr>
          <w:sz w:val="24"/>
          <w:szCs w:val="24"/>
        </w:rPr>
        <w:t>Vale, 2025).</w:t>
      </w:r>
    </w:p>
    <w:p w14:paraId="10E192A6" w14:textId="77777777" w:rsidR="00541E0C" w:rsidRDefault="00B154F4" w:rsidP="0073313D">
      <w:pPr>
        <w:spacing w:line="360" w:lineRule="auto"/>
        <w:ind w:firstLine="709"/>
        <w:jc w:val="both"/>
        <w:rPr>
          <w:sz w:val="24"/>
          <w:szCs w:val="24"/>
        </w:rPr>
        <w:pPrChange w:id="12" w:author="Marcos Vinicius Afonso Cabral" w:date="2025-12-06T21:56:00Z">
          <w:pPr>
            <w:spacing w:line="360" w:lineRule="auto"/>
            <w:ind w:left="360" w:firstLine="360"/>
            <w:jc w:val="both"/>
          </w:pPr>
        </w:pPrChange>
      </w:pPr>
      <w:r w:rsidRPr="00B154F4">
        <w:rPr>
          <w:sz w:val="24"/>
          <w:szCs w:val="24"/>
        </w:rPr>
        <w:t xml:space="preserve">Nesse sentido, a associação entre </w:t>
      </w:r>
      <w:r w:rsidRPr="001233D8">
        <w:rPr>
          <w:i/>
          <w:iCs/>
          <w:sz w:val="24"/>
          <w:szCs w:val="24"/>
        </w:rPr>
        <w:t>Trichoderma</w:t>
      </w:r>
      <w:r w:rsidRPr="00B154F4">
        <w:rPr>
          <w:sz w:val="24"/>
          <w:szCs w:val="24"/>
        </w:rPr>
        <w:t xml:space="preserve"> spp. e leveduras para o controle de </w:t>
      </w:r>
      <w:r w:rsidRPr="001233D8">
        <w:rPr>
          <w:i/>
          <w:iCs/>
          <w:sz w:val="24"/>
          <w:szCs w:val="24"/>
        </w:rPr>
        <w:t>R. solani</w:t>
      </w:r>
      <w:r w:rsidRPr="00B154F4">
        <w:rPr>
          <w:sz w:val="24"/>
          <w:szCs w:val="24"/>
        </w:rPr>
        <w:t xml:space="preserve"> representa uma estratégia inovadora. Essa combinação permite a formação de microbiomas consorciados capazes de promover dupla ação: supressão do patógeno e estímulo ao crescimento vegetal. Contudo, a literatura científica ainda apresenta lacunas em estudos integrados que avaliem a combinação desses agentes, especialmente em sistemas agroecológicos tropicais. Tais lacunas reforçam a necessidade de pesquisas aprofundadas sobre compatibilidade entre isolados, formulações adequadas, formas de aplicação e respostas em </w:t>
      </w:r>
      <w:r w:rsidRPr="00B154F4">
        <w:rPr>
          <w:sz w:val="24"/>
          <w:szCs w:val="24"/>
        </w:rPr>
        <w:lastRenderedPageBreak/>
        <w:t>diferentes contextos ambientais (Barranque, 2025).</w:t>
      </w:r>
    </w:p>
    <w:p w14:paraId="2EE8CC22" w14:textId="77777777" w:rsidR="00541E0C" w:rsidRDefault="00B154F4" w:rsidP="0073313D">
      <w:pPr>
        <w:spacing w:line="360" w:lineRule="auto"/>
        <w:ind w:firstLine="709"/>
        <w:jc w:val="both"/>
        <w:rPr>
          <w:sz w:val="24"/>
          <w:szCs w:val="24"/>
        </w:rPr>
        <w:pPrChange w:id="13" w:author="Marcos Vinicius Afonso Cabral" w:date="2025-12-06T21:56:00Z">
          <w:pPr>
            <w:spacing w:line="360" w:lineRule="auto"/>
            <w:ind w:left="360" w:firstLine="360"/>
            <w:jc w:val="both"/>
          </w:pPr>
        </w:pPrChange>
      </w:pPr>
      <w:r w:rsidRPr="00B154F4">
        <w:rPr>
          <w:sz w:val="24"/>
          <w:szCs w:val="24"/>
        </w:rPr>
        <w:t xml:space="preserve">Dessa forma, o estudo do antagonismo de </w:t>
      </w:r>
      <w:r w:rsidRPr="001233D8">
        <w:rPr>
          <w:i/>
          <w:iCs/>
          <w:sz w:val="24"/>
          <w:szCs w:val="24"/>
        </w:rPr>
        <w:t>Trichoderma</w:t>
      </w:r>
      <w:r w:rsidRPr="00B154F4">
        <w:rPr>
          <w:sz w:val="24"/>
          <w:szCs w:val="24"/>
        </w:rPr>
        <w:t xml:space="preserve"> spp. e leveduras frente a </w:t>
      </w:r>
      <w:r w:rsidRPr="001233D8">
        <w:rPr>
          <w:i/>
          <w:iCs/>
          <w:sz w:val="24"/>
          <w:szCs w:val="24"/>
        </w:rPr>
        <w:t>R. solani</w:t>
      </w:r>
      <w:r w:rsidRPr="00B154F4">
        <w:rPr>
          <w:sz w:val="24"/>
          <w:szCs w:val="24"/>
        </w:rPr>
        <w:t xml:space="preserve"> insere-se em um campo de alta relevância teórica e aplicada, com potencial para contribuir significativamente para sistemas agrícolas e agroflorestais sustentáveis. A implementação eficaz dessas estratégias influenciará avaliações de longo prazo, garantindo eficiência agronômica, conservação da biodiversidade do solo e redução do uso de insumos químicos.</w:t>
      </w:r>
    </w:p>
    <w:p w14:paraId="035C3D3C" w14:textId="55FC7E85" w:rsidR="00B154F4" w:rsidRDefault="00541E0C" w:rsidP="0073313D">
      <w:pPr>
        <w:spacing w:line="360" w:lineRule="auto"/>
        <w:ind w:firstLine="709"/>
        <w:jc w:val="both"/>
        <w:rPr>
          <w:sz w:val="24"/>
          <w:szCs w:val="24"/>
        </w:rPr>
        <w:pPrChange w:id="14" w:author="Marcos Vinicius Afonso Cabral" w:date="2025-12-06T21:56:00Z">
          <w:pPr>
            <w:spacing w:line="360" w:lineRule="auto"/>
            <w:ind w:left="360" w:firstLine="360"/>
            <w:jc w:val="both"/>
          </w:pPr>
        </w:pPrChange>
      </w:pPr>
      <w:r>
        <w:rPr>
          <w:sz w:val="24"/>
          <w:szCs w:val="24"/>
        </w:rPr>
        <w:t>Diante do exposto, o</w:t>
      </w:r>
      <w:r w:rsidR="00B154F4" w:rsidRPr="00B154F4">
        <w:rPr>
          <w:sz w:val="24"/>
          <w:szCs w:val="24"/>
        </w:rPr>
        <w:t xml:space="preserve"> objetivo deste trabalho foi avaliar o potencial de isolados de </w:t>
      </w:r>
      <w:r w:rsidR="00B154F4" w:rsidRPr="001233D8">
        <w:rPr>
          <w:i/>
          <w:iCs/>
          <w:sz w:val="24"/>
          <w:szCs w:val="24"/>
        </w:rPr>
        <w:t>Trichoderma</w:t>
      </w:r>
      <w:r w:rsidR="00B154F4" w:rsidRPr="00B154F4">
        <w:rPr>
          <w:sz w:val="24"/>
          <w:szCs w:val="24"/>
        </w:rPr>
        <w:t xml:space="preserve"> sp. e leveduras contra </w:t>
      </w:r>
      <w:r w:rsidR="00B154F4" w:rsidRPr="001233D8">
        <w:rPr>
          <w:i/>
          <w:iCs/>
          <w:sz w:val="24"/>
          <w:szCs w:val="24"/>
        </w:rPr>
        <w:t xml:space="preserve">R. solani </w:t>
      </w:r>
      <w:r w:rsidR="00B154F4" w:rsidRPr="00B154F4">
        <w:rPr>
          <w:sz w:val="24"/>
          <w:szCs w:val="24"/>
        </w:rPr>
        <w:t xml:space="preserve">na inibição </w:t>
      </w:r>
      <w:r w:rsidR="00B154F4" w:rsidRPr="001233D8">
        <w:rPr>
          <w:i/>
          <w:iCs/>
          <w:sz w:val="24"/>
          <w:szCs w:val="24"/>
        </w:rPr>
        <w:t>in</w:t>
      </w:r>
      <w:r w:rsidR="00B154F4" w:rsidRPr="00B154F4">
        <w:rPr>
          <w:sz w:val="24"/>
          <w:szCs w:val="24"/>
        </w:rPr>
        <w:t xml:space="preserve"> </w:t>
      </w:r>
      <w:r w:rsidR="00B154F4" w:rsidRPr="001233D8">
        <w:rPr>
          <w:i/>
          <w:iCs/>
          <w:sz w:val="24"/>
          <w:szCs w:val="24"/>
        </w:rPr>
        <w:t>vitro</w:t>
      </w:r>
      <w:r w:rsidR="00B154F4" w:rsidRPr="00B154F4">
        <w:rPr>
          <w:sz w:val="24"/>
          <w:szCs w:val="24"/>
        </w:rPr>
        <w:t xml:space="preserve"> do crescimento micelial, por meio de cultivo pareado, bem como observar a presença de mecanismos de biocontrole por microscopia óptica.</w:t>
      </w:r>
    </w:p>
    <w:p w14:paraId="1EC81414" w14:textId="77777777" w:rsidR="00541E0C" w:rsidRPr="001233D8" w:rsidRDefault="00541E0C" w:rsidP="001233D8">
      <w:pPr>
        <w:spacing w:line="360" w:lineRule="auto"/>
        <w:ind w:left="360" w:firstLine="360"/>
        <w:jc w:val="both"/>
        <w:rPr>
          <w:sz w:val="24"/>
          <w:szCs w:val="24"/>
        </w:rPr>
      </w:pPr>
    </w:p>
    <w:p w14:paraId="254A5D29" w14:textId="77777777" w:rsidR="002300B0" w:rsidRDefault="002300B0" w:rsidP="002300B0">
      <w:pPr>
        <w:spacing w:line="360" w:lineRule="auto"/>
        <w:jc w:val="both"/>
        <w:rPr>
          <w:sz w:val="24"/>
          <w:szCs w:val="24"/>
        </w:rPr>
      </w:pPr>
      <w:r>
        <w:rPr>
          <w:b/>
          <w:bCs/>
          <w:color w:val="000000"/>
          <w:sz w:val="24"/>
          <w:szCs w:val="24"/>
          <w:highlight w:val="white"/>
        </w:rPr>
        <w:t>2. MATERIAL E MÉTODOS</w:t>
      </w:r>
      <w:r>
        <w:rPr>
          <w:color w:val="000000"/>
          <w:sz w:val="24"/>
          <w:szCs w:val="24"/>
          <w:highlight w:val="white"/>
        </w:rPr>
        <w:t xml:space="preserve"> </w:t>
      </w:r>
    </w:p>
    <w:p w14:paraId="30E4A318" w14:textId="56A59871" w:rsidR="002300B0" w:rsidRPr="00AD3CC5" w:rsidRDefault="002300B0" w:rsidP="00541E0C">
      <w:pPr>
        <w:spacing w:line="360" w:lineRule="auto"/>
        <w:jc w:val="both"/>
        <w:rPr>
          <w:sz w:val="24"/>
          <w:szCs w:val="24"/>
        </w:rPr>
      </w:pPr>
      <w:r>
        <w:rPr>
          <w:sz w:val="24"/>
          <w:szCs w:val="24"/>
        </w:rPr>
        <w:t xml:space="preserve">2.1 </w:t>
      </w:r>
      <w:r w:rsidRPr="00AD3CC5">
        <w:rPr>
          <w:sz w:val="24"/>
          <w:szCs w:val="24"/>
        </w:rPr>
        <w:t xml:space="preserve">ANTAGONISMO DE </w:t>
      </w:r>
      <w:r w:rsidRPr="00AD3CC5">
        <w:rPr>
          <w:i/>
          <w:iCs/>
          <w:sz w:val="24"/>
          <w:szCs w:val="24"/>
        </w:rPr>
        <w:t>TRICHODERMA</w:t>
      </w:r>
      <w:r w:rsidRPr="00AD3CC5">
        <w:rPr>
          <w:sz w:val="24"/>
          <w:szCs w:val="24"/>
        </w:rPr>
        <w:t xml:space="preserve"> SP. SOBRE </w:t>
      </w:r>
      <w:r w:rsidRPr="00AD3CC5">
        <w:rPr>
          <w:i/>
          <w:iCs/>
          <w:sz w:val="24"/>
          <w:szCs w:val="24"/>
        </w:rPr>
        <w:t xml:space="preserve">RHIZOCTONIA </w:t>
      </w:r>
      <w:r w:rsidRPr="00AD3CC5">
        <w:rPr>
          <w:sz w:val="24"/>
          <w:szCs w:val="24"/>
        </w:rPr>
        <w:t>EM CULTURA PAREADA</w:t>
      </w:r>
    </w:p>
    <w:p w14:paraId="149A82D1" w14:textId="3A658593" w:rsidR="00541E0C" w:rsidRDefault="002300B0" w:rsidP="0073313D">
      <w:pPr>
        <w:pStyle w:val="NormalWeb"/>
        <w:spacing w:before="0" w:beforeAutospacing="0" w:after="0" w:afterAutospacing="0" w:line="360" w:lineRule="auto"/>
        <w:ind w:firstLine="720"/>
        <w:jc w:val="both"/>
      </w:pPr>
      <w:r>
        <w:rPr>
          <w:highlight w:val="white"/>
        </w:rPr>
        <w:t xml:space="preserve">O experimento foi conduzido no Laboratório Multiusuário de Biomateriais (LMB), </w:t>
      </w:r>
      <w:r>
        <w:t xml:space="preserve">do Campus XX – Castanhal, Pará. </w:t>
      </w:r>
      <w:r>
        <w:rPr>
          <w:color w:val="000000"/>
          <w:highlight w:val="white"/>
        </w:rPr>
        <w:t xml:space="preserve">Os isolados utilizados foram </w:t>
      </w:r>
      <w:proofErr w:type="spellStart"/>
      <w:r>
        <w:rPr>
          <w:i/>
          <w:iCs/>
        </w:rPr>
        <w:t>Trichoderma</w:t>
      </w:r>
      <w:proofErr w:type="spellEnd"/>
      <w:r>
        <w:rPr>
          <w:i/>
          <w:iCs/>
        </w:rPr>
        <w:t xml:space="preserve"> </w:t>
      </w:r>
      <w:r>
        <w:t>sp. T</w:t>
      </w:r>
      <w:r w:rsidR="0073313D">
        <w:t xml:space="preserve">80, </w:t>
      </w:r>
      <w:proofErr w:type="spellStart"/>
      <w:r w:rsidR="0073313D" w:rsidRPr="0073313D">
        <w:rPr>
          <w:i/>
          <w:iCs/>
        </w:rPr>
        <w:t>Rhizoctonia</w:t>
      </w:r>
      <w:proofErr w:type="spellEnd"/>
      <w:r>
        <w:rPr>
          <w:i/>
          <w:iCs/>
        </w:rPr>
        <w:t xml:space="preserve"> </w:t>
      </w:r>
      <w:r>
        <w:t>sp.</w:t>
      </w:r>
      <w:r w:rsidR="00541E0C">
        <w:t xml:space="preserve"> E levedura, </w:t>
      </w:r>
      <w:r w:rsidR="007A37E3">
        <w:t>foram obtidos e mantidos em meio Castellani, na coleção de culturas do laboratório.</w:t>
      </w:r>
    </w:p>
    <w:p w14:paraId="09DE5AF6" w14:textId="5058E19E" w:rsidR="00541E0C" w:rsidRDefault="00D90D6D" w:rsidP="0073313D">
      <w:pPr>
        <w:pStyle w:val="NormalWeb"/>
        <w:spacing w:before="0" w:beforeAutospacing="0" w:after="0" w:afterAutospacing="0" w:line="360" w:lineRule="auto"/>
        <w:ind w:firstLine="720"/>
        <w:jc w:val="both"/>
      </w:pPr>
      <w:r>
        <w:t>​</w:t>
      </w:r>
      <w:r w:rsidR="002300B0">
        <w:t>Para o teste foi utilizada a técnica d</w:t>
      </w:r>
      <w:r w:rsidR="00514C8C">
        <w:t>e cultivo p</w:t>
      </w:r>
      <w:r w:rsidR="002300B0">
        <w:t>areamento entre a colônia do patógeno em placas de Petri. A partir da cultura pura d</w:t>
      </w:r>
      <w:r w:rsidR="00F7771B">
        <w:t xml:space="preserve">e </w:t>
      </w:r>
      <w:proofErr w:type="spellStart"/>
      <w:r w:rsidR="00F7771B" w:rsidRPr="001233D8">
        <w:rPr>
          <w:i/>
          <w:iCs/>
        </w:rPr>
        <w:t>Trichoderma</w:t>
      </w:r>
      <w:proofErr w:type="spellEnd"/>
      <w:r w:rsidR="000331DD" w:rsidRPr="001233D8">
        <w:rPr>
          <w:i/>
          <w:iCs/>
        </w:rPr>
        <w:t xml:space="preserve"> sp.</w:t>
      </w:r>
      <w:r w:rsidR="002300B0">
        <w:t xml:space="preserve"> cultivada em meio de cultura BDA (batata-dextrose-ágar) </w:t>
      </w:r>
      <w:r w:rsidR="009C0ACF">
        <w:t>por</w:t>
      </w:r>
      <w:r w:rsidR="002300B0">
        <w:t xml:space="preserve"> sete dias, sob temperatura de </w:t>
      </w:r>
      <w:r w:rsidR="002300B0">
        <w:rPr>
          <w:u w:val="single"/>
        </w:rPr>
        <w:t>+</w:t>
      </w:r>
      <w:r w:rsidR="002300B0">
        <w:t xml:space="preserve"> 27º C,</w:t>
      </w:r>
      <w:r w:rsidR="002C057C">
        <w:t xml:space="preserve"> e </w:t>
      </w:r>
      <w:r w:rsidR="002300B0">
        <w:t xml:space="preserve">retirado um disco de 4 mm de </w:t>
      </w:r>
      <w:r w:rsidR="0073313D">
        <w:t>diâmetro, em</w:t>
      </w:r>
      <w:r w:rsidR="002300B0">
        <w:t xml:space="preserve"> seguida colocado numa extremidade da placa de Petri</w:t>
      </w:r>
      <w:r w:rsidR="00CC1366">
        <w:t>,</w:t>
      </w:r>
      <w:r w:rsidR="002300B0">
        <w:t xml:space="preserve"> con</w:t>
      </w:r>
      <w:r w:rsidR="00CC1366">
        <w:t>tendo</w:t>
      </w:r>
      <w:r w:rsidR="002300B0">
        <w:t xml:space="preserve"> meio BDA. Logo após, um disco de 4 mm de diâmetro foi retirado de uma cultura pura do patógeno com sete dias de idade, foi depositado na outra extremidade da placa, ambos com distância de 1,0 cm da borda das placas.</w:t>
      </w:r>
    </w:p>
    <w:p w14:paraId="43005C54" w14:textId="7D7280BA" w:rsidR="00752B55" w:rsidRDefault="002300B0" w:rsidP="001233D8">
      <w:pPr>
        <w:pStyle w:val="NormalWeb"/>
        <w:spacing w:line="360" w:lineRule="auto"/>
        <w:ind w:firstLine="720"/>
        <w:jc w:val="both"/>
      </w:pPr>
      <w:r>
        <w:t xml:space="preserve">O </w:t>
      </w:r>
      <w:r w:rsidRPr="00541E0C">
        <w:t>controle</w:t>
      </w:r>
      <w:r>
        <w:t xml:space="preserve"> constitui apenas da deposição de discos do patógeno nas duas extremidades do meio BDA, sem a presença do antagonista. As placas foram vedadas com parafilme e </w:t>
      </w:r>
      <w:r w:rsidR="00FA04F3">
        <w:t>incubadas</w:t>
      </w:r>
      <w:r>
        <w:t xml:space="preserve"> em condições de laboratório</w:t>
      </w:r>
      <w:r w:rsidR="00FA04F3">
        <w:t xml:space="preserve"> e </w:t>
      </w:r>
      <w:del w:id="15" w:author="Marcos Vinicius Afonso Cabral" w:date="2025-12-06T21:55:00Z">
        <w:r w:rsidR="00FA04F3" w:rsidDel="0073313D">
          <w:delText>no  até</w:delText>
        </w:r>
      </w:del>
      <w:ins w:id="16" w:author="Marcos Vinicius Afonso Cabral" w:date="2025-12-06T21:55:00Z">
        <w:r w:rsidR="0073313D">
          <w:t xml:space="preserve"> até</w:t>
        </w:r>
      </w:ins>
      <w:r w:rsidR="00FA04F3">
        <w:t xml:space="preserve"> o crescimento da colônia antigisse o centro da </w:t>
      </w:r>
      <w:del w:id="17" w:author="Marcos Vinicius Afonso Cabral" w:date="2025-12-06T21:55:00Z">
        <w:r w:rsidR="00BE6D89" w:rsidDel="0073313D">
          <w:lastRenderedPageBreak/>
          <w:delText>planca</w:delText>
        </w:r>
        <w:r w:rsidR="00FA04F3" w:rsidDel="0073313D">
          <w:delText xml:space="preserve"> </w:delText>
        </w:r>
        <w:r w:rsidDel="0073313D">
          <w:delText>.</w:delText>
        </w:r>
      </w:del>
      <w:ins w:id="18" w:author="Marcos Vinicius Afonso Cabral" w:date="2025-12-06T21:55:00Z">
        <w:r w:rsidR="0073313D">
          <w:t>placa.</w:t>
        </w:r>
      </w:ins>
      <w:r>
        <w:t xml:space="preserve"> </w:t>
      </w:r>
      <w:r>
        <w:rPr>
          <w:color w:val="000000"/>
        </w:rPr>
        <w:t xml:space="preserve">O delineamento experimental utilizado foi o inteiramente casualizado, com 5 repetições. </w:t>
      </w:r>
      <w:r>
        <w:t>O crescimento micelial das colônias foi mensurado diariamente, até que um dos tratamentos atingisse o centro da placa</w:t>
      </w:r>
      <w:r w:rsidR="00BE6D89">
        <w:rPr>
          <w:color w:val="000000"/>
        </w:rPr>
        <w:t>.</w:t>
      </w:r>
      <w:r w:rsidR="00BE6D89">
        <w:t xml:space="preserve"> </w:t>
      </w:r>
      <w:r>
        <w:t xml:space="preserve">A avaliação da porcentagem de inibição do crescimento micelial (PIC) do patógeno foi realizada três dias após a inoculação das placas, </w:t>
      </w:r>
      <w:r w:rsidR="00BE6D89">
        <w:t xml:space="preserve">o </w:t>
      </w:r>
      <w:r w:rsidR="0073313D">
        <w:t xml:space="preserve">cálculo </w:t>
      </w:r>
      <w:del w:id="19" w:author="Marcos Vinicius Afonso Cabral" w:date="2025-12-06T21:55:00Z">
        <w:r w:rsidR="0073313D" w:rsidDel="0073313D">
          <w:delText>da</w:delText>
        </w:r>
        <w:r w:rsidDel="0073313D">
          <w:delText xml:space="preserve">  inibição</w:delText>
        </w:r>
      </w:del>
      <w:ins w:id="20" w:author="Marcos Vinicius Afonso Cabral" w:date="2025-12-06T21:55:00Z">
        <w:r w:rsidR="0073313D">
          <w:t>da inibição</w:t>
        </w:r>
      </w:ins>
      <w:r>
        <w:t xml:space="preserve"> do crescimento do fungo e</w:t>
      </w:r>
      <w:r w:rsidR="00752B55">
        <w:t>m relação ao controle foi</w:t>
      </w:r>
      <w:r>
        <w:t xml:space="preserve"> a fórmula: </w:t>
      </w:r>
    </w:p>
    <w:p w14:paraId="23A5E700" w14:textId="1EFBF55B" w:rsidR="002300B0" w:rsidRDefault="002300B0" w:rsidP="002300B0">
      <w:pPr>
        <w:spacing w:line="360" w:lineRule="auto"/>
        <w:ind w:firstLine="284"/>
        <w:jc w:val="center"/>
        <w:rPr>
          <w:color w:val="000000"/>
          <w:sz w:val="24"/>
          <w:szCs w:val="24"/>
        </w:rPr>
      </w:pPr>
      <w:r>
        <w:rPr>
          <w:sz w:val="24"/>
          <w:szCs w:val="24"/>
        </w:rPr>
        <w:t xml:space="preserve">PIC = </w:t>
      </w:r>
      <w:r>
        <w:rPr>
          <w:color w:val="000000"/>
          <w:sz w:val="24"/>
          <w:szCs w:val="24"/>
          <w:u w:val="single"/>
        </w:rPr>
        <w:t>(diâmetro da testemunha – diâmetro do tratamento)</w:t>
      </w:r>
      <w:r>
        <w:rPr>
          <w:color w:val="000000"/>
          <w:sz w:val="24"/>
          <w:szCs w:val="24"/>
        </w:rPr>
        <w:t xml:space="preserve"> x 100</w:t>
      </w:r>
    </w:p>
    <w:p w14:paraId="24605161" w14:textId="7323C441" w:rsidR="002300B0" w:rsidRPr="002300B0" w:rsidRDefault="002300B0" w:rsidP="002300B0">
      <w:pPr>
        <w:pBdr>
          <w:top w:val="nil"/>
          <w:left w:val="nil"/>
          <w:bottom w:val="nil"/>
          <w:right w:val="nil"/>
          <w:between w:val="nil"/>
        </w:pBdr>
        <w:spacing w:line="360" w:lineRule="auto"/>
        <w:jc w:val="center"/>
        <w:rPr>
          <w:color w:val="000000"/>
        </w:rPr>
      </w:pPr>
      <w:r>
        <w:rPr>
          <w:color w:val="000000"/>
        </w:rPr>
        <w:t>diâmetro do controle</w:t>
      </w:r>
    </w:p>
    <w:p w14:paraId="1E1ECA4F" w14:textId="76817553" w:rsidR="002300B0" w:rsidDel="0073313D" w:rsidRDefault="00752B55" w:rsidP="002300B0">
      <w:pPr>
        <w:spacing w:line="360" w:lineRule="auto"/>
        <w:ind w:firstLine="720"/>
        <w:jc w:val="both"/>
        <w:rPr>
          <w:del w:id="21" w:author="Marcos Vinicius Afonso Cabral" w:date="2025-12-06T21:55:00Z"/>
          <w:color w:val="000000"/>
          <w:sz w:val="24"/>
          <w:szCs w:val="24"/>
        </w:rPr>
      </w:pPr>
      <w:r>
        <w:rPr>
          <w:color w:val="000000"/>
          <w:sz w:val="24"/>
          <w:szCs w:val="24"/>
        </w:rPr>
        <w:t>Após a avaliação</w:t>
      </w:r>
      <w:r w:rsidR="002300B0">
        <w:rPr>
          <w:color w:val="000000"/>
          <w:sz w:val="24"/>
          <w:szCs w:val="24"/>
        </w:rPr>
        <w:t xml:space="preserve"> m</w:t>
      </w:r>
      <w:r w:rsidR="007F265B">
        <w:rPr>
          <w:color w:val="000000"/>
          <w:sz w:val="24"/>
          <w:szCs w:val="24"/>
        </w:rPr>
        <w:t>a</w:t>
      </w:r>
      <w:r w:rsidR="002300B0">
        <w:rPr>
          <w:color w:val="000000"/>
          <w:sz w:val="24"/>
          <w:szCs w:val="24"/>
        </w:rPr>
        <w:t>croscópicas</w:t>
      </w:r>
      <w:r w:rsidR="00541E0C">
        <w:rPr>
          <w:color w:val="000000"/>
          <w:sz w:val="24"/>
          <w:szCs w:val="24"/>
        </w:rPr>
        <w:t xml:space="preserve">, </w:t>
      </w:r>
      <w:r w:rsidR="002300B0">
        <w:rPr>
          <w:color w:val="000000"/>
          <w:sz w:val="24"/>
          <w:szCs w:val="24"/>
        </w:rPr>
        <w:t>estruturas fúngicas</w:t>
      </w:r>
      <w:r w:rsidR="00541E0C">
        <w:rPr>
          <w:color w:val="000000"/>
          <w:sz w:val="24"/>
          <w:szCs w:val="24"/>
        </w:rPr>
        <w:t xml:space="preserve"> foram</w:t>
      </w:r>
      <w:r w:rsidR="002300B0">
        <w:rPr>
          <w:color w:val="000000"/>
          <w:sz w:val="24"/>
          <w:szCs w:val="24"/>
        </w:rPr>
        <w:t xml:space="preserve"> retiradas do local de transição das hifas do patógeno e do antagonista. As lâminas foram observadas em micros</w:t>
      </w:r>
      <w:r w:rsidR="007F265B">
        <w:rPr>
          <w:color w:val="000000"/>
          <w:sz w:val="24"/>
          <w:szCs w:val="24"/>
        </w:rPr>
        <w:t>co</w:t>
      </w:r>
      <w:r w:rsidR="002300B0">
        <w:rPr>
          <w:color w:val="000000"/>
          <w:sz w:val="24"/>
          <w:szCs w:val="24"/>
        </w:rPr>
        <w:t>pio óptico com o objetivo da visualiza</w:t>
      </w:r>
      <w:r w:rsidR="007F265B">
        <w:rPr>
          <w:color w:val="000000"/>
          <w:sz w:val="24"/>
          <w:szCs w:val="24"/>
        </w:rPr>
        <w:t>r o hiper</w:t>
      </w:r>
      <w:r w:rsidR="002300B0">
        <w:rPr>
          <w:color w:val="000000"/>
          <w:sz w:val="24"/>
          <w:szCs w:val="24"/>
        </w:rPr>
        <w:t xml:space="preserve">parasitismo de </w:t>
      </w:r>
      <w:r w:rsidR="002300B0">
        <w:rPr>
          <w:i/>
          <w:iCs/>
          <w:color w:val="000000"/>
          <w:sz w:val="24"/>
          <w:szCs w:val="24"/>
        </w:rPr>
        <w:t>Trichoderma</w:t>
      </w:r>
      <w:r w:rsidR="002300B0">
        <w:rPr>
          <w:color w:val="000000"/>
          <w:sz w:val="24"/>
          <w:szCs w:val="24"/>
        </w:rPr>
        <w:t xml:space="preserve"> sobre o </w:t>
      </w:r>
      <w:r w:rsidR="007F265B" w:rsidRPr="001233D8">
        <w:rPr>
          <w:i/>
          <w:iCs/>
          <w:color w:val="000000"/>
          <w:sz w:val="24"/>
          <w:szCs w:val="24"/>
        </w:rPr>
        <w:t>Rhizoctonia</w:t>
      </w:r>
      <w:r w:rsidR="002300B0">
        <w:rPr>
          <w:color w:val="000000"/>
          <w:sz w:val="24"/>
          <w:szCs w:val="24"/>
        </w:rPr>
        <w:t>.</w:t>
      </w:r>
    </w:p>
    <w:p w14:paraId="1E440AE6" w14:textId="77777777" w:rsidR="002300B0" w:rsidRDefault="002300B0" w:rsidP="0073313D">
      <w:pPr>
        <w:spacing w:line="360" w:lineRule="auto"/>
        <w:ind w:firstLine="720"/>
        <w:jc w:val="both"/>
        <w:rPr>
          <w:b/>
          <w:bCs/>
          <w:color w:val="000000"/>
          <w:sz w:val="24"/>
          <w:szCs w:val="24"/>
          <w:highlight w:val="white"/>
        </w:rPr>
      </w:pPr>
    </w:p>
    <w:p w14:paraId="3362D6FF" w14:textId="77777777" w:rsidR="002300B0" w:rsidRPr="00AD3CC5" w:rsidRDefault="002300B0" w:rsidP="002300B0">
      <w:pPr>
        <w:spacing w:line="360" w:lineRule="auto"/>
        <w:jc w:val="both"/>
        <w:rPr>
          <w:sz w:val="24"/>
          <w:szCs w:val="24"/>
        </w:rPr>
      </w:pPr>
      <w:r w:rsidRPr="00AD3CC5">
        <w:rPr>
          <w:sz w:val="24"/>
          <w:szCs w:val="24"/>
        </w:rPr>
        <w:t xml:space="preserve">2.2 AÇÃO DE LEVEDURAS NA INIBIÇÃO </w:t>
      </w:r>
      <w:r w:rsidRPr="00AD3CC5">
        <w:rPr>
          <w:i/>
          <w:iCs/>
          <w:sz w:val="24"/>
          <w:szCs w:val="24"/>
        </w:rPr>
        <w:t>IN VITRO</w:t>
      </w:r>
      <w:r w:rsidRPr="00AD3CC5">
        <w:rPr>
          <w:sz w:val="24"/>
          <w:szCs w:val="24"/>
        </w:rPr>
        <w:t xml:space="preserve"> DE </w:t>
      </w:r>
      <w:r w:rsidRPr="00AD3CC5">
        <w:rPr>
          <w:i/>
          <w:iCs/>
          <w:sz w:val="24"/>
          <w:szCs w:val="24"/>
        </w:rPr>
        <w:t xml:space="preserve">RHIZOCTONIA </w:t>
      </w:r>
      <w:r w:rsidRPr="00AD3CC5">
        <w:rPr>
          <w:sz w:val="24"/>
          <w:szCs w:val="24"/>
        </w:rPr>
        <w:t>SP.</w:t>
      </w:r>
    </w:p>
    <w:p w14:paraId="71DECC60" w14:textId="2296B20C" w:rsidR="002300B0" w:rsidRDefault="002300B0" w:rsidP="002300B0">
      <w:pPr>
        <w:spacing w:line="360" w:lineRule="auto"/>
        <w:ind w:firstLine="720"/>
        <w:jc w:val="both"/>
        <w:rPr>
          <w:sz w:val="24"/>
          <w:szCs w:val="24"/>
        </w:rPr>
      </w:pPr>
      <w:r>
        <w:rPr>
          <w:sz w:val="24"/>
          <w:szCs w:val="24"/>
        </w:rPr>
        <w:t xml:space="preserve">Para esse teste, foi utilizado o isolado de levedura (L10), mantido na coleção do laboratório. Com o auxílio de uma alça, realizou-se uma risca de 0,4 mm com células de leveduras com 72h de idade, no centro de cada placa de Petri, que continha meio BDA (batata-dextrose-ágar). Em seguida, as placas foram inoculadas, nas duas extremidades, com um disco de 4 mm de diâmetro, contendo as estruturas do patógeno </w:t>
      </w:r>
      <w:r w:rsidRPr="00930219">
        <w:rPr>
          <w:i/>
          <w:iCs/>
          <w:sz w:val="24"/>
          <w:szCs w:val="24"/>
        </w:rPr>
        <w:t>R</w:t>
      </w:r>
      <w:r w:rsidR="00930219" w:rsidRPr="001233D8">
        <w:rPr>
          <w:i/>
          <w:iCs/>
          <w:sz w:val="24"/>
          <w:szCs w:val="24"/>
        </w:rPr>
        <w:t>.solani</w:t>
      </w:r>
      <w:r w:rsidR="00930219">
        <w:rPr>
          <w:sz w:val="24"/>
          <w:szCs w:val="24"/>
        </w:rPr>
        <w:t xml:space="preserve"> </w:t>
      </w:r>
      <w:r>
        <w:rPr>
          <w:sz w:val="24"/>
          <w:szCs w:val="24"/>
        </w:rPr>
        <w:t xml:space="preserve">. O controle consistiu na inoculação do patógeno em duas extremidades da placa, sem a presença da levedura. As placas foram incubadas à temperatura de 27 ºC. O delineamento experimental foi inteiramente casualizado, com 5 repetições. Após 24h da inoculação das placas foi realizada medições diárias do diâmetro das colônias do patógeno, até que um dos tratamentos atingisse o centro da placa. </w:t>
      </w:r>
    </w:p>
    <w:p w14:paraId="2B118E0C" w14:textId="77777777" w:rsidR="002300B0" w:rsidDel="0073313D" w:rsidRDefault="002300B0" w:rsidP="002300B0">
      <w:pPr>
        <w:spacing w:line="360" w:lineRule="auto"/>
        <w:ind w:firstLine="708"/>
        <w:jc w:val="both"/>
        <w:rPr>
          <w:del w:id="22" w:author="Marcos Vinicius Afonso Cabral" w:date="2025-12-06T21:55:00Z"/>
          <w:sz w:val="24"/>
          <w:szCs w:val="24"/>
        </w:rPr>
      </w:pPr>
      <w:r>
        <w:rPr>
          <w:sz w:val="24"/>
          <w:szCs w:val="24"/>
        </w:rPr>
        <w:t>A avaliação foi realizada durante 5 dias, calculando-se a porcentagem de inibição do crescimento do patógeno (PIC) dos tratamentos em relação ao controle.</w:t>
      </w:r>
    </w:p>
    <w:p w14:paraId="5B833BBF" w14:textId="77777777" w:rsidR="002300B0" w:rsidRDefault="002300B0" w:rsidP="0073313D">
      <w:pPr>
        <w:spacing w:line="360" w:lineRule="auto"/>
        <w:ind w:firstLine="708"/>
        <w:jc w:val="both"/>
        <w:rPr>
          <w:i/>
          <w:iCs/>
          <w:color w:val="000000"/>
          <w:sz w:val="24"/>
          <w:szCs w:val="24"/>
          <w:highlight w:val="white"/>
        </w:rPr>
      </w:pPr>
    </w:p>
    <w:p w14:paraId="549802F9" w14:textId="77777777" w:rsidR="002300B0" w:rsidRDefault="002300B0" w:rsidP="002300B0">
      <w:pPr>
        <w:spacing w:line="360" w:lineRule="auto"/>
        <w:jc w:val="both"/>
        <w:rPr>
          <w:b/>
          <w:bCs/>
          <w:color w:val="000000"/>
          <w:sz w:val="24"/>
          <w:szCs w:val="24"/>
          <w:highlight w:val="white"/>
        </w:rPr>
      </w:pPr>
      <w:r>
        <w:rPr>
          <w:b/>
          <w:bCs/>
          <w:color w:val="000000"/>
          <w:sz w:val="24"/>
          <w:szCs w:val="24"/>
          <w:highlight w:val="white"/>
        </w:rPr>
        <w:t xml:space="preserve">3. RESULTADOS E DISCUSSÃO </w:t>
      </w:r>
    </w:p>
    <w:p w14:paraId="66B6FC92" w14:textId="2A7E38E6" w:rsidR="002300B0" w:rsidRDefault="002300B0" w:rsidP="002300B0">
      <w:pPr>
        <w:spacing w:line="360" w:lineRule="auto"/>
        <w:ind w:firstLine="708"/>
        <w:jc w:val="both"/>
        <w:rPr>
          <w:color w:val="000000"/>
          <w:sz w:val="24"/>
          <w:szCs w:val="24"/>
          <w:highlight w:val="white"/>
        </w:rPr>
      </w:pPr>
      <w:r>
        <w:rPr>
          <w:color w:val="000000"/>
          <w:sz w:val="24"/>
          <w:szCs w:val="24"/>
          <w:highlight w:val="white"/>
        </w:rPr>
        <w:t xml:space="preserve">No experimento de cultivo pareado entre </w:t>
      </w:r>
      <w:r>
        <w:rPr>
          <w:i/>
          <w:iCs/>
          <w:color w:val="000000"/>
          <w:sz w:val="24"/>
          <w:szCs w:val="24"/>
          <w:highlight w:val="white"/>
        </w:rPr>
        <w:t>Trichoderma</w:t>
      </w:r>
      <w:r>
        <w:rPr>
          <w:b/>
          <w:bCs/>
          <w:color w:val="000000"/>
          <w:sz w:val="24"/>
          <w:szCs w:val="24"/>
          <w:highlight w:val="white"/>
        </w:rPr>
        <w:t xml:space="preserve"> </w:t>
      </w:r>
      <w:r>
        <w:rPr>
          <w:color w:val="000000"/>
          <w:sz w:val="24"/>
          <w:szCs w:val="24"/>
          <w:highlight w:val="white"/>
        </w:rPr>
        <w:t xml:space="preserve">sp. e </w:t>
      </w:r>
      <w:r>
        <w:rPr>
          <w:i/>
          <w:iCs/>
          <w:color w:val="000000"/>
          <w:sz w:val="24"/>
          <w:szCs w:val="24"/>
          <w:highlight w:val="white"/>
        </w:rPr>
        <w:t>Rhizoctonia</w:t>
      </w:r>
      <w:r>
        <w:rPr>
          <w:b/>
          <w:bCs/>
          <w:color w:val="000000"/>
          <w:sz w:val="24"/>
          <w:szCs w:val="24"/>
          <w:highlight w:val="white"/>
        </w:rPr>
        <w:t xml:space="preserve"> </w:t>
      </w:r>
      <w:r>
        <w:rPr>
          <w:color w:val="000000"/>
          <w:sz w:val="24"/>
          <w:szCs w:val="24"/>
          <w:highlight w:val="white"/>
        </w:rPr>
        <w:t xml:space="preserve">sp., observou-se diferença marcante na taxa de crescimento dos dois organismos (Tabela 1). </w:t>
      </w:r>
    </w:p>
    <w:p w14:paraId="15045F62" w14:textId="0867A153" w:rsidR="002300B0" w:rsidRDefault="002300B0" w:rsidP="0073313D">
      <w:pPr>
        <w:ind w:firstLine="708"/>
        <w:jc w:val="both"/>
        <w:rPr>
          <w:color w:val="000000"/>
          <w:highlight w:val="white"/>
        </w:rPr>
        <w:pPrChange w:id="23" w:author="Marcos Vinicius Afonso Cabral" w:date="2025-12-06T21:54:00Z">
          <w:pPr>
            <w:jc w:val="both"/>
          </w:pPr>
        </w:pPrChange>
      </w:pPr>
      <w:r>
        <w:rPr>
          <w:b/>
          <w:bCs/>
          <w:color w:val="000000"/>
          <w:highlight w:val="white"/>
        </w:rPr>
        <w:t xml:space="preserve">Tabela 1. </w:t>
      </w:r>
      <w:r>
        <w:rPr>
          <w:color w:val="000000"/>
          <w:highlight w:val="white"/>
        </w:rPr>
        <w:t xml:space="preserve">Taxa de crescimento de </w:t>
      </w:r>
      <w:r>
        <w:rPr>
          <w:i/>
          <w:iCs/>
          <w:color w:val="000000"/>
          <w:highlight w:val="white"/>
        </w:rPr>
        <w:t>Trichoderma</w:t>
      </w:r>
      <w:r>
        <w:rPr>
          <w:color w:val="000000"/>
          <w:highlight w:val="white"/>
        </w:rPr>
        <w:t xml:space="preserve"> sp. e </w:t>
      </w:r>
      <w:r>
        <w:rPr>
          <w:i/>
          <w:iCs/>
          <w:color w:val="000000"/>
          <w:highlight w:val="white"/>
        </w:rPr>
        <w:t>Rhizoctonia</w:t>
      </w:r>
      <w:r>
        <w:rPr>
          <w:color w:val="000000"/>
          <w:highlight w:val="white"/>
        </w:rPr>
        <w:t xml:space="preserve"> sp.</w:t>
      </w:r>
    </w:p>
    <w:tbl>
      <w:tblPr>
        <w:tblW w:w="8504"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834"/>
        <w:gridCol w:w="2836"/>
        <w:gridCol w:w="2834"/>
      </w:tblGrid>
      <w:tr w:rsidR="002300B0" w:rsidRPr="002300B0" w14:paraId="5D69CD0D" w14:textId="77777777" w:rsidTr="0073313D">
        <w:trPr>
          <w:jc w:val="center"/>
        </w:trPr>
        <w:tc>
          <w:tcPr>
            <w:tcW w:w="2834" w:type="dxa"/>
            <w:tcBorders>
              <w:left w:val="nil"/>
              <w:bottom w:val="single" w:sz="4" w:space="0" w:color="000000"/>
            </w:tcBorders>
          </w:tcPr>
          <w:p w14:paraId="63CBED1E" w14:textId="77777777" w:rsidR="002300B0" w:rsidRPr="002300B0" w:rsidRDefault="002300B0" w:rsidP="00003386">
            <w:pPr>
              <w:spacing w:line="360" w:lineRule="auto"/>
              <w:jc w:val="center"/>
              <w:rPr>
                <w:b/>
                <w:bCs/>
                <w:color w:val="000000"/>
                <w:highlight w:val="white"/>
              </w:rPr>
            </w:pPr>
            <w:r w:rsidRPr="002300B0">
              <w:rPr>
                <w:b/>
                <w:bCs/>
                <w:color w:val="000000"/>
                <w:highlight w:val="white"/>
              </w:rPr>
              <w:t>Horas</w:t>
            </w:r>
          </w:p>
        </w:tc>
        <w:tc>
          <w:tcPr>
            <w:tcW w:w="2836" w:type="dxa"/>
            <w:tcBorders>
              <w:bottom w:val="single" w:sz="4" w:space="0" w:color="000000"/>
            </w:tcBorders>
          </w:tcPr>
          <w:p w14:paraId="215492C8" w14:textId="77777777" w:rsidR="002300B0" w:rsidRPr="002300B0" w:rsidRDefault="002300B0" w:rsidP="00003386">
            <w:pPr>
              <w:spacing w:line="360" w:lineRule="auto"/>
              <w:jc w:val="center"/>
              <w:rPr>
                <w:b/>
                <w:bCs/>
                <w:color w:val="000000"/>
                <w:highlight w:val="white"/>
              </w:rPr>
            </w:pPr>
            <w:r w:rsidRPr="002300B0">
              <w:rPr>
                <w:b/>
                <w:bCs/>
                <w:i/>
                <w:iCs/>
                <w:color w:val="000000"/>
                <w:highlight w:val="white"/>
              </w:rPr>
              <w:t>Trichoderma</w:t>
            </w:r>
            <w:r w:rsidRPr="002300B0">
              <w:rPr>
                <w:b/>
                <w:bCs/>
                <w:color w:val="000000"/>
                <w:highlight w:val="white"/>
              </w:rPr>
              <w:t xml:space="preserve"> sp. (cm)</w:t>
            </w:r>
          </w:p>
        </w:tc>
        <w:tc>
          <w:tcPr>
            <w:tcW w:w="2834" w:type="dxa"/>
            <w:tcBorders>
              <w:bottom w:val="single" w:sz="4" w:space="0" w:color="000000"/>
              <w:right w:val="nil"/>
            </w:tcBorders>
          </w:tcPr>
          <w:p w14:paraId="448FD84D" w14:textId="77777777" w:rsidR="002300B0" w:rsidRPr="002300B0" w:rsidRDefault="002300B0" w:rsidP="00003386">
            <w:pPr>
              <w:spacing w:line="360" w:lineRule="auto"/>
              <w:jc w:val="center"/>
              <w:rPr>
                <w:b/>
                <w:bCs/>
                <w:color w:val="000000"/>
                <w:highlight w:val="white"/>
              </w:rPr>
            </w:pPr>
            <w:r w:rsidRPr="002300B0">
              <w:rPr>
                <w:b/>
                <w:bCs/>
                <w:i/>
                <w:iCs/>
                <w:color w:val="000000"/>
                <w:highlight w:val="white"/>
              </w:rPr>
              <w:t>Rhizoctonia</w:t>
            </w:r>
            <w:r w:rsidRPr="002300B0">
              <w:rPr>
                <w:b/>
                <w:bCs/>
                <w:color w:val="000000"/>
                <w:highlight w:val="white"/>
              </w:rPr>
              <w:t xml:space="preserve"> sp. (cm)</w:t>
            </w:r>
          </w:p>
        </w:tc>
      </w:tr>
      <w:tr w:rsidR="002300B0" w:rsidRPr="002300B0" w14:paraId="2364539E" w14:textId="77777777" w:rsidTr="0073313D">
        <w:trPr>
          <w:jc w:val="center"/>
        </w:trPr>
        <w:tc>
          <w:tcPr>
            <w:tcW w:w="2834" w:type="dxa"/>
            <w:tcBorders>
              <w:top w:val="single" w:sz="4" w:space="0" w:color="000000"/>
              <w:left w:val="nil"/>
            </w:tcBorders>
          </w:tcPr>
          <w:p w14:paraId="3EEC45B6" w14:textId="77777777" w:rsidR="002300B0" w:rsidRPr="002300B0" w:rsidRDefault="002300B0" w:rsidP="00003386">
            <w:pPr>
              <w:spacing w:line="360" w:lineRule="auto"/>
              <w:jc w:val="center"/>
              <w:rPr>
                <w:color w:val="000000"/>
                <w:highlight w:val="white"/>
              </w:rPr>
            </w:pPr>
            <w:r w:rsidRPr="002300B0">
              <w:rPr>
                <w:color w:val="000000"/>
                <w:highlight w:val="white"/>
              </w:rPr>
              <w:t>24</w:t>
            </w:r>
          </w:p>
        </w:tc>
        <w:tc>
          <w:tcPr>
            <w:tcW w:w="2836" w:type="dxa"/>
            <w:tcBorders>
              <w:top w:val="single" w:sz="4" w:space="0" w:color="000000"/>
            </w:tcBorders>
          </w:tcPr>
          <w:p w14:paraId="093B36BB" w14:textId="77777777" w:rsidR="002300B0" w:rsidRPr="002300B0" w:rsidRDefault="002300B0" w:rsidP="00003386">
            <w:pPr>
              <w:spacing w:line="360" w:lineRule="auto"/>
              <w:jc w:val="center"/>
              <w:rPr>
                <w:color w:val="000000"/>
                <w:highlight w:val="white"/>
              </w:rPr>
            </w:pPr>
            <w:r w:rsidRPr="002300B0">
              <w:rPr>
                <w:color w:val="000000"/>
                <w:highlight w:val="white"/>
              </w:rPr>
              <w:t>2,18</w:t>
            </w:r>
          </w:p>
        </w:tc>
        <w:tc>
          <w:tcPr>
            <w:tcW w:w="2834" w:type="dxa"/>
            <w:vMerge w:val="restart"/>
            <w:tcBorders>
              <w:top w:val="single" w:sz="4" w:space="0" w:color="000000"/>
              <w:right w:val="nil"/>
            </w:tcBorders>
          </w:tcPr>
          <w:p w14:paraId="3FAF4EB8" w14:textId="4D3AA19F" w:rsidR="002300B0" w:rsidRPr="002300B0" w:rsidRDefault="002300B0" w:rsidP="00003386">
            <w:pPr>
              <w:spacing w:line="360" w:lineRule="auto"/>
              <w:jc w:val="center"/>
              <w:rPr>
                <w:color w:val="000000"/>
                <w:highlight w:val="white"/>
              </w:rPr>
            </w:pPr>
            <w:r w:rsidRPr="002300B0">
              <w:rPr>
                <w:color w:val="000000"/>
                <w:highlight w:val="white"/>
              </w:rPr>
              <w:t>1,67</w:t>
            </w:r>
          </w:p>
          <w:p w14:paraId="436BB7D1" w14:textId="77777777" w:rsidR="002300B0" w:rsidRPr="002300B0" w:rsidRDefault="002300B0" w:rsidP="00003386">
            <w:pPr>
              <w:spacing w:line="360" w:lineRule="auto"/>
              <w:jc w:val="center"/>
              <w:rPr>
                <w:color w:val="000000"/>
                <w:highlight w:val="white"/>
              </w:rPr>
            </w:pPr>
            <w:r w:rsidRPr="002300B0">
              <w:rPr>
                <w:color w:val="000000"/>
                <w:highlight w:val="white"/>
              </w:rPr>
              <w:t>4,76</w:t>
            </w:r>
          </w:p>
          <w:p w14:paraId="1677B800" w14:textId="77777777" w:rsidR="002300B0" w:rsidRPr="002300B0" w:rsidRDefault="002300B0" w:rsidP="00003386">
            <w:pPr>
              <w:spacing w:line="360" w:lineRule="auto"/>
              <w:jc w:val="center"/>
              <w:rPr>
                <w:color w:val="000000"/>
                <w:highlight w:val="white"/>
              </w:rPr>
            </w:pPr>
            <w:r w:rsidRPr="002300B0">
              <w:rPr>
                <w:color w:val="000000"/>
                <w:highlight w:val="white"/>
              </w:rPr>
              <w:t>6,66</w:t>
            </w:r>
          </w:p>
          <w:p w14:paraId="09DAA122" w14:textId="77777777" w:rsidR="002300B0" w:rsidRPr="002300B0" w:rsidRDefault="002300B0" w:rsidP="00003386">
            <w:pPr>
              <w:spacing w:line="360" w:lineRule="auto"/>
              <w:jc w:val="center"/>
              <w:rPr>
                <w:color w:val="000000"/>
                <w:highlight w:val="white"/>
              </w:rPr>
            </w:pPr>
            <w:r w:rsidRPr="002300B0">
              <w:rPr>
                <w:color w:val="000000"/>
                <w:highlight w:val="white"/>
              </w:rPr>
              <w:lastRenderedPageBreak/>
              <w:t>1,54 cm/dia</w:t>
            </w:r>
          </w:p>
        </w:tc>
      </w:tr>
      <w:tr w:rsidR="002300B0" w:rsidRPr="002300B0" w14:paraId="544CB3CC" w14:textId="77777777" w:rsidTr="0073313D">
        <w:trPr>
          <w:jc w:val="center"/>
        </w:trPr>
        <w:tc>
          <w:tcPr>
            <w:tcW w:w="2834" w:type="dxa"/>
            <w:vMerge w:val="restart"/>
            <w:tcBorders>
              <w:left w:val="nil"/>
            </w:tcBorders>
          </w:tcPr>
          <w:p w14:paraId="5AE8AC10" w14:textId="77777777" w:rsidR="002300B0" w:rsidRPr="002300B0" w:rsidRDefault="002300B0" w:rsidP="00003386">
            <w:pPr>
              <w:spacing w:line="360" w:lineRule="auto"/>
              <w:jc w:val="center"/>
              <w:rPr>
                <w:color w:val="000000"/>
                <w:highlight w:val="white"/>
              </w:rPr>
            </w:pPr>
            <w:r w:rsidRPr="002300B0">
              <w:rPr>
                <w:color w:val="000000"/>
                <w:highlight w:val="white"/>
              </w:rPr>
              <w:t>48</w:t>
            </w:r>
          </w:p>
          <w:p w14:paraId="2B1DCF96" w14:textId="77777777" w:rsidR="002300B0" w:rsidRPr="002300B0" w:rsidRDefault="002300B0" w:rsidP="00003386">
            <w:pPr>
              <w:spacing w:line="360" w:lineRule="auto"/>
              <w:jc w:val="center"/>
              <w:rPr>
                <w:color w:val="000000"/>
                <w:highlight w:val="white"/>
              </w:rPr>
            </w:pPr>
            <w:r w:rsidRPr="002300B0">
              <w:rPr>
                <w:color w:val="000000"/>
                <w:highlight w:val="white"/>
              </w:rPr>
              <w:t>72</w:t>
            </w:r>
          </w:p>
        </w:tc>
        <w:tc>
          <w:tcPr>
            <w:tcW w:w="2836" w:type="dxa"/>
          </w:tcPr>
          <w:p w14:paraId="31B164F1" w14:textId="77777777" w:rsidR="002300B0" w:rsidRPr="002300B0" w:rsidRDefault="002300B0" w:rsidP="00003386">
            <w:pPr>
              <w:spacing w:line="360" w:lineRule="auto"/>
              <w:jc w:val="center"/>
              <w:rPr>
                <w:color w:val="000000"/>
                <w:highlight w:val="white"/>
              </w:rPr>
            </w:pPr>
            <w:r w:rsidRPr="002300B0">
              <w:rPr>
                <w:color w:val="000000"/>
                <w:highlight w:val="white"/>
              </w:rPr>
              <w:t>6,72</w:t>
            </w:r>
          </w:p>
        </w:tc>
        <w:tc>
          <w:tcPr>
            <w:tcW w:w="2834" w:type="dxa"/>
            <w:vMerge/>
            <w:tcBorders>
              <w:top w:val="single" w:sz="4" w:space="0" w:color="000000"/>
              <w:right w:val="nil"/>
            </w:tcBorders>
          </w:tcPr>
          <w:p w14:paraId="7D7A34E8" w14:textId="77777777" w:rsidR="002300B0" w:rsidRPr="002300B0" w:rsidRDefault="002300B0" w:rsidP="00003386">
            <w:pPr>
              <w:pBdr>
                <w:top w:val="nil"/>
                <w:left w:val="nil"/>
                <w:bottom w:val="nil"/>
                <w:right w:val="nil"/>
                <w:between w:val="nil"/>
              </w:pBdr>
              <w:spacing w:line="360" w:lineRule="auto"/>
              <w:rPr>
                <w:color w:val="000000"/>
                <w:highlight w:val="white"/>
              </w:rPr>
            </w:pPr>
          </w:p>
        </w:tc>
      </w:tr>
      <w:tr w:rsidR="002300B0" w:rsidRPr="002300B0" w14:paraId="27AB690F" w14:textId="77777777" w:rsidTr="0073313D">
        <w:trPr>
          <w:jc w:val="center"/>
        </w:trPr>
        <w:tc>
          <w:tcPr>
            <w:tcW w:w="2834" w:type="dxa"/>
            <w:vMerge/>
            <w:tcBorders>
              <w:left w:val="nil"/>
            </w:tcBorders>
          </w:tcPr>
          <w:p w14:paraId="1D9A7B58" w14:textId="77777777" w:rsidR="002300B0" w:rsidRPr="002300B0" w:rsidRDefault="002300B0" w:rsidP="00003386">
            <w:pPr>
              <w:pBdr>
                <w:top w:val="nil"/>
                <w:left w:val="nil"/>
                <w:bottom w:val="nil"/>
                <w:right w:val="nil"/>
                <w:between w:val="nil"/>
              </w:pBdr>
              <w:spacing w:line="360" w:lineRule="auto"/>
              <w:rPr>
                <w:color w:val="000000"/>
                <w:highlight w:val="white"/>
              </w:rPr>
            </w:pPr>
          </w:p>
        </w:tc>
        <w:tc>
          <w:tcPr>
            <w:tcW w:w="2836" w:type="dxa"/>
          </w:tcPr>
          <w:p w14:paraId="4A7A9777" w14:textId="77777777" w:rsidR="002300B0" w:rsidRPr="002300B0" w:rsidRDefault="002300B0" w:rsidP="00003386">
            <w:pPr>
              <w:spacing w:line="360" w:lineRule="auto"/>
              <w:jc w:val="center"/>
              <w:rPr>
                <w:color w:val="000000"/>
                <w:highlight w:val="white"/>
              </w:rPr>
            </w:pPr>
            <w:r w:rsidRPr="002300B0">
              <w:rPr>
                <w:color w:val="000000"/>
                <w:highlight w:val="white"/>
              </w:rPr>
              <w:t>9,0</w:t>
            </w:r>
          </w:p>
        </w:tc>
        <w:tc>
          <w:tcPr>
            <w:tcW w:w="2834" w:type="dxa"/>
            <w:vMerge/>
            <w:tcBorders>
              <w:top w:val="single" w:sz="4" w:space="0" w:color="000000"/>
              <w:right w:val="nil"/>
            </w:tcBorders>
          </w:tcPr>
          <w:p w14:paraId="5C11886B" w14:textId="77777777" w:rsidR="002300B0" w:rsidRPr="002300B0" w:rsidRDefault="002300B0" w:rsidP="00003386">
            <w:pPr>
              <w:pBdr>
                <w:top w:val="nil"/>
                <w:left w:val="nil"/>
                <w:bottom w:val="nil"/>
                <w:right w:val="nil"/>
                <w:between w:val="nil"/>
              </w:pBdr>
              <w:spacing w:line="360" w:lineRule="auto"/>
              <w:rPr>
                <w:color w:val="000000"/>
                <w:highlight w:val="white"/>
              </w:rPr>
            </w:pPr>
          </w:p>
        </w:tc>
      </w:tr>
      <w:tr w:rsidR="002300B0" w:rsidRPr="002300B0" w14:paraId="2C75FF78" w14:textId="77777777" w:rsidTr="0073313D">
        <w:trPr>
          <w:jc w:val="center"/>
        </w:trPr>
        <w:tc>
          <w:tcPr>
            <w:tcW w:w="2834" w:type="dxa"/>
            <w:tcBorders>
              <w:left w:val="nil"/>
            </w:tcBorders>
          </w:tcPr>
          <w:p w14:paraId="75EA2569" w14:textId="77777777" w:rsidR="002300B0" w:rsidRPr="002300B0" w:rsidRDefault="002300B0" w:rsidP="00003386">
            <w:pPr>
              <w:spacing w:line="360" w:lineRule="auto"/>
              <w:jc w:val="center"/>
              <w:rPr>
                <w:color w:val="000000"/>
                <w:highlight w:val="white"/>
              </w:rPr>
            </w:pPr>
            <w:r w:rsidRPr="002300B0">
              <w:rPr>
                <w:color w:val="000000"/>
                <w:highlight w:val="white"/>
              </w:rPr>
              <w:lastRenderedPageBreak/>
              <w:t>Taxa de crescimento</w:t>
            </w:r>
          </w:p>
        </w:tc>
        <w:tc>
          <w:tcPr>
            <w:tcW w:w="2836" w:type="dxa"/>
          </w:tcPr>
          <w:p w14:paraId="32AA197E" w14:textId="77777777" w:rsidR="002300B0" w:rsidRPr="002300B0" w:rsidRDefault="002300B0" w:rsidP="00003386">
            <w:pPr>
              <w:spacing w:line="360" w:lineRule="auto"/>
              <w:jc w:val="center"/>
              <w:rPr>
                <w:color w:val="000000"/>
                <w:highlight w:val="white"/>
              </w:rPr>
            </w:pPr>
            <w:r w:rsidRPr="002300B0">
              <w:rPr>
                <w:color w:val="000000"/>
                <w:highlight w:val="white"/>
              </w:rPr>
              <w:t>2,27 cm/dia</w:t>
            </w:r>
          </w:p>
        </w:tc>
        <w:tc>
          <w:tcPr>
            <w:tcW w:w="2834" w:type="dxa"/>
            <w:vMerge/>
            <w:tcBorders>
              <w:top w:val="single" w:sz="4" w:space="0" w:color="000000"/>
              <w:right w:val="nil"/>
            </w:tcBorders>
          </w:tcPr>
          <w:p w14:paraId="42A0C36D" w14:textId="77777777" w:rsidR="002300B0" w:rsidRPr="002300B0" w:rsidRDefault="002300B0" w:rsidP="00003386">
            <w:pPr>
              <w:pBdr>
                <w:top w:val="nil"/>
                <w:left w:val="nil"/>
                <w:bottom w:val="nil"/>
                <w:right w:val="nil"/>
                <w:between w:val="nil"/>
              </w:pBdr>
              <w:spacing w:line="360" w:lineRule="auto"/>
              <w:rPr>
                <w:color w:val="000000"/>
                <w:highlight w:val="white"/>
              </w:rPr>
            </w:pPr>
          </w:p>
        </w:tc>
      </w:tr>
    </w:tbl>
    <w:p w14:paraId="487B7F5C" w14:textId="0277E335" w:rsidR="0073313D" w:rsidRDefault="0073313D" w:rsidP="002300B0">
      <w:pPr>
        <w:spacing w:line="360" w:lineRule="auto"/>
        <w:ind w:firstLine="720"/>
        <w:jc w:val="both"/>
        <w:rPr>
          <w:ins w:id="24" w:author="Marcos Vinicius Afonso Cabral" w:date="2025-12-06T21:54:00Z"/>
          <w:color w:val="000000"/>
          <w:sz w:val="24"/>
          <w:szCs w:val="24"/>
          <w:highlight w:val="white"/>
        </w:rPr>
      </w:pPr>
      <w:ins w:id="25" w:author="Marcos Vinicius Afonso Cabral" w:date="2025-12-06T21:55:00Z">
        <w:r>
          <w:rPr>
            <w:color w:val="000000"/>
            <w:sz w:val="24"/>
            <w:szCs w:val="24"/>
            <w:highlight w:val="white"/>
          </w:rPr>
          <w:t>Fonte: Elaborado eplos autores, 2025.</w:t>
        </w:r>
      </w:ins>
    </w:p>
    <w:p w14:paraId="45D67463" w14:textId="660E2A59" w:rsidR="002300B0" w:rsidRDefault="002300B0" w:rsidP="002300B0">
      <w:pPr>
        <w:spacing w:line="360" w:lineRule="auto"/>
        <w:ind w:firstLine="720"/>
        <w:jc w:val="both"/>
        <w:rPr>
          <w:color w:val="000000"/>
          <w:sz w:val="24"/>
          <w:szCs w:val="24"/>
          <w:highlight w:val="white"/>
        </w:rPr>
      </w:pPr>
      <w:r>
        <w:rPr>
          <w:color w:val="000000"/>
          <w:sz w:val="24"/>
          <w:szCs w:val="24"/>
          <w:highlight w:val="white"/>
        </w:rPr>
        <w:t xml:space="preserve">O isolado de </w:t>
      </w:r>
      <w:r>
        <w:rPr>
          <w:i/>
          <w:iCs/>
          <w:color w:val="000000"/>
          <w:sz w:val="24"/>
          <w:szCs w:val="24"/>
          <w:highlight w:val="white"/>
        </w:rPr>
        <w:t>Trichoderma</w:t>
      </w:r>
      <w:r>
        <w:rPr>
          <w:color w:val="000000"/>
          <w:sz w:val="24"/>
          <w:szCs w:val="24"/>
          <w:highlight w:val="white"/>
        </w:rPr>
        <w:t xml:space="preserve"> sp. apresentou crescimento significativamente mais rápido que o fitopatógeno, fator que influenciou diretamente a dinâmica da interação. Devido a essa diferença, verificou-se que, para garantir condições competitivas equivalentes e possibilitar a formação de uma zona de transição central na placa de Petri, é necessário inocular </w:t>
      </w:r>
      <w:r>
        <w:rPr>
          <w:i/>
          <w:iCs/>
          <w:color w:val="000000"/>
          <w:sz w:val="24"/>
          <w:szCs w:val="24"/>
          <w:highlight w:val="white"/>
        </w:rPr>
        <w:t>Rhizoctonia</w:t>
      </w:r>
      <w:r>
        <w:rPr>
          <w:color w:val="000000"/>
          <w:sz w:val="24"/>
          <w:szCs w:val="24"/>
          <w:highlight w:val="white"/>
        </w:rPr>
        <w:t xml:space="preserve"> sp. com aproximadamente 24 horas de antecedência. Esse procedimento favorece a observação dos mecanismos de antagonismo, uma vez que impede que o rápido crescimento de </w:t>
      </w:r>
      <w:r>
        <w:rPr>
          <w:i/>
          <w:iCs/>
          <w:color w:val="000000"/>
          <w:sz w:val="24"/>
          <w:szCs w:val="24"/>
          <w:highlight w:val="white"/>
        </w:rPr>
        <w:t>Trichoderma</w:t>
      </w:r>
      <w:r>
        <w:rPr>
          <w:color w:val="000000"/>
          <w:sz w:val="24"/>
          <w:szCs w:val="24"/>
          <w:highlight w:val="white"/>
        </w:rPr>
        <w:t xml:space="preserve"> sp. oculte precocemente o patógeno.</w:t>
      </w:r>
    </w:p>
    <w:p w14:paraId="4F3BD2FB" w14:textId="38B4C385" w:rsidR="002300B0" w:rsidRDefault="002300B0" w:rsidP="002300B0">
      <w:pPr>
        <w:spacing w:line="360" w:lineRule="auto"/>
        <w:ind w:firstLine="720"/>
        <w:jc w:val="both"/>
        <w:rPr>
          <w:b/>
          <w:bCs/>
          <w:color w:val="000000"/>
          <w:sz w:val="20"/>
          <w:szCs w:val="20"/>
          <w:highlight w:val="white"/>
        </w:rPr>
      </w:pPr>
      <w:r>
        <w:rPr>
          <w:color w:val="000000"/>
          <w:sz w:val="24"/>
          <w:szCs w:val="24"/>
          <w:highlight w:val="white"/>
        </w:rPr>
        <w:t xml:space="preserve">Durante o pareamento, </w:t>
      </w:r>
      <w:r>
        <w:rPr>
          <w:i/>
          <w:iCs/>
          <w:color w:val="000000"/>
          <w:sz w:val="24"/>
          <w:szCs w:val="24"/>
          <w:highlight w:val="white"/>
        </w:rPr>
        <w:t xml:space="preserve">Trichoderma </w:t>
      </w:r>
      <w:r>
        <w:rPr>
          <w:color w:val="000000"/>
          <w:sz w:val="24"/>
          <w:szCs w:val="24"/>
          <w:highlight w:val="white"/>
        </w:rPr>
        <w:t>sp</w:t>
      </w:r>
      <w:r>
        <w:rPr>
          <w:i/>
          <w:iCs/>
          <w:color w:val="000000"/>
          <w:sz w:val="24"/>
          <w:szCs w:val="24"/>
          <w:highlight w:val="white"/>
        </w:rPr>
        <w:t>.</w:t>
      </w:r>
      <w:r>
        <w:rPr>
          <w:color w:val="000000"/>
          <w:sz w:val="24"/>
          <w:szCs w:val="24"/>
          <w:highlight w:val="white"/>
        </w:rPr>
        <w:t xml:space="preserve"> expandiu-se sobre a colônia de </w:t>
      </w:r>
      <w:r>
        <w:rPr>
          <w:i/>
          <w:iCs/>
          <w:color w:val="000000"/>
          <w:sz w:val="24"/>
          <w:szCs w:val="24"/>
          <w:highlight w:val="white"/>
        </w:rPr>
        <w:t xml:space="preserve">Rhizoctonia </w:t>
      </w:r>
      <w:r>
        <w:rPr>
          <w:color w:val="000000"/>
          <w:sz w:val="24"/>
          <w:szCs w:val="24"/>
          <w:highlight w:val="white"/>
        </w:rPr>
        <w:t>sp</w:t>
      </w:r>
      <w:r>
        <w:rPr>
          <w:i/>
          <w:iCs/>
          <w:color w:val="000000"/>
          <w:sz w:val="24"/>
          <w:szCs w:val="24"/>
          <w:highlight w:val="white"/>
        </w:rPr>
        <w:t>.,</w:t>
      </w:r>
      <w:r>
        <w:rPr>
          <w:color w:val="000000"/>
          <w:sz w:val="24"/>
          <w:szCs w:val="24"/>
          <w:highlight w:val="white"/>
        </w:rPr>
        <w:t xml:space="preserve"> demonstrando capacidade de colonização direta sobre o micélio do fitopatógeno. Resultados semelhantes foram descritos por Mello </w:t>
      </w:r>
      <w:r>
        <w:rPr>
          <w:i/>
          <w:iCs/>
          <w:color w:val="000000"/>
          <w:sz w:val="24"/>
          <w:szCs w:val="24"/>
          <w:highlight w:val="white"/>
        </w:rPr>
        <w:t>et al.</w:t>
      </w:r>
      <w:r>
        <w:rPr>
          <w:color w:val="000000"/>
          <w:sz w:val="24"/>
          <w:szCs w:val="24"/>
          <w:highlight w:val="white"/>
        </w:rPr>
        <w:t xml:space="preserve"> (2007), que observaram que vários isolados de </w:t>
      </w:r>
      <w:r>
        <w:rPr>
          <w:i/>
          <w:iCs/>
          <w:color w:val="000000"/>
          <w:sz w:val="24"/>
          <w:szCs w:val="24"/>
          <w:highlight w:val="white"/>
        </w:rPr>
        <w:t>Trichoderma</w:t>
      </w:r>
      <w:r>
        <w:rPr>
          <w:color w:val="000000"/>
          <w:sz w:val="24"/>
          <w:szCs w:val="24"/>
          <w:highlight w:val="white"/>
        </w:rPr>
        <w:t xml:space="preserve"> spp. foram capazes de inibir o crescimento de patógenos quando avaliados pelo método de cultivo pareado, chegando inclusive à colonização total do micélio adversário. Esse padrão de antagonismo é amplamente descrito na literatura e reforça a eficiência do gênero </w:t>
      </w:r>
      <w:r>
        <w:rPr>
          <w:i/>
          <w:iCs/>
          <w:color w:val="000000"/>
          <w:sz w:val="24"/>
          <w:szCs w:val="24"/>
          <w:highlight w:val="white"/>
        </w:rPr>
        <w:t>Trichoderma</w:t>
      </w:r>
      <w:r>
        <w:rPr>
          <w:color w:val="000000"/>
          <w:sz w:val="24"/>
          <w:szCs w:val="24"/>
          <w:highlight w:val="white"/>
        </w:rPr>
        <w:t xml:space="preserve"> como agente de biocontrole.</w:t>
      </w:r>
    </w:p>
    <w:p w14:paraId="06D862D3" w14:textId="385369F8" w:rsidR="002300B0" w:rsidRDefault="002300B0" w:rsidP="002300B0">
      <w:pPr>
        <w:jc w:val="center"/>
        <w:rPr>
          <w:color w:val="000000"/>
          <w:sz w:val="24"/>
          <w:szCs w:val="24"/>
        </w:rPr>
      </w:pPr>
      <w:r>
        <w:rPr>
          <w:b/>
          <w:bCs/>
          <w:color w:val="000000"/>
          <w:highlight w:val="white"/>
        </w:rPr>
        <w:t xml:space="preserve">Figura 1. </w:t>
      </w:r>
      <w:r>
        <w:rPr>
          <w:color w:val="000000"/>
          <w:highlight w:val="white"/>
        </w:rPr>
        <w:t xml:space="preserve"> Crescimento micelial de </w:t>
      </w:r>
      <w:r>
        <w:rPr>
          <w:i/>
          <w:iCs/>
          <w:color w:val="000000"/>
          <w:highlight w:val="white"/>
        </w:rPr>
        <w:t>Trichoderma</w:t>
      </w:r>
      <w:r>
        <w:rPr>
          <w:color w:val="000000"/>
          <w:highlight w:val="white"/>
        </w:rPr>
        <w:t xml:space="preserve"> sp. sobre  </w:t>
      </w:r>
      <w:r>
        <w:rPr>
          <w:i/>
          <w:iCs/>
          <w:color w:val="000000"/>
          <w:highlight w:val="white"/>
        </w:rPr>
        <w:t>Rhizoctonia</w:t>
      </w:r>
      <w:r>
        <w:rPr>
          <w:color w:val="000000"/>
          <w:highlight w:val="white"/>
        </w:rPr>
        <w:t xml:space="preserve"> sp.</w:t>
      </w:r>
    </w:p>
    <w:p w14:paraId="32B8BC91" w14:textId="6BBA3C04" w:rsidR="002300B0" w:rsidRDefault="002300B0" w:rsidP="002300B0">
      <w:pPr>
        <w:jc w:val="center"/>
        <w:rPr>
          <w:color w:val="000000"/>
          <w:highlight w:val="white"/>
        </w:rPr>
      </w:pPr>
      <w:r>
        <w:rPr>
          <w:noProof/>
          <w:color w:val="000000"/>
          <w:sz w:val="24"/>
          <w:szCs w:val="24"/>
          <w:highlight w:val="white"/>
        </w:rPr>
        <w:drawing>
          <wp:anchor distT="0" distB="0" distL="114300" distR="114300" simplePos="0" relativeHeight="251670528" behindDoc="1" locked="0" layoutInCell="1" allowOverlap="1" wp14:anchorId="39217816" wp14:editId="7B09F294">
            <wp:simplePos x="0" y="0"/>
            <wp:positionH relativeFrom="column">
              <wp:posOffset>1815465</wp:posOffset>
            </wp:positionH>
            <wp:positionV relativeFrom="paragraph">
              <wp:posOffset>65405</wp:posOffset>
            </wp:positionV>
            <wp:extent cx="1752600" cy="1409700"/>
            <wp:effectExtent l="38100" t="38100" r="38100" b="38100"/>
            <wp:wrapNone/>
            <wp:docPr id="33" name="image4.jpg" descr="C:\Users\Alessandra Moraes\Downloads\ATT00001.jpg"/>
            <wp:cNvGraphicFramePr/>
            <a:graphic xmlns:a="http://schemas.openxmlformats.org/drawingml/2006/main">
              <a:graphicData uri="http://schemas.openxmlformats.org/drawingml/2006/picture">
                <pic:pic xmlns:pic="http://schemas.openxmlformats.org/drawingml/2006/picture">
                  <pic:nvPicPr>
                    <pic:cNvPr id="0" name="image4.jpg" descr="C:\Users\Alessandra Moraes\Downloads\ATT00001.jp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752600" cy="1409700"/>
                    </a:xfrm>
                    <a:prstGeom prst="rect">
                      <a:avLst/>
                    </a:prstGeom>
                    <a:ln w="38100">
                      <a:solidFill>
                        <a:srgbClr val="000000"/>
                      </a:solidFill>
                      <a:prstDash val="solid"/>
                    </a:ln>
                  </pic:spPr>
                </pic:pic>
              </a:graphicData>
            </a:graphic>
            <wp14:sizeRelH relativeFrom="margin">
              <wp14:pctWidth>0</wp14:pctWidth>
            </wp14:sizeRelH>
            <wp14:sizeRelV relativeFrom="margin">
              <wp14:pctHeight>0</wp14:pctHeight>
            </wp14:sizeRelV>
          </wp:anchor>
        </w:drawing>
      </w:r>
    </w:p>
    <w:p w14:paraId="12211DE5" w14:textId="07B319F2" w:rsidR="002300B0" w:rsidRDefault="002300B0" w:rsidP="002300B0">
      <w:pPr>
        <w:jc w:val="center"/>
        <w:rPr>
          <w:color w:val="000000"/>
          <w:highlight w:val="white"/>
        </w:rPr>
      </w:pPr>
    </w:p>
    <w:p w14:paraId="3284D69D" w14:textId="77777777" w:rsidR="002300B0" w:rsidRDefault="002300B0" w:rsidP="002300B0">
      <w:pPr>
        <w:jc w:val="center"/>
        <w:rPr>
          <w:color w:val="000000"/>
          <w:highlight w:val="white"/>
        </w:rPr>
      </w:pPr>
    </w:p>
    <w:p w14:paraId="77AE9557" w14:textId="77777777" w:rsidR="002300B0" w:rsidRDefault="002300B0" w:rsidP="002300B0">
      <w:pPr>
        <w:jc w:val="center"/>
        <w:rPr>
          <w:color w:val="000000"/>
          <w:highlight w:val="white"/>
        </w:rPr>
      </w:pPr>
    </w:p>
    <w:p w14:paraId="58A651F6" w14:textId="77777777" w:rsidR="002300B0" w:rsidRDefault="002300B0" w:rsidP="002300B0">
      <w:pPr>
        <w:jc w:val="center"/>
        <w:rPr>
          <w:color w:val="000000"/>
          <w:highlight w:val="white"/>
        </w:rPr>
      </w:pPr>
    </w:p>
    <w:p w14:paraId="32D2FE5B" w14:textId="77777777" w:rsidR="002300B0" w:rsidRDefault="002300B0" w:rsidP="002300B0">
      <w:pPr>
        <w:jc w:val="center"/>
        <w:rPr>
          <w:color w:val="000000"/>
          <w:highlight w:val="white"/>
        </w:rPr>
      </w:pPr>
    </w:p>
    <w:p w14:paraId="0EF8DF2A" w14:textId="77777777" w:rsidR="002300B0" w:rsidRDefault="002300B0" w:rsidP="002300B0">
      <w:pPr>
        <w:jc w:val="center"/>
        <w:rPr>
          <w:color w:val="000000"/>
          <w:highlight w:val="white"/>
        </w:rPr>
      </w:pPr>
    </w:p>
    <w:p w14:paraId="22E70E4C" w14:textId="77777777" w:rsidR="002300B0" w:rsidRDefault="002300B0" w:rsidP="002300B0">
      <w:pPr>
        <w:jc w:val="center"/>
        <w:rPr>
          <w:color w:val="000000"/>
          <w:highlight w:val="white"/>
        </w:rPr>
      </w:pPr>
    </w:p>
    <w:p w14:paraId="77A0D824" w14:textId="77777777" w:rsidR="002300B0" w:rsidRDefault="002300B0" w:rsidP="002300B0">
      <w:pPr>
        <w:jc w:val="center"/>
        <w:rPr>
          <w:color w:val="000000"/>
          <w:highlight w:val="white"/>
        </w:rPr>
      </w:pPr>
    </w:p>
    <w:p w14:paraId="15ADE472" w14:textId="77777777" w:rsidR="002300B0" w:rsidRDefault="002300B0" w:rsidP="002300B0">
      <w:pPr>
        <w:jc w:val="center"/>
        <w:rPr>
          <w:color w:val="000000"/>
          <w:highlight w:val="white"/>
        </w:rPr>
      </w:pPr>
    </w:p>
    <w:p w14:paraId="4B90ECEF" w14:textId="4B21B05F" w:rsidR="002300B0" w:rsidRDefault="002300B0" w:rsidP="002300B0">
      <w:pPr>
        <w:jc w:val="center"/>
        <w:rPr>
          <w:color w:val="000000"/>
          <w:highlight w:val="white"/>
        </w:rPr>
      </w:pPr>
      <w:r>
        <w:rPr>
          <w:color w:val="000000"/>
          <w:highlight w:val="white"/>
        </w:rPr>
        <w:t>Fonte: Autores (2025).</w:t>
      </w:r>
    </w:p>
    <w:p w14:paraId="4EE972BE" w14:textId="0A3947BC" w:rsidR="002300B0" w:rsidRDefault="002300B0" w:rsidP="002300B0">
      <w:pPr>
        <w:spacing w:line="360" w:lineRule="auto"/>
        <w:jc w:val="both"/>
        <w:rPr>
          <w:sz w:val="24"/>
          <w:szCs w:val="24"/>
        </w:rPr>
      </w:pPr>
      <w:r>
        <w:rPr>
          <w:color w:val="000000"/>
          <w:sz w:val="24"/>
          <w:szCs w:val="24"/>
          <w:highlight w:val="white"/>
        </w:rPr>
        <w:tab/>
        <w:t xml:space="preserve">O isolado de </w:t>
      </w:r>
      <w:r>
        <w:rPr>
          <w:i/>
          <w:iCs/>
          <w:color w:val="000000"/>
          <w:sz w:val="24"/>
          <w:szCs w:val="24"/>
          <w:highlight w:val="white"/>
        </w:rPr>
        <w:t>Trichoderma</w:t>
      </w:r>
      <w:r>
        <w:rPr>
          <w:color w:val="000000"/>
          <w:sz w:val="24"/>
          <w:szCs w:val="24"/>
          <w:highlight w:val="white"/>
        </w:rPr>
        <w:t xml:space="preserve"> spp. </w:t>
      </w:r>
      <w:r w:rsidR="00D15D5E">
        <w:rPr>
          <w:color w:val="000000"/>
          <w:sz w:val="24"/>
          <w:szCs w:val="24"/>
          <w:highlight w:val="white"/>
        </w:rPr>
        <w:t>a</w:t>
      </w:r>
      <w:r>
        <w:rPr>
          <w:color w:val="000000"/>
          <w:sz w:val="24"/>
          <w:szCs w:val="24"/>
          <w:highlight w:val="white"/>
        </w:rPr>
        <w:t xml:space="preserve">vançou sobre a colônia de </w:t>
      </w:r>
      <w:r>
        <w:rPr>
          <w:i/>
          <w:iCs/>
          <w:color w:val="000000"/>
          <w:sz w:val="24"/>
          <w:szCs w:val="24"/>
          <w:highlight w:val="white"/>
        </w:rPr>
        <w:t>Rhizoctonia</w:t>
      </w:r>
      <w:r>
        <w:rPr>
          <w:color w:val="000000"/>
          <w:sz w:val="24"/>
          <w:szCs w:val="24"/>
          <w:highlight w:val="white"/>
        </w:rPr>
        <w:t xml:space="preserve"> (Figura 1). Os biocontroladores são </w:t>
      </w:r>
      <w:r>
        <w:rPr>
          <w:sz w:val="24"/>
          <w:szCs w:val="24"/>
        </w:rPr>
        <w:t xml:space="preserve">mais eficientes em usar os recursos disponíveis, se multiplicam e colonizam rapidamente a rizosfera. Provavelmente esse mecanismo de competição seja a forma mais comum no controle biológico (Jacobs; Gray, 2003). </w:t>
      </w:r>
    </w:p>
    <w:p w14:paraId="6CE3D5A9" w14:textId="77777777" w:rsidR="002300B0" w:rsidRDefault="002300B0" w:rsidP="002300B0">
      <w:pPr>
        <w:spacing w:line="360" w:lineRule="auto"/>
        <w:ind w:firstLine="708"/>
        <w:jc w:val="both"/>
        <w:rPr>
          <w:color w:val="000000"/>
          <w:sz w:val="24"/>
          <w:szCs w:val="24"/>
          <w:highlight w:val="white"/>
        </w:rPr>
      </w:pPr>
      <w:r>
        <w:rPr>
          <w:color w:val="000000"/>
          <w:sz w:val="24"/>
          <w:szCs w:val="24"/>
          <w:highlight w:val="white"/>
        </w:rPr>
        <w:t xml:space="preserve">A redução no crescimento de </w:t>
      </w:r>
      <w:r>
        <w:rPr>
          <w:i/>
          <w:iCs/>
          <w:color w:val="000000"/>
          <w:sz w:val="24"/>
          <w:szCs w:val="24"/>
          <w:highlight w:val="white"/>
        </w:rPr>
        <w:t>Rhizoctonia</w:t>
      </w:r>
      <w:r>
        <w:rPr>
          <w:color w:val="000000"/>
          <w:sz w:val="24"/>
          <w:szCs w:val="24"/>
          <w:highlight w:val="white"/>
        </w:rPr>
        <w:t xml:space="preserve"> sp. pode estar relacionada a diferentes mecanismos de antagonismo. Entre eles, destacam-se a competição por espaço e nutrientes, especialmente importante em meios de cultura com recursos limitados, e a produção de </w:t>
      </w:r>
      <w:r>
        <w:rPr>
          <w:color w:val="000000"/>
          <w:sz w:val="24"/>
          <w:szCs w:val="24"/>
          <w:highlight w:val="white"/>
        </w:rPr>
        <w:lastRenderedPageBreak/>
        <w:t xml:space="preserve">metabólitos secundários tóxicos ou voláteis inibitórios. Estudos clássicos e contemporâneos demonstram que espécies de </w:t>
      </w:r>
      <w:r>
        <w:rPr>
          <w:i/>
          <w:iCs/>
          <w:color w:val="000000"/>
          <w:sz w:val="24"/>
          <w:szCs w:val="24"/>
          <w:highlight w:val="white"/>
        </w:rPr>
        <w:t>Trichoderma</w:t>
      </w:r>
      <w:r>
        <w:rPr>
          <w:color w:val="000000"/>
          <w:sz w:val="24"/>
          <w:szCs w:val="24"/>
          <w:highlight w:val="white"/>
        </w:rPr>
        <w:t xml:space="preserve"> produzem compostos antifúngicos, como gliotoxinas e outros metabólitos que afetam diretamente o patógeno (Harman </w:t>
      </w:r>
      <w:r>
        <w:rPr>
          <w:i/>
          <w:iCs/>
          <w:color w:val="000000"/>
          <w:sz w:val="24"/>
          <w:szCs w:val="24"/>
          <w:highlight w:val="white"/>
        </w:rPr>
        <w:t>et al</w:t>
      </w:r>
      <w:r>
        <w:rPr>
          <w:color w:val="000000"/>
          <w:sz w:val="24"/>
          <w:szCs w:val="24"/>
          <w:highlight w:val="white"/>
        </w:rPr>
        <w:t xml:space="preserve">., 2004; Vinale </w:t>
      </w:r>
      <w:r>
        <w:rPr>
          <w:i/>
          <w:iCs/>
          <w:color w:val="000000"/>
          <w:sz w:val="24"/>
          <w:szCs w:val="24"/>
          <w:highlight w:val="white"/>
        </w:rPr>
        <w:t>et al</w:t>
      </w:r>
      <w:r>
        <w:rPr>
          <w:color w:val="000000"/>
          <w:sz w:val="24"/>
          <w:szCs w:val="24"/>
          <w:highlight w:val="white"/>
        </w:rPr>
        <w:t xml:space="preserve">., 2008). Além disso, </w:t>
      </w:r>
      <w:r>
        <w:rPr>
          <w:i/>
          <w:iCs/>
          <w:color w:val="000000"/>
          <w:sz w:val="24"/>
          <w:szCs w:val="24"/>
          <w:highlight w:val="white"/>
        </w:rPr>
        <w:t>Trichoderma</w:t>
      </w:r>
      <w:r>
        <w:rPr>
          <w:color w:val="000000"/>
          <w:sz w:val="24"/>
          <w:szCs w:val="24"/>
          <w:highlight w:val="white"/>
        </w:rPr>
        <w:t xml:space="preserve"> spp. apresentam capacidade de micoparasitismo, envolvendo enrolamento hifal, secreção de enzimas hidrolíticas, (quitinases, glucanases) e degradação da parede celular do patógeno, mecanismos já bem caracterizados por Howell (2003).</w:t>
      </w:r>
    </w:p>
    <w:p w14:paraId="7B88B126" w14:textId="77777777" w:rsidR="002300B0" w:rsidRDefault="002300B0" w:rsidP="002300B0">
      <w:pPr>
        <w:spacing w:line="360" w:lineRule="auto"/>
        <w:ind w:firstLine="708"/>
        <w:jc w:val="both"/>
        <w:rPr>
          <w:color w:val="000000"/>
          <w:sz w:val="24"/>
          <w:szCs w:val="24"/>
          <w:highlight w:val="white"/>
        </w:rPr>
      </w:pPr>
      <w:r>
        <w:rPr>
          <w:color w:val="000000"/>
          <w:sz w:val="24"/>
          <w:szCs w:val="24"/>
          <w:highlight w:val="white"/>
        </w:rPr>
        <w:t xml:space="preserve">Assim, os resultados obtidos reforçam o potencial de </w:t>
      </w:r>
      <w:r>
        <w:rPr>
          <w:i/>
          <w:iCs/>
          <w:color w:val="000000"/>
          <w:sz w:val="24"/>
          <w:szCs w:val="24"/>
          <w:highlight w:val="white"/>
        </w:rPr>
        <w:t>Trichoderma</w:t>
      </w:r>
      <w:r>
        <w:rPr>
          <w:color w:val="000000"/>
          <w:sz w:val="24"/>
          <w:szCs w:val="24"/>
          <w:highlight w:val="white"/>
        </w:rPr>
        <w:t xml:space="preserve"> sp. como agente antagonista de </w:t>
      </w:r>
      <w:r>
        <w:rPr>
          <w:i/>
          <w:iCs/>
          <w:color w:val="000000"/>
          <w:sz w:val="24"/>
          <w:szCs w:val="24"/>
          <w:highlight w:val="white"/>
        </w:rPr>
        <w:t>Rhizoctonia</w:t>
      </w:r>
      <w:r>
        <w:rPr>
          <w:color w:val="000000"/>
          <w:sz w:val="24"/>
          <w:szCs w:val="24"/>
          <w:highlight w:val="white"/>
        </w:rPr>
        <w:t xml:space="preserve"> sp., confirmando observações de outros autores e evidenciando sua aplicabilidade no manejo biológico de doenças fúngicas.</w:t>
      </w:r>
    </w:p>
    <w:p w14:paraId="4600E947" w14:textId="56D4482B" w:rsidR="002300B0" w:rsidRDefault="002300B0" w:rsidP="002300B0">
      <w:pPr>
        <w:spacing w:line="360" w:lineRule="auto"/>
        <w:ind w:firstLine="708"/>
        <w:jc w:val="both"/>
        <w:rPr>
          <w:color w:val="000000"/>
          <w:sz w:val="24"/>
          <w:szCs w:val="24"/>
          <w:highlight w:val="white"/>
        </w:rPr>
      </w:pPr>
      <w:r>
        <w:rPr>
          <w:color w:val="000000"/>
          <w:sz w:val="24"/>
          <w:szCs w:val="24"/>
          <w:highlight w:val="white"/>
        </w:rPr>
        <w:t xml:space="preserve">A análise microscópica das lâminas provenientes da zona de interação entre </w:t>
      </w:r>
      <w:r>
        <w:rPr>
          <w:i/>
          <w:iCs/>
          <w:color w:val="000000"/>
          <w:sz w:val="24"/>
          <w:szCs w:val="24"/>
          <w:highlight w:val="white"/>
        </w:rPr>
        <w:t>Trichoderma</w:t>
      </w:r>
      <w:r>
        <w:rPr>
          <w:color w:val="000000"/>
          <w:sz w:val="24"/>
          <w:szCs w:val="24"/>
          <w:highlight w:val="white"/>
        </w:rPr>
        <w:t xml:space="preserve"> sp. e </w:t>
      </w:r>
      <w:r>
        <w:rPr>
          <w:i/>
          <w:iCs/>
          <w:color w:val="000000"/>
          <w:sz w:val="24"/>
          <w:szCs w:val="24"/>
          <w:highlight w:val="white"/>
        </w:rPr>
        <w:t>Rhizoctonia</w:t>
      </w:r>
      <w:r>
        <w:rPr>
          <w:color w:val="000000"/>
          <w:sz w:val="24"/>
          <w:szCs w:val="24"/>
          <w:highlight w:val="white"/>
        </w:rPr>
        <w:t xml:space="preserve"> sp. revelou alterações morfológicas marcantes no fitopatógeno, evidenciadas pelo extravasamento do conteúdo celular e pela presença de hifas colapsadas, esvaziadas e com morfologia em fita (Figura 2). Esse tipo de degradação estrutural é consistente com processos de lise celular induzidos por metabólitos antifúngicos, sugerindo fortemente a ocorrência do mecanismo de antibiose por parte do antagonista.</w:t>
      </w:r>
    </w:p>
    <w:p w14:paraId="2C0226FB" w14:textId="6ACCB669" w:rsidR="002300B0" w:rsidRDefault="002300B0" w:rsidP="0073313D">
      <w:pPr>
        <w:ind w:firstLine="708"/>
        <w:jc w:val="both"/>
        <w:rPr>
          <w:color w:val="000000"/>
          <w:highlight w:val="white"/>
        </w:rPr>
        <w:pPrChange w:id="26" w:author="Marcos Vinicius Afonso Cabral" w:date="2025-12-06T21:54:00Z">
          <w:pPr>
            <w:jc w:val="both"/>
          </w:pPr>
        </w:pPrChange>
      </w:pPr>
      <w:r>
        <w:rPr>
          <w:b/>
          <w:bCs/>
          <w:color w:val="000000"/>
          <w:highlight w:val="white"/>
        </w:rPr>
        <w:t xml:space="preserve">Figura 2. </w:t>
      </w:r>
      <w:r>
        <w:rPr>
          <w:color w:val="000000"/>
          <w:highlight w:val="white"/>
        </w:rPr>
        <w:t xml:space="preserve">Hifa de </w:t>
      </w:r>
      <w:r>
        <w:rPr>
          <w:i/>
          <w:iCs/>
          <w:color w:val="000000"/>
          <w:highlight w:val="white"/>
        </w:rPr>
        <w:t xml:space="preserve">Rhizoctonia </w:t>
      </w:r>
      <w:r>
        <w:rPr>
          <w:color w:val="000000"/>
          <w:highlight w:val="white"/>
        </w:rPr>
        <w:t xml:space="preserve">sp. com extravasamento protoplasmático resultado do mecanismo de antibiose do fungo biocontrolador </w:t>
      </w:r>
      <w:r>
        <w:rPr>
          <w:i/>
          <w:iCs/>
          <w:color w:val="000000"/>
          <w:highlight w:val="white"/>
        </w:rPr>
        <w:t>Trichoderma</w:t>
      </w:r>
      <w:r>
        <w:rPr>
          <w:color w:val="000000"/>
          <w:highlight w:val="white"/>
        </w:rPr>
        <w:t xml:space="preserve"> sp. </w:t>
      </w:r>
    </w:p>
    <w:p w14:paraId="0E3E8EB6" w14:textId="77777777" w:rsidR="002300B0" w:rsidRDefault="002300B0" w:rsidP="002300B0">
      <w:pPr>
        <w:spacing w:line="360" w:lineRule="auto"/>
        <w:jc w:val="center"/>
      </w:pPr>
      <w:r w:rsidRPr="00AD3CC5">
        <w:rPr>
          <w:noProof/>
        </w:rPr>
        <mc:AlternateContent>
          <mc:Choice Requires="wps">
            <w:drawing>
              <wp:anchor distT="0" distB="0" distL="114300" distR="114300" simplePos="0" relativeHeight="251665408" behindDoc="0" locked="0" layoutInCell="1" hidden="0" allowOverlap="1" wp14:anchorId="2702BBFE" wp14:editId="5A51921A">
                <wp:simplePos x="0" y="0"/>
                <wp:positionH relativeFrom="column">
                  <wp:posOffset>2330450</wp:posOffset>
                </wp:positionH>
                <wp:positionV relativeFrom="paragraph">
                  <wp:posOffset>1111250</wp:posOffset>
                </wp:positionV>
                <wp:extent cx="314325" cy="114300"/>
                <wp:effectExtent l="0" t="0" r="0" b="0"/>
                <wp:wrapNone/>
                <wp:docPr id="29" name="Conector de Seta Reta 29"/>
                <wp:cNvGraphicFramePr/>
                <a:graphic xmlns:a="http://schemas.openxmlformats.org/drawingml/2006/main">
                  <a:graphicData uri="http://schemas.microsoft.com/office/word/2010/wordprocessingShape">
                    <wps:wsp>
                      <wps:cNvCnPr/>
                      <wps:spPr>
                        <a:xfrm rot="10800000" flipH="1">
                          <a:off x="0" y="0"/>
                          <a:ext cx="314325" cy="114300"/>
                        </a:xfrm>
                        <a:prstGeom prst="straightConnector1">
                          <a:avLst/>
                        </a:prstGeom>
                        <a:noFill/>
                        <a:ln w="9525" cap="flat" cmpd="sng">
                          <a:solidFill>
                            <a:srgbClr val="FF0000"/>
                          </a:solidFill>
                          <a:prstDash val="solid"/>
                          <a:miter lim="800000"/>
                          <a:headEnd type="none" w="sm" len="sm"/>
                          <a:tailEnd type="stealth" w="med" len="med"/>
                        </a:ln>
                      </wps:spPr>
                      <wps:bodyPr/>
                    </wps:wsp>
                  </a:graphicData>
                </a:graphic>
              </wp:anchor>
            </w:drawing>
          </mc:Choice>
          <mc:Fallback xmlns:w16sdtfl="http://schemas.microsoft.com/office/word/2024/wordml/sdtformatlock" xmlns:w16du="http://schemas.microsoft.com/office/word/2023/wordml/word16du">
            <w:pict>
              <v:shapetype w14:anchorId="2CFAEC26" id="_x0000_t32" coordsize="21600,21600" o:spt="32" o:oned="t" path="m,l21600,21600e" filled="f">
                <v:path arrowok="t" fillok="f" o:connecttype="none"/>
                <o:lock v:ext="edit" shapetype="t"/>
              </v:shapetype>
              <v:shape id="Conector de Seta Reta 29" o:spid="_x0000_s1026" type="#_x0000_t32" style="position:absolute;margin-left:183.5pt;margin-top:87.5pt;width:24.75pt;height:9pt;rotation:18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sfD3wEAAKwDAAAOAAAAZHJzL2Uyb0RvYy54bWysU8mOEzEQvSPxD5bvk+5kGDS00plDQuCA&#10;YCTgAypeui15k8ukk7+n7A4Jyw1NH6zqWl5VPT+vn07OsqNKaILv+XLRcqa8CNL4oeffv+3vHjnD&#10;DF6CDV71/KyQP21ev1pPsVOrMAYrVWIE4rGbYs/HnGPXNChG5QAXISpPQR2Sg0y/aWhkgonQnW1W&#10;bfu2mUKSMQWhEMm7m4N8U/G1ViJ/0RpVZrbnNFuuZ6rnoZzNZg3dkCCORlzGgP+YwoHx1PQKtYMM&#10;7Ecy/0A5I1LAoPNCBNcErY1QdQfaZtn+tc3XEaKquxA5GK804cvBis/HrX9ORMMUscP4nMoWJ50c&#10;S4HYWraPbfk409bEj+Soa9Lg7FRZPF9ZVKfMBDnvl2/uVw+cCQotyaZigm9m1IIeE+YPKjhWjJ5j&#10;TmCGMW+D93RfIc0t4PgJ81z4q6AU+7A31tZrs55NPX/3UJsBiUdbyNTXRUmofqiTYrBGlpJSjGk4&#10;bG1iRyA57Pd1sbnFH2ml3w5wnPNqaBaKM5nUao3r+YWWOsioQL73kuVzJIl7Ejovk6HjzCp6FmTU&#10;vAzG3vIwK7B5rKlOyUtuseaRrCfWbrdSrEOQ53pZ1U+SqLxe5Fs09/t/rb49ss1PAAAA//8DAFBL&#10;AwQUAAYACAAAACEAAC4XWd4AAAALAQAADwAAAGRycy9kb3ducmV2LnhtbEyPQU/DMAyF70j8h8hI&#10;XBBLx1g3StMJIY3LThv8ALc1TUXjVEnWlX+POcHN9nt6/l65m92gJgqx92xguchAETe+7bkz8PG+&#10;v9+Cigm5xcEzGfimCLvq+qrEovUXPtJ0Sp2SEI4FGrApjYXWsbHkMC78SCzapw8Ok6yh023Ai4S7&#10;QT9kWa4d9iwfLI70aqn5Op2dgbi920+HmfVkg66D9Ye3EWtjbm/ml2dQieb0Z4ZffEGHSphqf+Y2&#10;qsHAKt9IlyTCZi2DOB6X+RpULZenVQa6KvX/DtUPAAAA//8DAFBLAQItABQABgAIAAAAIQC2gziS&#10;/gAAAOEBAAATAAAAAAAAAAAAAAAAAAAAAABbQ29udGVudF9UeXBlc10ueG1sUEsBAi0AFAAGAAgA&#10;AAAhADj9If/WAAAAlAEAAAsAAAAAAAAAAAAAAAAALwEAAF9yZWxzLy5yZWxzUEsBAi0AFAAGAAgA&#10;AAAhAFRCx8PfAQAArAMAAA4AAAAAAAAAAAAAAAAALgIAAGRycy9lMm9Eb2MueG1sUEsBAi0AFAAG&#10;AAgAAAAhAAAuF1neAAAACwEAAA8AAAAAAAAAAAAAAAAAOQQAAGRycy9kb3ducmV2LnhtbFBLBQYA&#10;AAAABAAEAPMAAABEBQAAAAA=&#10;" strokecolor="red">
                <v:stroke startarrowwidth="narrow" startarrowlength="short" endarrow="classic" joinstyle="miter"/>
              </v:shape>
            </w:pict>
          </mc:Fallback>
        </mc:AlternateContent>
      </w:r>
      <w:r w:rsidRPr="00AD3CC5">
        <w:rPr>
          <w:noProof/>
        </w:rPr>
        <mc:AlternateContent>
          <mc:Choice Requires="wps">
            <w:drawing>
              <wp:anchor distT="0" distB="0" distL="114300" distR="114300" simplePos="0" relativeHeight="251666432" behindDoc="0" locked="0" layoutInCell="1" hidden="0" allowOverlap="1" wp14:anchorId="39086B9B" wp14:editId="654D1CAA">
                <wp:simplePos x="0" y="0"/>
                <wp:positionH relativeFrom="column">
                  <wp:posOffset>2397125</wp:posOffset>
                </wp:positionH>
                <wp:positionV relativeFrom="paragraph">
                  <wp:posOffset>1301750</wp:posOffset>
                </wp:positionV>
                <wp:extent cx="314325" cy="114300"/>
                <wp:effectExtent l="0" t="0" r="0" b="0"/>
                <wp:wrapNone/>
                <wp:docPr id="25" name="Conector de Seta Reta 25"/>
                <wp:cNvGraphicFramePr/>
                <a:graphic xmlns:a="http://schemas.openxmlformats.org/drawingml/2006/main">
                  <a:graphicData uri="http://schemas.microsoft.com/office/word/2010/wordprocessingShape">
                    <wps:wsp>
                      <wps:cNvCnPr/>
                      <wps:spPr>
                        <a:xfrm rot="10800000" flipH="1">
                          <a:off x="0" y="0"/>
                          <a:ext cx="314325" cy="114300"/>
                        </a:xfrm>
                        <a:prstGeom prst="straightConnector1">
                          <a:avLst/>
                        </a:prstGeom>
                        <a:noFill/>
                        <a:ln w="9525" cap="flat" cmpd="sng">
                          <a:solidFill>
                            <a:srgbClr val="FF0000"/>
                          </a:solidFill>
                          <a:prstDash val="solid"/>
                          <a:miter lim="800000"/>
                          <a:headEnd type="none" w="sm" len="sm"/>
                          <a:tailEnd type="stealth" w="med" len="med"/>
                        </a:ln>
                      </wps:spPr>
                      <wps:bodyPr/>
                    </wps:wsp>
                  </a:graphicData>
                </a:graphic>
              </wp:anchor>
            </w:drawing>
          </mc:Choice>
          <mc:Fallback xmlns:w16sdtfl="http://schemas.microsoft.com/office/word/2024/wordml/sdtformatlock" xmlns:w16du="http://schemas.microsoft.com/office/word/2023/wordml/word16du">
            <w:pict>
              <v:shape w14:anchorId="1A68C766" id="Conector de Seta Reta 25" o:spid="_x0000_s1026" type="#_x0000_t32" style="position:absolute;margin-left:188.75pt;margin-top:102.5pt;width:24.75pt;height:9pt;rotation:18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sfD3wEAAKwDAAAOAAAAZHJzL2Uyb0RvYy54bWysU8mOEzEQvSPxD5bvk+5kGDS00plDQuCA&#10;YCTgAypeui15k8ukk7+n7A4Jyw1NH6zqWl5VPT+vn07OsqNKaILv+XLRcqa8CNL4oeffv+3vHjnD&#10;DF6CDV71/KyQP21ev1pPsVOrMAYrVWIE4rGbYs/HnGPXNChG5QAXISpPQR2Sg0y/aWhkgonQnW1W&#10;bfu2mUKSMQWhEMm7m4N8U/G1ViJ/0RpVZrbnNFuuZ6rnoZzNZg3dkCCORlzGgP+YwoHx1PQKtYMM&#10;7Ecy/0A5I1LAoPNCBNcErY1QdQfaZtn+tc3XEaKquxA5GK804cvBis/HrX9ORMMUscP4nMoWJ50c&#10;S4HYWraPbfk409bEj+Soa9Lg7FRZPF9ZVKfMBDnvl2/uVw+cCQotyaZigm9m1IIeE+YPKjhWjJ5j&#10;TmCGMW+D93RfIc0t4PgJ81z4q6AU+7A31tZrs55NPX/3UJsBiUdbyNTXRUmofqiTYrBGlpJSjGk4&#10;bG1iRyA57Pd1sbnFH2ml3w5wnPNqaBaKM5nUao3r+YWWOsioQL73kuVzJIl7Ejovk6HjzCp6FmTU&#10;vAzG3vIwK7B5rKlOyUtuseaRrCfWbrdSrEOQ53pZ1U+SqLxe5Fs09/t/rb49ss1PAAAA//8DAFBL&#10;AwQUAAYACAAAACEAVGYaYN0AAAALAQAADwAAAGRycy9kb3ducmV2LnhtbEyPwU7DMBBE70j8g7VI&#10;XBC1SSmpQpwKIZVLT7R8gBMvcUS8jmw3DX/PcoLb7s5o9k29W/woZoxpCKThYaVAIHXBDtRr+Djt&#10;77cgUjZkzRgINXxjgl1zfVWbyoYLveN8zL3gEEqV0eByniopU+fQm7QKExJrnyF6k3mNvbTRXDjc&#10;j7JQ6kl6MxB/cGbCV4fd1/HsNaTt3X4+LCRnF2UbXTi8TabV+vZmeXkGkXHJf2b4xWd0aJipDWey&#10;SYwa1mW5YauGQm24FDsei5KHli/FWoFsavm/Q/MDAAD//wMAUEsBAi0AFAAGAAgAAAAhALaDOJL+&#10;AAAA4QEAABMAAAAAAAAAAAAAAAAAAAAAAFtDb250ZW50X1R5cGVzXS54bWxQSwECLQAUAAYACAAA&#10;ACEAOP0h/9YAAACUAQAACwAAAAAAAAAAAAAAAAAvAQAAX3JlbHMvLnJlbHNQSwECLQAUAAYACAAA&#10;ACEAVELHw98BAACsAwAADgAAAAAAAAAAAAAAAAAuAgAAZHJzL2Uyb0RvYy54bWxQSwECLQAUAAYA&#10;CAAAACEAVGYaYN0AAAALAQAADwAAAAAAAAAAAAAAAAA5BAAAZHJzL2Rvd25yZXYueG1sUEsFBgAA&#10;AAAEAAQA8wAAAEMFAAAAAA==&#10;" strokecolor="red">
                <v:stroke startarrowwidth="narrow" startarrowlength="short" endarrow="classic" joinstyle="miter"/>
              </v:shape>
            </w:pict>
          </mc:Fallback>
        </mc:AlternateContent>
      </w:r>
      <w:r w:rsidRPr="00AD3CC5">
        <w:rPr>
          <w:noProof/>
        </w:rPr>
        <mc:AlternateContent>
          <mc:Choice Requires="wps">
            <w:drawing>
              <wp:anchor distT="0" distB="0" distL="114300" distR="114300" simplePos="0" relativeHeight="251667456" behindDoc="0" locked="0" layoutInCell="1" hidden="0" allowOverlap="1" wp14:anchorId="20AB34B4" wp14:editId="13F62744">
                <wp:simplePos x="0" y="0"/>
                <wp:positionH relativeFrom="column">
                  <wp:posOffset>2463800</wp:posOffset>
                </wp:positionH>
                <wp:positionV relativeFrom="paragraph">
                  <wp:posOffset>1530350</wp:posOffset>
                </wp:positionV>
                <wp:extent cx="314325" cy="114300"/>
                <wp:effectExtent l="0" t="0" r="0" b="0"/>
                <wp:wrapNone/>
                <wp:docPr id="26" name="Conector de Seta Reta 26"/>
                <wp:cNvGraphicFramePr/>
                <a:graphic xmlns:a="http://schemas.openxmlformats.org/drawingml/2006/main">
                  <a:graphicData uri="http://schemas.microsoft.com/office/word/2010/wordprocessingShape">
                    <wps:wsp>
                      <wps:cNvCnPr/>
                      <wps:spPr>
                        <a:xfrm rot="10800000" flipH="1">
                          <a:off x="0" y="0"/>
                          <a:ext cx="314325" cy="114300"/>
                        </a:xfrm>
                        <a:prstGeom prst="straightConnector1">
                          <a:avLst/>
                        </a:prstGeom>
                        <a:noFill/>
                        <a:ln w="9525" cap="flat" cmpd="sng">
                          <a:solidFill>
                            <a:srgbClr val="FF0000"/>
                          </a:solidFill>
                          <a:prstDash val="solid"/>
                          <a:miter lim="800000"/>
                          <a:headEnd type="none" w="sm" len="sm"/>
                          <a:tailEnd type="stealth" w="med" len="med"/>
                        </a:ln>
                      </wps:spPr>
                      <wps:bodyPr/>
                    </wps:wsp>
                  </a:graphicData>
                </a:graphic>
              </wp:anchor>
            </w:drawing>
          </mc:Choice>
          <mc:Fallback xmlns:w16sdtfl="http://schemas.microsoft.com/office/word/2024/wordml/sdtformatlock" xmlns:w16du="http://schemas.microsoft.com/office/word/2023/wordml/word16du">
            <w:pict>
              <v:shape w14:anchorId="06FB0DDD" id="Conector de Seta Reta 26" o:spid="_x0000_s1026" type="#_x0000_t32" style="position:absolute;margin-left:194pt;margin-top:120.5pt;width:24.75pt;height:9pt;rotation:18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sfD3wEAAKwDAAAOAAAAZHJzL2Uyb0RvYy54bWysU8mOEzEQvSPxD5bvk+5kGDS00plDQuCA&#10;YCTgAypeui15k8ukk7+n7A4Jyw1NH6zqWl5VPT+vn07OsqNKaILv+XLRcqa8CNL4oeffv+3vHjnD&#10;DF6CDV71/KyQP21ev1pPsVOrMAYrVWIE4rGbYs/HnGPXNChG5QAXISpPQR2Sg0y/aWhkgonQnW1W&#10;bfu2mUKSMQWhEMm7m4N8U/G1ViJ/0RpVZrbnNFuuZ6rnoZzNZg3dkCCORlzGgP+YwoHx1PQKtYMM&#10;7Ecy/0A5I1LAoPNCBNcErY1QdQfaZtn+tc3XEaKquxA5GK804cvBis/HrX9ORMMUscP4nMoWJ50c&#10;S4HYWraPbfk409bEj+Soa9Lg7FRZPF9ZVKfMBDnvl2/uVw+cCQotyaZigm9m1IIeE+YPKjhWjJ5j&#10;TmCGMW+D93RfIc0t4PgJ81z4q6AU+7A31tZrs55NPX/3UJsBiUdbyNTXRUmofqiTYrBGlpJSjGk4&#10;bG1iRyA57Pd1sbnFH2ml3w5wnPNqaBaKM5nUao3r+YWWOsioQL73kuVzJIl7Ejovk6HjzCp6FmTU&#10;vAzG3vIwK7B5rKlOyUtuseaRrCfWbrdSrEOQ53pZ1U+SqLxe5Fs09/t/rb49ss1PAAAA//8DAFBL&#10;AwQUAAYACAAAACEABgtOOt4AAAALAQAADwAAAGRycy9kb3ducmV2LnhtbEyPzU7EMAyE70i8Q2Qk&#10;LohN9w9KabpCSMtlT7vwAG5rmorGqZJst7w95gQ32zMaf1PuZjeoiULsPRtYLjJQxI1ve+4MfLzv&#10;73NQMSG3OHgmA98UYVddX5VYtP7CR5pOqVMSwrFAAzalsdA6NpYcxoUfiUX79MFhkjV0ug14kXA3&#10;6FWWPWiHPcsHiyO9Wmq+TmdnIOZ3++kws55s0HWw/vA2Ym3M7c388gwq0Zz+zPCLL+hQCVPtz9xG&#10;NRhY57l0SQZWm6UM4tisH7egarlsnzLQVan/d6h+AAAA//8DAFBLAQItABQABgAIAAAAIQC2gziS&#10;/gAAAOEBAAATAAAAAAAAAAAAAAAAAAAAAABbQ29udGVudF9UeXBlc10ueG1sUEsBAi0AFAAGAAgA&#10;AAAhADj9If/WAAAAlAEAAAsAAAAAAAAAAAAAAAAALwEAAF9yZWxzLy5yZWxzUEsBAi0AFAAGAAgA&#10;AAAhAFRCx8PfAQAArAMAAA4AAAAAAAAAAAAAAAAALgIAAGRycy9lMm9Eb2MueG1sUEsBAi0AFAAG&#10;AAgAAAAhAAYLTjreAAAACwEAAA8AAAAAAAAAAAAAAAAAOQQAAGRycy9kb3ducmV2LnhtbFBLBQYA&#10;AAAABAAEAPMAAABEBQAAAAA=&#10;" strokecolor="red">
                <v:stroke startarrowwidth="narrow" startarrowlength="short" endarrow="classic" joinstyle="miter"/>
              </v:shape>
            </w:pict>
          </mc:Fallback>
        </mc:AlternateContent>
      </w:r>
      <w:r>
        <w:rPr>
          <w:noProof/>
          <w:color w:val="000000"/>
          <w:sz w:val="24"/>
          <w:szCs w:val="24"/>
          <w:highlight w:val="white"/>
        </w:rPr>
        <w:drawing>
          <wp:inline distT="0" distB="0" distL="0" distR="0" wp14:anchorId="3540C20E" wp14:editId="11088CCD">
            <wp:extent cx="1142999" cy="1341120"/>
            <wp:effectExtent l="38100" t="38100" r="38735" b="30480"/>
            <wp:docPr id="35" name="image1.jpg" descr="Imagem de desenho infantil&#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35" name="image1.jpg" descr="Imagem de desenho infantil&#10;&#10;O conteúdo gerado por IA pode estar incorreto."/>
                    <pic:cNvPicPr preferRelativeResize="0"/>
                  </pic:nvPicPr>
                  <pic:blipFill>
                    <a:blip r:embed="rId10"/>
                    <a:srcRect l="19765" r="21647" b="7058"/>
                    <a:stretch>
                      <a:fillRect/>
                    </a:stretch>
                  </pic:blipFill>
                  <pic:spPr>
                    <a:xfrm>
                      <a:off x="0" y="0"/>
                      <a:ext cx="1147894" cy="1346863"/>
                    </a:xfrm>
                    <a:prstGeom prst="rect">
                      <a:avLst/>
                    </a:prstGeom>
                    <a:ln w="38100">
                      <a:solidFill>
                        <a:srgbClr val="000000"/>
                      </a:solidFill>
                      <a:prstDash val="solid"/>
                    </a:ln>
                  </pic:spPr>
                </pic:pic>
              </a:graphicData>
            </a:graphic>
          </wp:inline>
        </w:drawing>
      </w:r>
    </w:p>
    <w:p w14:paraId="73E555BA" w14:textId="100E4375" w:rsidR="002300B0" w:rsidRPr="00AD3CC5" w:rsidRDefault="002300B0" w:rsidP="002300B0">
      <w:pPr>
        <w:spacing w:line="360" w:lineRule="auto"/>
        <w:jc w:val="center"/>
      </w:pPr>
      <w:r w:rsidRPr="00AD3CC5">
        <w:t>Fonte: Autores (2025)</w:t>
      </w:r>
    </w:p>
    <w:p w14:paraId="4016A486" w14:textId="77777777" w:rsidR="002300B0" w:rsidRDefault="002300B0" w:rsidP="002300B0">
      <w:pPr>
        <w:spacing w:line="360" w:lineRule="auto"/>
        <w:ind w:firstLine="708"/>
        <w:jc w:val="both"/>
        <w:rPr>
          <w:sz w:val="24"/>
          <w:szCs w:val="24"/>
        </w:rPr>
      </w:pPr>
      <w:r>
        <w:rPr>
          <w:sz w:val="24"/>
          <w:szCs w:val="24"/>
        </w:rPr>
        <w:t xml:space="preserve">A observação de hifas vazias de </w:t>
      </w:r>
      <w:r>
        <w:rPr>
          <w:i/>
          <w:iCs/>
          <w:sz w:val="24"/>
          <w:szCs w:val="24"/>
        </w:rPr>
        <w:t>Rhizoctonia</w:t>
      </w:r>
      <w:r>
        <w:rPr>
          <w:sz w:val="24"/>
          <w:szCs w:val="24"/>
        </w:rPr>
        <w:t xml:space="preserve"> sp. indica que houve comprometimento da integridade da membrana plasmática, provavelmente associado à ação de compostos produzidos por </w:t>
      </w:r>
      <w:r>
        <w:rPr>
          <w:i/>
          <w:iCs/>
          <w:sz w:val="24"/>
          <w:szCs w:val="24"/>
        </w:rPr>
        <w:t>Trichoderma</w:t>
      </w:r>
      <w:r>
        <w:rPr>
          <w:sz w:val="24"/>
          <w:szCs w:val="24"/>
        </w:rPr>
        <w:t xml:space="preserve"> sp., como peptaibóis, gliovirinas, viridinas e outros metabólitos secundários amplamente descritos como agentes de permeabilização de membranas e indução de apoptose fúngica. Esses resultados se alinham ao que reportam Amorim </w:t>
      </w:r>
      <w:r>
        <w:rPr>
          <w:i/>
          <w:iCs/>
          <w:sz w:val="24"/>
          <w:szCs w:val="24"/>
        </w:rPr>
        <w:t>et al.</w:t>
      </w:r>
      <w:r>
        <w:rPr>
          <w:sz w:val="24"/>
          <w:szCs w:val="24"/>
        </w:rPr>
        <w:t xml:space="preserve"> (2011), ao afirmarem que a antibiose consiste na produção de metabólitos voláteis ou não voláteis que são capazes de inibir, paralisar ou destruir organismos competidores, representando um mecanismo </w:t>
      </w:r>
      <w:r>
        <w:rPr>
          <w:sz w:val="24"/>
          <w:szCs w:val="24"/>
        </w:rPr>
        <w:lastRenderedPageBreak/>
        <w:t>fundamental na dinâmica microbiana do solo.</w:t>
      </w:r>
    </w:p>
    <w:p w14:paraId="3FB28E82" w14:textId="77777777" w:rsidR="002300B0" w:rsidRDefault="002300B0" w:rsidP="002300B0">
      <w:pPr>
        <w:spacing w:line="360" w:lineRule="auto"/>
        <w:ind w:firstLine="708"/>
        <w:jc w:val="both"/>
        <w:rPr>
          <w:sz w:val="24"/>
          <w:szCs w:val="24"/>
        </w:rPr>
      </w:pPr>
      <w:r>
        <w:rPr>
          <w:sz w:val="24"/>
          <w:szCs w:val="24"/>
        </w:rPr>
        <w:t xml:space="preserve">A importância ecológica desses compostos é amplamente reconhecida. Em ambientes naturais, especialmente no solo, onde nutrientes são limitados e a pressão competitiva é elevada, a capacidade de sintetizar substâncias antibióticas confere vantagem adaptativa significativa ao antagonista. A atuação de </w:t>
      </w:r>
      <w:r>
        <w:rPr>
          <w:i/>
          <w:iCs/>
          <w:sz w:val="24"/>
          <w:szCs w:val="24"/>
        </w:rPr>
        <w:t>Trichoderma</w:t>
      </w:r>
      <w:r>
        <w:rPr>
          <w:sz w:val="24"/>
          <w:szCs w:val="24"/>
        </w:rPr>
        <w:t xml:space="preserve"> sp. sobre </w:t>
      </w:r>
      <w:r>
        <w:rPr>
          <w:i/>
          <w:iCs/>
          <w:sz w:val="24"/>
          <w:szCs w:val="24"/>
        </w:rPr>
        <w:t>Rhizoctonia</w:t>
      </w:r>
      <w:r>
        <w:rPr>
          <w:sz w:val="24"/>
          <w:szCs w:val="24"/>
        </w:rPr>
        <w:t xml:space="preserve"> sp. observada neste estudo reforça essa interpretação: ao degradar ou inviabilizar o patógeno, o antagonista não apenas elimina um competidor direto, mas também aumenta a disponibilidade de recursos, como fontes de carbono e microcompartimentos no substrato, favorecendo seu próprio crescimento e estabelecimento.</w:t>
      </w:r>
    </w:p>
    <w:p w14:paraId="4011E54C" w14:textId="77777777" w:rsidR="002300B0" w:rsidRDefault="002300B0" w:rsidP="002300B0">
      <w:pPr>
        <w:spacing w:line="360" w:lineRule="auto"/>
        <w:ind w:firstLine="708"/>
        <w:jc w:val="both"/>
        <w:rPr>
          <w:sz w:val="24"/>
          <w:szCs w:val="24"/>
        </w:rPr>
      </w:pPr>
      <w:r>
        <w:rPr>
          <w:sz w:val="24"/>
          <w:szCs w:val="24"/>
        </w:rPr>
        <w:t xml:space="preserve">Além disso, a literatura demonstra que a antibiose raramente atua de forma isolada. Estudos recentes mostram que </w:t>
      </w:r>
      <w:r w:rsidRPr="001233D8">
        <w:rPr>
          <w:i/>
          <w:iCs/>
          <w:sz w:val="24"/>
          <w:szCs w:val="24"/>
        </w:rPr>
        <w:t>Trichoderma</w:t>
      </w:r>
      <w:r>
        <w:rPr>
          <w:sz w:val="24"/>
          <w:szCs w:val="24"/>
        </w:rPr>
        <w:t xml:space="preserve"> combina produção de metabólitos antifúngicos com micoparasitismo ativo, incluindo enrolamento hifal, penetração direta e secreção de enzimas hidrolíticas (quitinases, β-1,3-glucanases e proteases). A presença de hifas colapsadas observada neste experimento pode, portanto, refletir uma ação sinérgica entre antibiose e degradação enzimática, culminando em lise celular acelerada.</w:t>
      </w:r>
    </w:p>
    <w:p w14:paraId="099666CF" w14:textId="77777777" w:rsidR="002300B0" w:rsidRDefault="002300B0" w:rsidP="002300B0">
      <w:pPr>
        <w:spacing w:line="360" w:lineRule="auto"/>
        <w:ind w:firstLine="708"/>
        <w:jc w:val="both"/>
        <w:rPr>
          <w:sz w:val="24"/>
          <w:szCs w:val="24"/>
        </w:rPr>
      </w:pPr>
      <w:r>
        <w:rPr>
          <w:sz w:val="24"/>
          <w:szCs w:val="24"/>
        </w:rPr>
        <w:t xml:space="preserve">Desse modo, os resultados obtidos corroboram a literatura especializada que descreve </w:t>
      </w:r>
      <w:r>
        <w:rPr>
          <w:i/>
          <w:iCs/>
          <w:sz w:val="24"/>
          <w:szCs w:val="24"/>
        </w:rPr>
        <w:t>Trichoderma</w:t>
      </w:r>
      <w:r>
        <w:rPr>
          <w:sz w:val="24"/>
          <w:szCs w:val="24"/>
        </w:rPr>
        <w:t xml:space="preserve"> sp. como um agente de biocontrole multifuncional, cujo repertório metabólico e enzimático permite não apenas inibir, mas estruturalmente comprometer o crescimento de patógenos como </w:t>
      </w:r>
      <w:r>
        <w:rPr>
          <w:i/>
          <w:iCs/>
          <w:sz w:val="24"/>
          <w:szCs w:val="24"/>
        </w:rPr>
        <w:t>Rhizoctonia</w:t>
      </w:r>
      <w:r>
        <w:rPr>
          <w:sz w:val="24"/>
          <w:szCs w:val="24"/>
        </w:rPr>
        <w:t xml:space="preserve"> sp. As evidências morfológicas verificadas em microscopia óptica reforçam a ação efetiva do mecanismo de antibiose e destacam seu papel central nas interações antagonistas observadas.</w:t>
      </w:r>
    </w:p>
    <w:p w14:paraId="69F2D0A3" w14:textId="0DAF46F1" w:rsidR="002300B0" w:rsidDel="0073313D" w:rsidRDefault="002300B0" w:rsidP="002300B0">
      <w:pPr>
        <w:spacing w:line="360" w:lineRule="auto"/>
        <w:ind w:firstLine="708"/>
        <w:jc w:val="both"/>
        <w:rPr>
          <w:del w:id="27" w:author="Marcos Vinicius Afonso Cabral" w:date="2025-12-06T21:54:00Z"/>
          <w:sz w:val="24"/>
          <w:szCs w:val="24"/>
        </w:rPr>
      </w:pPr>
      <w:r>
        <w:rPr>
          <w:sz w:val="24"/>
          <w:szCs w:val="24"/>
        </w:rPr>
        <w:t xml:space="preserve">A avaliação da ação antagonista de leveduras frente ao fitopatógeno </w:t>
      </w:r>
      <w:r>
        <w:rPr>
          <w:i/>
          <w:iCs/>
          <w:sz w:val="24"/>
          <w:szCs w:val="24"/>
        </w:rPr>
        <w:t>Rhizoctonia</w:t>
      </w:r>
      <w:r>
        <w:rPr>
          <w:b/>
          <w:bCs/>
          <w:sz w:val="24"/>
          <w:szCs w:val="24"/>
        </w:rPr>
        <w:t xml:space="preserve"> </w:t>
      </w:r>
      <w:r>
        <w:rPr>
          <w:sz w:val="24"/>
          <w:szCs w:val="24"/>
        </w:rPr>
        <w:t xml:space="preserve">sp., realizada 24 horas após o semeio, revelou que o isolado L10 não apresentou capacidade de inibir o crescimento micelial do patógeno nas condições </w:t>
      </w:r>
      <w:r>
        <w:rPr>
          <w:i/>
          <w:iCs/>
          <w:sz w:val="24"/>
          <w:szCs w:val="24"/>
        </w:rPr>
        <w:t>in vitro</w:t>
      </w:r>
      <w:r>
        <w:rPr>
          <w:sz w:val="24"/>
          <w:szCs w:val="24"/>
        </w:rPr>
        <w:t xml:space="preserve"> empregadas. As medições diárias do diâmetro das colônias demonstraram crescimento contínuo e acelerado de </w:t>
      </w:r>
      <w:r>
        <w:rPr>
          <w:i/>
          <w:iCs/>
          <w:sz w:val="24"/>
          <w:szCs w:val="24"/>
        </w:rPr>
        <w:t>Rhizoctonia</w:t>
      </w:r>
      <w:r>
        <w:rPr>
          <w:sz w:val="24"/>
          <w:szCs w:val="24"/>
        </w:rPr>
        <w:t xml:space="preserve"> sp., que ocupou totalmente a placa em um período de três dias (Figura 3). A ausência de zona de inibição, bem como a ausência de qualquer alteração morfológica aparente no micélio do patógeno, indica que o isolado L10 não exerceu efeitos antagonistas detectáveis.</w:t>
      </w:r>
    </w:p>
    <w:p w14:paraId="233AFB52" w14:textId="77777777" w:rsidR="002300B0" w:rsidRDefault="002300B0" w:rsidP="0073313D">
      <w:pPr>
        <w:spacing w:line="360" w:lineRule="auto"/>
        <w:ind w:firstLine="708"/>
        <w:jc w:val="both"/>
        <w:rPr>
          <w:sz w:val="24"/>
          <w:szCs w:val="24"/>
        </w:rPr>
      </w:pPr>
    </w:p>
    <w:p w14:paraId="28C8472A" w14:textId="7BC2A5BC" w:rsidR="002300B0" w:rsidRPr="00AD3CC5" w:rsidRDefault="002300B0" w:rsidP="0073313D">
      <w:pPr>
        <w:ind w:firstLine="708"/>
        <w:jc w:val="both"/>
        <w:pPrChange w:id="28" w:author="Marcos Vinicius Afonso Cabral" w:date="2025-12-06T21:54:00Z">
          <w:pPr>
            <w:jc w:val="both"/>
          </w:pPr>
        </w:pPrChange>
      </w:pPr>
      <w:r w:rsidRPr="00AD3CC5">
        <w:rPr>
          <w:b/>
          <w:bCs/>
        </w:rPr>
        <w:t xml:space="preserve">Figura </w:t>
      </w:r>
      <w:r>
        <w:rPr>
          <w:b/>
          <w:bCs/>
        </w:rPr>
        <w:t>3</w:t>
      </w:r>
      <w:r w:rsidRPr="00AD3CC5">
        <w:rPr>
          <w:b/>
          <w:bCs/>
        </w:rPr>
        <w:t>:</w:t>
      </w:r>
      <w:r w:rsidRPr="00AD3CC5">
        <w:t xml:space="preserve"> Pareamento de </w:t>
      </w:r>
      <w:r w:rsidRPr="00AD3CC5">
        <w:rPr>
          <w:i/>
          <w:iCs/>
        </w:rPr>
        <w:t>Rhizoctonia</w:t>
      </w:r>
      <w:r w:rsidRPr="00AD3CC5">
        <w:t xml:space="preserve"> x levedura (L10) </w:t>
      </w:r>
      <w:r w:rsidRPr="00AD3CC5">
        <w:rPr>
          <w:i/>
          <w:iCs/>
        </w:rPr>
        <w:t>in vitro.</w:t>
      </w:r>
      <w:r w:rsidRPr="00AD3CC5">
        <w:t xml:space="preserve"> </w:t>
      </w:r>
    </w:p>
    <w:p w14:paraId="265EEFF3" w14:textId="364CEF0C" w:rsidR="002300B0" w:rsidRDefault="002300B0" w:rsidP="002300B0">
      <w:pPr>
        <w:spacing w:line="360" w:lineRule="auto"/>
        <w:jc w:val="both"/>
        <w:rPr>
          <w:b/>
          <w:bCs/>
          <w:sz w:val="20"/>
          <w:szCs w:val="20"/>
        </w:rPr>
      </w:pPr>
      <w:r>
        <w:rPr>
          <w:noProof/>
        </w:rPr>
        <w:lastRenderedPageBreak/>
        <w:drawing>
          <wp:anchor distT="0" distB="0" distL="114300" distR="114300" simplePos="0" relativeHeight="251669504" behindDoc="0" locked="0" layoutInCell="1" hidden="0" allowOverlap="1" wp14:anchorId="618C80E9" wp14:editId="35212E74">
            <wp:simplePos x="0" y="0"/>
            <wp:positionH relativeFrom="column">
              <wp:posOffset>1069340</wp:posOffset>
            </wp:positionH>
            <wp:positionV relativeFrom="paragraph">
              <wp:posOffset>213995</wp:posOffset>
            </wp:positionV>
            <wp:extent cx="1577270" cy="1283743"/>
            <wp:effectExtent l="38100" t="38100" r="42545" b="31115"/>
            <wp:wrapTopAndBottom distT="0" distB="0"/>
            <wp:docPr id="32" name="image2.jpg" descr="C:\Users\Alessandra Moraes\Downloads\ATT00003.jpg"/>
            <wp:cNvGraphicFramePr/>
            <a:graphic xmlns:a="http://schemas.openxmlformats.org/drawingml/2006/main">
              <a:graphicData uri="http://schemas.openxmlformats.org/drawingml/2006/picture">
                <pic:pic xmlns:pic="http://schemas.openxmlformats.org/drawingml/2006/picture">
                  <pic:nvPicPr>
                    <pic:cNvPr id="0" name="image2.jpg" descr="C:\Users\Alessandra Moraes\Downloads\ATT00003.jpg"/>
                    <pic:cNvPicPr preferRelativeResize="0"/>
                  </pic:nvPicPr>
                  <pic:blipFill>
                    <a:blip r:embed="rId11"/>
                    <a:srcRect/>
                    <a:stretch>
                      <a:fillRect/>
                    </a:stretch>
                  </pic:blipFill>
                  <pic:spPr>
                    <a:xfrm>
                      <a:off x="0" y="0"/>
                      <a:ext cx="1577270" cy="1283743"/>
                    </a:xfrm>
                    <a:prstGeom prst="rect">
                      <a:avLst/>
                    </a:prstGeom>
                    <a:ln w="38100">
                      <a:solidFill>
                        <a:srgbClr val="000000"/>
                      </a:solidFill>
                      <a:prstDash val="soli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hidden="0" allowOverlap="1" wp14:anchorId="00E23CB6" wp14:editId="26C20B6A">
            <wp:simplePos x="0" y="0"/>
            <wp:positionH relativeFrom="column">
              <wp:posOffset>2699385</wp:posOffset>
            </wp:positionH>
            <wp:positionV relativeFrom="paragraph">
              <wp:posOffset>213995</wp:posOffset>
            </wp:positionV>
            <wp:extent cx="1584960" cy="1287780"/>
            <wp:effectExtent l="38100" t="38100" r="34290" b="45720"/>
            <wp:wrapNone/>
            <wp:docPr id="36" name="image5.jpg" descr="C:\Users\Alessandra Moraes\Downloads\ATT00001 (1).jpg"/>
            <wp:cNvGraphicFramePr/>
            <a:graphic xmlns:a="http://schemas.openxmlformats.org/drawingml/2006/main">
              <a:graphicData uri="http://schemas.openxmlformats.org/drawingml/2006/picture">
                <pic:pic xmlns:pic="http://schemas.openxmlformats.org/drawingml/2006/picture">
                  <pic:nvPicPr>
                    <pic:cNvPr id="0" name="image5.jpg" descr="C:\Users\Alessandra Moraes\Downloads\ATT00001 (1).jpg"/>
                    <pic:cNvPicPr preferRelativeResize="0"/>
                  </pic:nvPicPr>
                  <pic:blipFill>
                    <a:blip r:embed="rId12"/>
                    <a:srcRect/>
                    <a:stretch>
                      <a:fillRect/>
                    </a:stretch>
                  </pic:blipFill>
                  <pic:spPr>
                    <a:xfrm>
                      <a:off x="0" y="0"/>
                      <a:ext cx="1584960" cy="1287780"/>
                    </a:xfrm>
                    <a:prstGeom prst="rect">
                      <a:avLst/>
                    </a:prstGeom>
                    <a:ln w="38100">
                      <a:solidFill>
                        <a:srgbClr val="000000"/>
                      </a:solidFill>
                      <a:prstDash val="solid"/>
                    </a:ln>
                  </pic:spPr>
                </pic:pic>
              </a:graphicData>
            </a:graphic>
            <wp14:sizeRelH relativeFrom="margin">
              <wp14:pctWidth>0</wp14:pctWidth>
            </wp14:sizeRelH>
            <wp14:sizeRelV relativeFrom="margin">
              <wp14:pctHeight>0</wp14:pctHeight>
            </wp14:sizeRelV>
          </wp:anchor>
        </w:drawing>
      </w:r>
    </w:p>
    <w:p w14:paraId="50BBB1B9" w14:textId="437024A5" w:rsidR="002300B0" w:rsidRPr="00AD3CC5" w:rsidRDefault="002300B0" w:rsidP="002300B0">
      <w:pPr>
        <w:jc w:val="both"/>
      </w:pPr>
      <w:r>
        <w:rPr>
          <w:b/>
          <w:bCs/>
          <w:sz w:val="20"/>
          <w:szCs w:val="20"/>
        </w:rPr>
        <w:t xml:space="preserve">  </w:t>
      </w:r>
      <w:r>
        <w:rPr>
          <w:b/>
          <w:bCs/>
          <w:sz w:val="20"/>
          <w:szCs w:val="20"/>
        </w:rPr>
        <w:tab/>
      </w:r>
      <w:r>
        <w:rPr>
          <w:b/>
          <w:bCs/>
          <w:sz w:val="20"/>
          <w:szCs w:val="20"/>
        </w:rPr>
        <w:tab/>
        <w:t xml:space="preserve">   </w:t>
      </w:r>
      <w:r w:rsidRPr="00AD3CC5">
        <w:t>Fonte: Autores (2025).</w:t>
      </w:r>
    </w:p>
    <w:p w14:paraId="4B9DD3AF" w14:textId="1AC2CBE8" w:rsidR="002300B0" w:rsidRDefault="002300B0" w:rsidP="002300B0">
      <w:pPr>
        <w:spacing w:line="360" w:lineRule="auto"/>
        <w:ind w:firstLine="708"/>
        <w:jc w:val="both"/>
        <w:rPr>
          <w:sz w:val="24"/>
          <w:szCs w:val="24"/>
        </w:rPr>
      </w:pPr>
      <w:r>
        <w:rPr>
          <w:sz w:val="24"/>
          <w:szCs w:val="24"/>
        </w:rPr>
        <w:t xml:space="preserve">Esse comportamento sugere que o isolado de levedura L10 não dispõe de mecanismos eficientes de competição, antibiose ou interferência fisiológica capazes de limitar o desenvolvimento de </w:t>
      </w:r>
      <w:r>
        <w:rPr>
          <w:i/>
          <w:iCs/>
          <w:sz w:val="24"/>
          <w:szCs w:val="24"/>
        </w:rPr>
        <w:t>Rhizoctonia</w:t>
      </w:r>
      <w:r>
        <w:rPr>
          <w:sz w:val="24"/>
          <w:szCs w:val="24"/>
        </w:rPr>
        <w:t xml:space="preserve"> sp. em condições de cultivo pareado. Sabe-se que a eficácia de leveduras como agentes de biocontrole está frequentemente associada a mecanismos como competição por nutrientes essenciais, produção de compostos antimicrobianos, secreção de enzimas líticas ou ainda a formação de biofilmes que atuam como barreiras físicas. No entanto, tais processos são altamente dependentes de características genéticas específicas do isolado, bem como das condições físico-químicas do ambiente.</w:t>
      </w:r>
    </w:p>
    <w:p w14:paraId="00CEB360" w14:textId="77777777" w:rsidR="002300B0" w:rsidRDefault="002300B0" w:rsidP="002300B0">
      <w:pPr>
        <w:spacing w:line="360" w:lineRule="auto"/>
        <w:ind w:firstLine="708"/>
        <w:jc w:val="both"/>
        <w:rPr>
          <w:sz w:val="24"/>
          <w:szCs w:val="24"/>
        </w:rPr>
      </w:pPr>
      <w:r>
        <w:rPr>
          <w:sz w:val="24"/>
          <w:szCs w:val="24"/>
        </w:rPr>
        <w:t xml:space="preserve">A incapacidade do isolado L10 de inibir </w:t>
      </w:r>
      <w:r>
        <w:rPr>
          <w:i/>
          <w:iCs/>
          <w:sz w:val="24"/>
          <w:szCs w:val="24"/>
        </w:rPr>
        <w:t>Rhizoctonia</w:t>
      </w:r>
      <w:r>
        <w:rPr>
          <w:sz w:val="24"/>
          <w:szCs w:val="24"/>
        </w:rPr>
        <w:t xml:space="preserve"> sp. pode estar relacionada a vários fatores intrínsecos e extrínsecos. Primeiramente, muitas leveduras antagonistas demonstram melhor desempenho em ambientes mais próximos a condições naturais, como superfícies vegetais ou substratos orgânicos complexos, onde a disponibilidade de micronutrientes, a presença de compostos fenólicos ou a competição microbiana são determinantes para a ativação de mecanismos de defesa. Em meio de cultura sintético e de rápida colonização, como observado neste estudo, </w:t>
      </w:r>
      <w:r>
        <w:rPr>
          <w:i/>
          <w:iCs/>
          <w:sz w:val="24"/>
          <w:szCs w:val="24"/>
        </w:rPr>
        <w:t>Rhizoctonia</w:t>
      </w:r>
      <w:r>
        <w:rPr>
          <w:sz w:val="24"/>
          <w:szCs w:val="24"/>
        </w:rPr>
        <w:t xml:space="preserve"> sp. tende a apresentar crescimento vigoroso, podendo superar qualquer efeito competitivo que o isolado L10 eventualmente pudesse exercer.</w:t>
      </w:r>
    </w:p>
    <w:p w14:paraId="14C41257" w14:textId="77777777" w:rsidR="002300B0" w:rsidRDefault="002300B0" w:rsidP="002300B0">
      <w:pPr>
        <w:spacing w:line="360" w:lineRule="auto"/>
        <w:ind w:firstLine="708"/>
        <w:jc w:val="both"/>
        <w:rPr>
          <w:sz w:val="24"/>
          <w:szCs w:val="24"/>
        </w:rPr>
      </w:pPr>
      <w:r>
        <w:rPr>
          <w:sz w:val="24"/>
          <w:szCs w:val="24"/>
        </w:rPr>
        <w:t xml:space="preserve">Além disso, a ausência de efeitos antagonistas sugere que L10 não produz metabólitos voláteis ou solúveis com atividade antifúngica significativa, diferentemente de leveduras relatadas na literatura, como </w:t>
      </w:r>
      <w:r>
        <w:rPr>
          <w:i/>
          <w:iCs/>
          <w:sz w:val="24"/>
          <w:szCs w:val="24"/>
        </w:rPr>
        <w:t>Rhodotorula</w:t>
      </w:r>
      <w:r>
        <w:rPr>
          <w:sz w:val="24"/>
          <w:szCs w:val="24"/>
        </w:rPr>
        <w:t xml:space="preserve"> spp., </w:t>
      </w:r>
      <w:r>
        <w:rPr>
          <w:i/>
          <w:iCs/>
          <w:sz w:val="24"/>
          <w:szCs w:val="24"/>
        </w:rPr>
        <w:t>Metschnikowia</w:t>
      </w:r>
      <w:r>
        <w:rPr>
          <w:sz w:val="24"/>
          <w:szCs w:val="24"/>
        </w:rPr>
        <w:t xml:space="preserve"> spp. e </w:t>
      </w:r>
      <w:r>
        <w:rPr>
          <w:i/>
          <w:iCs/>
          <w:sz w:val="24"/>
          <w:szCs w:val="24"/>
        </w:rPr>
        <w:t>Pichia</w:t>
      </w:r>
      <w:r>
        <w:rPr>
          <w:sz w:val="24"/>
          <w:szCs w:val="24"/>
        </w:rPr>
        <w:t xml:space="preserve"> spp., conhecidas por sintetizar compostos como pululanas, toxinas killer, ácidos orgânicos ou enzimas hidrolíticas capazes de interferir no desenvolvimento de fungos filamentosos. A ausência desses mecanismos no isolado L10 pode explicar sua incapacidade de atuar contra um patógeno agressivo e bem adaptado como </w:t>
      </w:r>
      <w:r>
        <w:rPr>
          <w:i/>
          <w:iCs/>
          <w:sz w:val="24"/>
          <w:szCs w:val="24"/>
        </w:rPr>
        <w:t>Rhizoctonia</w:t>
      </w:r>
      <w:r>
        <w:rPr>
          <w:sz w:val="24"/>
          <w:szCs w:val="24"/>
        </w:rPr>
        <w:t xml:space="preserve"> sp.</w:t>
      </w:r>
    </w:p>
    <w:p w14:paraId="41004A61" w14:textId="77777777" w:rsidR="002300B0" w:rsidRDefault="002300B0" w:rsidP="002300B0">
      <w:pPr>
        <w:spacing w:line="360" w:lineRule="auto"/>
        <w:ind w:firstLine="708"/>
        <w:jc w:val="both"/>
        <w:rPr>
          <w:sz w:val="24"/>
          <w:szCs w:val="24"/>
        </w:rPr>
      </w:pPr>
      <w:r>
        <w:rPr>
          <w:sz w:val="24"/>
          <w:szCs w:val="24"/>
        </w:rPr>
        <w:lastRenderedPageBreak/>
        <w:t>Os resultados também ressaltam a importância da seleção criteriosa de isolados de leveduras para programas de controle biológico. A diversidade metabólica entre espécies e mesmo entre linhagens de uma mesma espécie é substancial, e apenas uma parcela relativamente pequena demonstra real potencial antagonista contra fungos fitopatogênicos. Dessa forma, o insucesso do isolado L10 não invalida o uso de leveduras como agentes de biocontrole, mas reforça a necessidade de avaliações comparativas mais amplas, envolvendo diferentes condições de cultivo, diferentes fontes de estresse, e ensaios que permitam identificar mecanismos específicos de antagonismo.</w:t>
      </w:r>
    </w:p>
    <w:p w14:paraId="4332481D" w14:textId="77777777" w:rsidR="002300B0" w:rsidRDefault="002300B0" w:rsidP="002300B0">
      <w:pPr>
        <w:spacing w:line="360" w:lineRule="auto"/>
        <w:ind w:firstLine="708"/>
        <w:jc w:val="both"/>
        <w:rPr>
          <w:sz w:val="24"/>
          <w:szCs w:val="24"/>
        </w:rPr>
      </w:pPr>
      <w:r>
        <w:rPr>
          <w:sz w:val="24"/>
          <w:szCs w:val="24"/>
        </w:rPr>
        <w:t xml:space="preserve">Em síntese, a ausência de atividade inibitória por parte do isolado L10 demonstra que, sob as condições experimentais testadas, este isolado não possui eficácia contra </w:t>
      </w:r>
      <w:r>
        <w:rPr>
          <w:i/>
          <w:iCs/>
          <w:sz w:val="24"/>
          <w:szCs w:val="24"/>
        </w:rPr>
        <w:t>Rhizoctonia</w:t>
      </w:r>
      <w:r>
        <w:rPr>
          <w:sz w:val="24"/>
          <w:szCs w:val="24"/>
        </w:rPr>
        <w:t xml:space="preserve"> sp., evidenciando que seu uso como agente de biocontrole não é recomendável sem investigações adicionais. Os resultados também chamam atenção para a complexidade das interações entre leveduras e fungos fitopatogênicos e para a necessidade de abordagens multidimensionais na seleção de microrganismos antagonistas.</w:t>
      </w:r>
    </w:p>
    <w:p w14:paraId="61C9DC00" w14:textId="77777777" w:rsidR="00522499" w:rsidRDefault="00522499" w:rsidP="002300B0">
      <w:pPr>
        <w:spacing w:line="360" w:lineRule="auto"/>
        <w:jc w:val="both"/>
        <w:rPr>
          <w:b/>
          <w:bCs/>
          <w:sz w:val="24"/>
          <w:szCs w:val="24"/>
        </w:rPr>
      </w:pPr>
    </w:p>
    <w:p w14:paraId="155ADE37" w14:textId="331FB0AE" w:rsidR="002300B0" w:rsidRDefault="002300B0" w:rsidP="002300B0">
      <w:pPr>
        <w:spacing w:line="360" w:lineRule="auto"/>
        <w:jc w:val="both"/>
        <w:rPr>
          <w:b/>
          <w:bCs/>
          <w:sz w:val="24"/>
          <w:szCs w:val="24"/>
        </w:rPr>
      </w:pPr>
      <w:r>
        <w:rPr>
          <w:b/>
          <w:bCs/>
          <w:sz w:val="24"/>
          <w:szCs w:val="24"/>
        </w:rPr>
        <w:t xml:space="preserve">4. CONCLUSÃO </w:t>
      </w:r>
    </w:p>
    <w:p w14:paraId="121E5F62" w14:textId="32B3E482" w:rsidR="00522499" w:rsidDel="0073313D" w:rsidRDefault="002300B0" w:rsidP="002300B0">
      <w:pPr>
        <w:spacing w:line="360" w:lineRule="auto"/>
        <w:ind w:firstLine="708"/>
        <w:jc w:val="both"/>
        <w:rPr>
          <w:del w:id="29" w:author="Marcos Vinicius Afonso Cabral" w:date="2025-12-06T21:58:00Z"/>
          <w:color w:val="000000"/>
          <w:sz w:val="24"/>
          <w:szCs w:val="24"/>
          <w:highlight w:val="white"/>
        </w:rPr>
      </w:pPr>
      <w:r>
        <w:rPr>
          <w:color w:val="000000"/>
          <w:sz w:val="24"/>
          <w:szCs w:val="24"/>
          <w:highlight w:val="white"/>
        </w:rPr>
        <w:t xml:space="preserve">O presente estudo demonstrou que </w:t>
      </w:r>
      <w:r>
        <w:rPr>
          <w:i/>
          <w:iCs/>
          <w:color w:val="000000"/>
          <w:sz w:val="24"/>
          <w:szCs w:val="24"/>
          <w:highlight w:val="white"/>
        </w:rPr>
        <w:t xml:space="preserve">Trichoderma </w:t>
      </w:r>
      <w:r>
        <w:rPr>
          <w:color w:val="000000"/>
          <w:sz w:val="24"/>
          <w:szCs w:val="24"/>
          <w:highlight w:val="white"/>
        </w:rPr>
        <w:t>sp</w:t>
      </w:r>
      <w:r>
        <w:rPr>
          <w:i/>
          <w:iCs/>
          <w:color w:val="000000"/>
          <w:sz w:val="24"/>
          <w:szCs w:val="24"/>
          <w:highlight w:val="white"/>
        </w:rPr>
        <w:t>.</w:t>
      </w:r>
      <w:r>
        <w:rPr>
          <w:color w:val="000000"/>
          <w:sz w:val="24"/>
          <w:szCs w:val="24"/>
          <w:highlight w:val="white"/>
        </w:rPr>
        <w:t xml:space="preserve"> apresenta elevada eficiência no </w:t>
      </w:r>
      <w:r w:rsidR="00DD42FD">
        <w:rPr>
          <w:color w:val="000000"/>
          <w:sz w:val="24"/>
          <w:szCs w:val="24"/>
          <w:highlight w:val="white"/>
        </w:rPr>
        <w:t xml:space="preserve">isolamento </w:t>
      </w:r>
      <w:r>
        <w:rPr>
          <w:color w:val="000000"/>
          <w:sz w:val="24"/>
          <w:szCs w:val="24"/>
          <w:highlight w:val="white"/>
        </w:rPr>
        <w:t>de</w:t>
      </w:r>
      <w:r w:rsidR="00DD42FD">
        <w:rPr>
          <w:color w:val="000000"/>
          <w:sz w:val="24"/>
          <w:szCs w:val="24"/>
          <w:highlight w:val="white"/>
        </w:rPr>
        <w:t xml:space="preserve"> Tricoderma sp. no biocontrole de</w:t>
      </w:r>
      <w:r>
        <w:rPr>
          <w:color w:val="000000"/>
          <w:sz w:val="24"/>
          <w:szCs w:val="24"/>
          <w:highlight w:val="white"/>
        </w:rPr>
        <w:t xml:space="preserve"> </w:t>
      </w:r>
      <w:r w:rsidR="007A7408">
        <w:rPr>
          <w:i/>
          <w:iCs/>
          <w:color w:val="000000"/>
          <w:sz w:val="24"/>
          <w:szCs w:val="24"/>
          <w:highlight w:val="white"/>
        </w:rPr>
        <w:t xml:space="preserve">Rhizoctonia </w:t>
      </w:r>
      <w:r w:rsidR="007A7408">
        <w:rPr>
          <w:color w:val="000000"/>
          <w:sz w:val="24"/>
          <w:szCs w:val="24"/>
          <w:highlight w:val="white"/>
        </w:rPr>
        <w:t>sp</w:t>
      </w:r>
      <w:r w:rsidR="007A7408" w:rsidDel="007A7408">
        <w:rPr>
          <w:i/>
          <w:iCs/>
          <w:color w:val="000000"/>
          <w:sz w:val="24"/>
          <w:szCs w:val="24"/>
          <w:highlight w:val="white"/>
        </w:rPr>
        <w:t xml:space="preserve"> </w:t>
      </w:r>
      <w:r>
        <w:rPr>
          <w:color w:val="000000"/>
          <w:sz w:val="24"/>
          <w:szCs w:val="24"/>
          <w:highlight w:val="white"/>
        </w:rPr>
        <w:t>atuando por múltiplos mecanismos complementares, como competição, produção de metabólitos antifúngicos e micoparasitismo, culminando na degradação estrutural do patógeno. As análises microscópicas confirmaram danos severos às hifas de</w:t>
      </w:r>
      <w:r w:rsidR="00522499">
        <w:rPr>
          <w:color w:val="000000"/>
          <w:sz w:val="24"/>
          <w:szCs w:val="24"/>
          <w:highlight w:val="white"/>
        </w:rPr>
        <w:t xml:space="preserve"> R. solani</w:t>
      </w:r>
      <w:r>
        <w:rPr>
          <w:i/>
          <w:iCs/>
          <w:color w:val="000000"/>
          <w:sz w:val="24"/>
          <w:szCs w:val="24"/>
          <w:highlight w:val="white"/>
        </w:rPr>
        <w:t>.</w:t>
      </w:r>
      <w:r>
        <w:rPr>
          <w:color w:val="000000"/>
          <w:sz w:val="24"/>
          <w:szCs w:val="24"/>
          <w:highlight w:val="white"/>
        </w:rPr>
        <w:t>, evidenciando a ação sinérgica entre antibiose e degradação enzimática. Em contraste, o isolado de levedura L10 não</w:t>
      </w:r>
      <w:r w:rsidR="007A7408">
        <w:rPr>
          <w:color w:val="000000"/>
          <w:sz w:val="24"/>
          <w:szCs w:val="24"/>
          <w:highlight w:val="white"/>
        </w:rPr>
        <w:t xml:space="preserve"> apresentou</w:t>
      </w:r>
      <w:r>
        <w:rPr>
          <w:color w:val="000000"/>
          <w:sz w:val="24"/>
          <w:szCs w:val="24"/>
          <w:highlight w:val="white"/>
        </w:rPr>
        <w:t xml:space="preserve"> atividade antagonista sob as condições </w:t>
      </w:r>
      <w:r w:rsidR="007A7408">
        <w:rPr>
          <w:color w:val="000000"/>
          <w:sz w:val="24"/>
          <w:szCs w:val="24"/>
          <w:highlight w:val="white"/>
        </w:rPr>
        <w:t>experimentais in vitro testadas</w:t>
      </w:r>
      <w:r>
        <w:rPr>
          <w:color w:val="000000"/>
          <w:sz w:val="24"/>
          <w:szCs w:val="24"/>
          <w:highlight w:val="white"/>
        </w:rPr>
        <w:t>, indicando a ausência de mecanismos eficazes de inibição</w:t>
      </w:r>
      <w:r w:rsidR="007A7408">
        <w:rPr>
          <w:color w:val="000000"/>
          <w:sz w:val="24"/>
          <w:szCs w:val="24"/>
          <w:highlight w:val="white"/>
        </w:rPr>
        <w:t xml:space="preserve"> contra R.solani</w:t>
      </w:r>
      <w:r w:rsidR="00522499">
        <w:rPr>
          <w:color w:val="000000"/>
          <w:sz w:val="24"/>
          <w:szCs w:val="24"/>
          <w:highlight w:val="white"/>
        </w:rPr>
        <w:t xml:space="preserve"> nesse sistema</w:t>
      </w:r>
      <w:r>
        <w:rPr>
          <w:color w:val="000000"/>
          <w:sz w:val="24"/>
          <w:szCs w:val="24"/>
          <w:highlight w:val="white"/>
        </w:rPr>
        <w:t>.</w:t>
      </w:r>
      <w:r w:rsidR="00522499" w:rsidRPr="00522499">
        <w:t xml:space="preserve"> </w:t>
      </w:r>
      <w:r w:rsidR="00522499" w:rsidRPr="00522499">
        <w:rPr>
          <w:color w:val="000000"/>
          <w:sz w:val="24"/>
          <w:szCs w:val="24"/>
        </w:rPr>
        <w:t>​A principal contribuição científica deste trabalho reside na evidência morfológica direta, via microscopia óptica, da lise celular acelerada em Rhizoctonia sp., reforçando a descrição do Trichoderma sp. como um agente de biocontrole multifuncional. Tais resultados sustentam o uso do isolado de Trichoderma sp. como ferramenta estratégica no manejo sustentável de doenças radiculares.</w:t>
      </w:r>
    </w:p>
    <w:p w14:paraId="5A0BB055" w14:textId="76DAD4BE" w:rsidR="002300B0" w:rsidRDefault="002300B0" w:rsidP="0073313D">
      <w:pPr>
        <w:spacing w:line="360" w:lineRule="auto"/>
        <w:ind w:firstLine="708"/>
        <w:jc w:val="both"/>
        <w:rPr>
          <w:color w:val="000000"/>
          <w:sz w:val="24"/>
          <w:szCs w:val="24"/>
          <w:highlight w:val="white"/>
        </w:rPr>
      </w:pPr>
    </w:p>
    <w:p w14:paraId="645C2C6F" w14:textId="77777777" w:rsidR="002300B0" w:rsidRPr="00B26048" w:rsidRDefault="002300B0" w:rsidP="002300B0">
      <w:pPr>
        <w:spacing w:line="360" w:lineRule="auto"/>
        <w:jc w:val="both"/>
        <w:rPr>
          <w:b/>
          <w:bCs/>
          <w:color w:val="000000"/>
          <w:sz w:val="24"/>
          <w:szCs w:val="24"/>
          <w:highlight w:val="white"/>
          <w:lang w:val="en-US"/>
        </w:rPr>
      </w:pPr>
      <w:r w:rsidRPr="00B26048">
        <w:rPr>
          <w:b/>
          <w:bCs/>
          <w:color w:val="000000"/>
          <w:sz w:val="24"/>
          <w:szCs w:val="24"/>
          <w:highlight w:val="white"/>
          <w:lang w:val="en-US"/>
        </w:rPr>
        <w:t>5. REFERÊNCIAS</w:t>
      </w:r>
    </w:p>
    <w:p w14:paraId="077256BA" w14:textId="77777777" w:rsidR="002300B0" w:rsidRDefault="002300B0" w:rsidP="0073313D">
      <w:pPr>
        <w:rPr>
          <w:ins w:id="30" w:author="Marcos Vinicius Afonso Cabral" w:date="2025-12-06T21:53:00Z"/>
          <w:sz w:val="24"/>
          <w:szCs w:val="24"/>
          <w:lang w:val="en-US"/>
        </w:rPr>
      </w:pPr>
      <w:r w:rsidRPr="00B26048">
        <w:rPr>
          <w:sz w:val="24"/>
          <w:szCs w:val="24"/>
          <w:lang w:val="en-US"/>
        </w:rPr>
        <w:t xml:space="preserve">ADAMS, G.C. </w:t>
      </w:r>
      <w:r w:rsidRPr="00B26048">
        <w:rPr>
          <w:i/>
          <w:iCs/>
          <w:sz w:val="24"/>
          <w:szCs w:val="24"/>
          <w:lang w:val="en-US"/>
        </w:rPr>
        <w:t>Thanatephorus cucumeris</w:t>
      </w:r>
      <w:r w:rsidRPr="00B26048">
        <w:rPr>
          <w:sz w:val="24"/>
          <w:szCs w:val="24"/>
          <w:lang w:val="en-US"/>
        </w:rPr>
        <w:t xml:space="preserve"> (</w:t>
      </w:r>
      <w:r w:rsidRPr="00B26048">
        <w:rPr>
          <w:i/>
          <w:iCs/>
          <w:sz w:val="24"/>
          <w:szCs w:val="24"/>
          <w:lang w:val="en-US"/>
        </w:rPr>
        <w:t>Rhizoctonia solani</w:t>
      </w:r>
      <w:r w:rsidRPr="00B26048">
        <w:rPr>
          <w:sz w:val="24"/>
          <w:szCs w:val="24"/>
          <w:lang w:val="en-US"/>
        </w:rPr>
        <w:t xml:space="preserve">), a species complex of wide </w:t>
      </w:r>
      <w:r w:rsidRPr="00B26048">
        <w:rPr>
          <w:sz w:val="24"/>
          <w:szCs w:val="24"/>
          <w:lang w:val="en-US"/>
        </w:rPr>
        <w:lastRenderedPageBreak/>
        <w:t xml:space="preserve">host range. </w:t>
      </w:r>
      <w:r w:rsidRPr="00B26048">
        <w:rPr>
          <w:b/>
          <w:bCs/>
          <w:sz w:val="24"/>
          <w:szCs w:val="24"/>
          <w:lang w:val="en-US"/>
        </w:rPr>
        <w:t>Advances in Plant Pathology</w:t>
      </w:r>
      <w:r w:rsidRPr="00B26048">
        <w:rPr>
          <w:sz w:val="24"/>
          <w:szCs w:val="24"/>
          <w:lang w:val="en-US"/>
        </w:rPr>
        <w:t>, London, v.6, p.535-552, 1988.</w:t>
      </w:r>
    </w:p>
    <w:p w14:paraId="2DE61FD3" w14:textId="77777777" w:rsidR="0073313D" w:rsidRPr="00B26048" w:rsidRDefault="0073313D" w:rsidP="0073313D">
      <w:pPr>
        <w:rPr>
          <w:sz w:val="24"/>
          <w:szCs w:val="24"/>
          <w:lang w:val="en-US"/>
        </w:rPr>
      </w:pPr>
    </w:p>
    <w:p w14:paraId="4875DD42" w14:textId="77777777" w:rsidR="002300B0" w:rsidRDefault="002300B0" w:rsidP="0073313D">
      <w:pPr>
        <w:rPr>
          <w:ins w:id="31" w:author="Marcos Vinicius Afonso Cabral" w:date="2025-12-06T21:53:00Z"/>
          <w:sz w:val="24"/>
          <w:szCs w:val="24"/>
        </w:rPr>
      </w:pPr>
      <w:r w:rsidRPr="00B26048">
        <w:rPr>
          <w:sz w:val="24"/>
          <w:szCs w:val="24"/>
          <w:lang w:val="en-US"/>
        </w:rPr>
        <w:t xml:space="preserve">AMORIN L, REZENDE J A M, BERGAMIN FILHO A. Manual de Fitopatologia. v. I, 4. </w:t>
      </w:r>
      <w:r>
        <w:rPr>
          <w:sz w:val="24"/>
          <w:szCs w:val="24"/>
        </w:rPr>
        <w:t>Ed, p. 383-387, Piracicaba: Agronômica Ceres. 2011.</w:t>
      </w:r>
    </w:p>
    <w:p w14:paraId="16EE9C1B" w14:textId="77777777" w:rsidR="0073313D" w:rsidRDefault="0073313D" w:rsidP="0073313D">
      <w:pPr>
        <w:rPr>
          <w:sz w:val="24"/>
          <w:szCs w:val="24"/>
        </w:rPr>
      </w:pPr>
    </w:p>
    <w:p w14:paraId="6CB615F3" w14:textId="77777777" w:rsidR="002300B0" w:rsidRDefault="002300B0" w:rsidP="0073313D">
      <w:pPr>
        <w:rPr>
          <w:sz w:val="24"/>
          <w:szCs w:val="24"/>
        </w:rPr>
      </w:pPr>
      <w:r>
        <w:rPr>
          <w:sz w:val="24"/>
          <w:szCs w:val="24"/>
        </w:rPr>
        <w:t>ARAUJO, W.L.; LIMA, A.O.S.; AZEVEDO, J.L.; MARCON, J.; KUKINSKYSOBRAL, J.; LACAVA, PT. Manual: isolamento de microrganismos</w:t>
      </w:r>
    </w:p>
    <w:p w14:paraId="2074F77A" w14:textId="77777777" w:rsidR="002300B0" w:rsidRDefault="002300B0" w:rsidP="0073313D">
      <w:pPr>
        <w:rPr>
          <w:ins w:id="32" w:author="Marcos Vinicius Afonso Cabral" w:date="2025-12-06T21:53:00Z"/>
          <w:sz w:val="24"/>
          <w:szCs w:val="24"/>
        </w:rPr>
      </w:pPr>
      <w:r>
        <w:rPr>
          <w:sz w:val="24"/>
          <w:szCs w:val="24"/>
        </w:rPr>
        <w:t>endofíticos. Piracicaba: CALQ, 2002. 86p.</w:t>
      </w:r>
    </w:p>
    <w:p w14:paraId="43D60CA0" w14:textId="77777777" w:rsidR="0073313D" w:rsidRDefault="0073313D" w:rsidP="0073313D">
      <w:pPr>
        <w:rPr>
          <w:sz w:val="24"/>
          <w:szCs w:val="24"/>
        </w:rPr>
      </w:pPr>
    </w:p>
    <w:p w14:paraId="4246C1E3" w14:textId="77777777" w:rsidR="002300B0" w:rsidRDefault="002300B0" w:rsidP="0073313D">
      <w:pPr>
        <w:rPr>
          <w:ins w:id="33" w:author="Marcos Vinicius Afonso Cabral" w:date="2025-12-06T21:53:00Z"/>
          <w:sz w:val="24"/>
          <w:szCs w:val="24"/>
        </w:rPr>
      </w:pPr>
      <w:r>
        <w:rPr>
          <w:sz w:val="24"/>
          <w:szCs w:val="24"/>
        </w:rPr>
        <w:t xml:space="preserve">BETTIOL, W.; MORANDI, M. A. B. (Eds.) </w:t>
      </w:r>
      <w:r>
        <w:rPr>
          <w:b/>
          <w:bCs/>
          <w:sz w:val="24"/>
          <w:szCs w:val="24"/>
        </w:rPr>
        <w:t xml:space="preserve">Biocontrole de doenças de plantas: </w:t>
      </w:r>
      <w:r>
        <w:rPr>
          <w:sz w:val="24"/>
          <w:szCs w:val="24"/>
        </w:rPr>
        <w:t>uso e perspectivas. Jaguariúna-SP: Embrapa Meio Ambiente, 2009. p. 7-14.</w:t>
      </w:r>
    </w:p>
    <w:p w14:paraId="3666B2F5" w14:textId="77777777" w:rsidR="0073313D" w:rsidRDefault="0073313D" w:rsidP="0073313D">
      <w:pPr>
        <w:rPr>
          <w:color w:val="000000"/>
          <w:sz w:val="24"/>
          <w:szCs w:val="24"/>
          <w:highlight w:val="white"/>
        </w:rPr>
      </w:pPr>
    </w:p>
    <w:p w14:paraId="572389A8" w14:textId="77777777" w:rsidR="0073313D" w:rsidRDefault="002300B0" w:rsidP="0073313D">
      <w:pPr>
        <w:rPr>
          <w:ins w:id="34" w:author="Marcos Vinicius Afonso Cabral" w:date="2025-12-06T21:53:00Z"/>
          <w:color w:val="000000"/>
          <w:sz w:val="24"/>
          <w:szCs w:val="24"/>
          <w:highlight w:val="white"/>
        </w:rPr>
      </w:pPr>
      <w:r>
        <w:rPr>
          <w:color w:val="000000"/>
          <w:sz w:val="24"/>
          <w:szCs w:val="24"/>
          <w:highlight w:val="white"/>
        </w:rPr>
        <w:t xml:space="preserve">ETHUR, L.Z. Fungos antagonistas a </w:t>
      </w:r>
      <w:r>
        <w:rPr>
          <w:i/>
          <w:iCs/>
          <w:color w:val="000000"/>
          <w:sz w:val="24"/>
          <w:szCs w:val="24"/>
          <w:highlight w:val="white"/>
        </w:rPr>
        <w:t>Sclerotinia sclerotiorum</w:t>
      </w:r>
      <w:r>
        <w:rPr>
          <w:color w:val="000000"/>
          <w:sz w:val="24"/>
          <w:szCs w:val="24"/>
          <w:highlight w:val="white"/>
        </w:rPr>
        <w:t xml:space="preserve"> em pepineiro cultivado em estufa. </w:t>
      </w:r>
      <w:r>
        <w:rPr>
          <w:b/>
          <w:bCs/>
          <w:color w:val="000000"/>
          <w:sz w:val="24"/>
          <w:szCs w:val="24"/>
          <w:highlight w:val="white"/>
        </w:rPr>
        <w:t>Fitopatologia Brasileira</w:t>
      </w:r>
      <w:r>
        <w:rPr>
          <w:color w:val="000000"/>
          <w:sz w:val="24"/>
          <w:szCs w:val="24"/>
          <w:highlight w:val="white"/>
        </w:rPr>
        <w:t>, v.30, n.2, p.127-133, 2005. </w:t>
      </w:r>
    </w:p>
    <w:p w14:paraId="2F88EEA4" w14:textId="3412FA92" w:rsidR="002300B0" w:rsidRDefault="002300B0" w:rsidP="0073313D">
      <w:pPr>
        <w:rPr>
          <w:sz w:val="24"/>
          <w:szCs w:val="24"/>
        </w:rPr>
      </w:pPr>
      <w:r>
        <w:rPr>
          <w:color w:val="000000"/>
          <w:sz w:val="24"/>
          <w:szCs w:val="24"/>
          <w:highlight w:val="white"/>
        </w:rPr>
        <w:t> </w:t>
      </w:r>
    </w:p>
    <w:p w14:paraId="3337E6DD" w14:textId="77777777" w:rsidR="002300B0" w:rsidRPr="00B26048" w:rsidRDefault="002300B0" w:rsidP="0073313D">
      <w:pPr>
        <w:rPr>
          <w:color w:val="000000"/>
          <w:sz w:val="24"/>
          <w:szCs w:val="24"/>
          <w:highlight w:val="white"/>
          <w:lang w:val="en-US"/>
        </w:rPr>
      </w:pPr>
      <w:r>
        <w:rPr>
          <w:sz w:val="24"/>
          <w:szCs w:val="24"/>
        </w:rPr>
        <w:t xml:space="preserve">HARMAN G.E, HOWELL CR, VITERBO A, CHET I, LORITO M. </w:t>
      </w:r>
      <w:r>
        <w:rPr>
          <w:i/>
          <w:iCs/>
          <w:sz w:val="24"/>
          <w:szCs w:val="24"/>
        </w:rPr>
        <w:t>Trichoderma</w:t>
      </w:r>
      <w:r>
        <w:rPr>
          <w:sz w:val="24"/>
          <w:szCs w:val="24"/>
        </w:rPr>
        <w:t xml:space="preserve"> species - opportunistic, avirulent plant symbionts. </w:t>
      </w:r>
      <w:r w:rsidRPr="00B26048">
        <w:rPr>
          <w:b/>
          <w:bCs/>
          <w:sz w:val="24"/>
          <w:szCs w:val="24"/>
          <w:lang w:val="en-US"/>
        </w:rPr>
        <w:t>Nature Reviews Microbiology</w:t>
      </w:r>
      <w:r w:rsidRPr="00B26048">
        <w:rPr>
          <w:sz w:val="24"/>
          <w:szCs w:val="24"/>
          <w:lang w:val="en-US"/>
        </w:rPr>
        <w:t xml:space="preserve"> 2:43-56, 2004. </w:t>
      </w:r>
    </w:p>
    <w:p w14:paraId="02A08B99" w14:textId="77777777" w:rsidR="002300B0" w:rsidRDefault="002300B0" w:rsidP="0073313D">
      <w:pPr>
        <w:rPr>
          <w:ins w:id="35" w:author="Marcos Vinicius Afonso Cabral" w:date="2025-12-06T21:53:00Z"/>
          <w:color w:val="000000"/>
          <w:sz w:val="24"/>
          <w:szCs w:val="24"/>
          <w:lang w:val="en-US"/>
        </w:rPr>
      </w:pPr>
      <w:r w:rsidRPr="00B26048">
        <w:rPr>
          <w:color w:val="000000"/>
          <w:sz w:val="24"/>
          <w:szCs w:val="24"/>
          <w:highlight w:val="white"/>
          <w:lang w:val="en-US"/>
        </w:rPr>
        <w:t>HARMAN, G.E.; PETZOLDT, R.; COMIS, A. E CHEN, J. Interactions between </w:t>
      </w:r>
      <w:r w:rsidRPr="00B26048">
        <w:rPr>
          <w:i/>
          <w:iCs/>
          <w:color w:val="000000"/>
          <w:sz w:val="24"/>
          <w:szCs w:val="24"/>
          <w:highlight w:val="white"/>
          <w:lang w:val="en-US"/>
        </w:rPr>
        <w:t xml:space="preserve">Trichoderma </w:t>
      </w:r>
      <w:proofErr w:type="spellStart"/>
      <w:r w:rsidRPr="00B26048">
        <w:rPr>
          <w:i/>
          <w:iCs/>
          <w:color w:val="000000"/>
          <w:sz w:val="24"/>
          <w:szCs w:val="24"/>
          <w:highlight w:val="white"/>
          <w:lang w:val="en-US"/>
        </w:rPr>
        <w:t>harzianum</w:t>
      </w:r>
      <w:proofErr w:type="spellEnd"/>
      <w:r w:rsidRPr="00B26048">
        <w:rPr>
          <w:i/>
          <w:iCs/>
          <w:color w:val="000000"/>
          <w:sz w:val="24"/>
          <w:szCs w:val="24"/>
          <w:highlight w:val="white"/>
          <w:lang w:val="en-US"/>
        </w:rPr>
        <w:t> </w:t>
      </w:r>
      <w:r w:rsidRPr="00B26048">
        <w:rPr>
          <w:color w:val="000000"/>
          <w:sz w:val="24"/>
          <w:szCs w:val="24"/>
          <w:highlight w:val="white"/>
          <w:lang w:val="en-US"/>
        </w:rPr>
        <w:t>Strain T22 and maize inbred line Mo17 and effects of these interactions on diseases caused by </w:t>
      </w:r>
      <w:r w:rsidRPr="00B26048">
        <w:rPr>
          <w:i/>
          <w:iCs/>
          <w:color w:val="000000"/>
          <w:sz w:val="24"/>
          <w:szCs w:val="24"/>
          <w:highlight w:val="white"/>
          <w:lang w:val="en-US"/>
        </w:rPr>
        <w:t>Pythium ultimum </w:t>
      </w:r>
      <w:r w:rsidRPr="00B26048">
        <w:rPr>
          <w:color w:val="000000"/>
          <w:sz w:val="24"/>
          <w:szCs w:val="24"/>
          <w:highlight w:val="white"/>
          <w:lang w:val="en-US"/>
        </w:rPr>
        <w:t>and</w:t>
      </w:r>
      <w:r w:rsidRPr="00B26048">
        <w:rPr>
          <w:i/>
          <w:iCs/>
          <w:color w:val="000000"/>
          <w:sz w:val="24"/>
          <w:szCs w:val="24"/>
          <w:highlight w:val="white"/>
          <w:lang w:val="en-US"/>
        </w:rPr>
        <w:t>Colletotrichum graminicola</w:t>
      </w:r>
      <w:r w:rsidRPr="00B26048">
        <w:rPr>
          <w:color w:val="000000"/>
          <w:sz w:val="24"/>
          <w:szCs w:val="24"/>
          <w:highlight w:val="white"/>
          <w:lang w:val="en-US"/>
        </w:rPr>
        <w:t>. </w:t>
      </w:r>
      <w:r w:rsidRPr="00B26048">
        <w:rPr>
          <w:b/>
          <w:bCs/>
          <w:color w:val="000000"/>
          <w:sz w:val="24"/>
          <w:szCs w:val="24"/>
          <w:highlight w:val="white"/>
          <w:lang w:val="en-US"/>
        </w:rPr>
        <w:t>Phytopathology,</w:t>
      </w:r>
      <w:r w:rsidRPr="00B26048">
        <w:rPr>
          <w:color w:val="000000"/>
          <w:sz w:val="24"/>
          <w:szCs w:val="24"/>
          <w:highlight w:val="white"/>
          <w:lang w:val="en-US"/>
        </w:rPr>
        <w:t xml:space="preserve"> v. 2, n. 94, p. 146-153. 2004.</w:t>
      </w:r>
    </w:p>
    <w:p w14:paraId="4B745441" w14:textId="77777777" w:rsidR="0073313D" w:rsidRPr="00B26048" w:rsidRDefault="0073313D" w:rsidP="0073313D">
      <w:pPr>
        <w:rPr>
          <w:sz w:val="24"/>
          <w:szCs w:val="24"/>
          <w:lang w:val="en-US"/>
        </w:rPr>
      </w:pPr>
    </w:p>
    <w:p w14:paraId="641821DB" w14:textId="77777777" w:rsidR="002300B0" w:rsidRDefault="002300B0" w:rsidP="0073313D">
      <w:pPr>
        <w:rPr>
          <w:ins w:id="36" w:author="Marcos Vinicius Afonso Cabral" w:date="2025-12-06T21:53:00Z"/>
          <w:sz w:val="24"/>
          <w:szCs w:val="24"/>
        </w:rPr>
      </w:pPr>
      <w:r w:rsidRPr="00B26048">
        <w:rPr>
          <w:sz w:val="24"/>
          <w:szCs w:val="24"/>
          <w:lang w:val="en-US"/>
        </w:rPr>
        <w:t xml:space="preserve">JACOBS H., GRAY S.N.. Crump DH Interactions between nematophagous fungi  and consequences for their potential as biological agents for the control of potato cyst nematodes. </w:t>
      </w:r>
      <w:r>
        <w:rPr>
          <w:b/>
          <w:bCs/>
          <w:sz w:val="24"/>
          <w:szCs w:val="24"/>
        </w:rPr>
        <w:t>Mycol Res</w:t>
      </w:r>
      <w:r>
        <w:rPr>
          <w:sz w:val="24"/>
          <w:szCs w:val="24"/>
        </w:rPr>
        <w:t xml:space="preserve"> 107:47-56. 2003. </w:t>
      </w:r>
    </w:p>
    <w:p w14:paraId="30697016" w14:textId="77777777" w:rsidR="0073313D" w:rsidRDefault="0073313D" w:rsidP="0073313D">
      <w:pPr>
        <w:rPr>
          <w:sz w:val="24"/>
          <w:szCs w:val="24"/>
        </w:rPr>
      </w:pPr>
    </w:p>
    <w:p w14:paraId="77C45C01" w14:textId="77777777" w:rsidR="0073313D" w:rsidRDefault="002300B0" w:rsidP="0073313D">
      <w:pPr>
        <w:rPr>
          <w:ins w:id="37" w:author="Marcos Vinicius Afonso Cabral" w:date="2025-12-06T21:53:00Z"/>
          <w:color w:val="000000"/>
          <w:sz w:val="24"/>
          <w:szCs w:val="24"/>
          <w:highlight w:val="white"/>
        </w:rPr>
      </w:pPr>
      <w:r>
        <w:rPr>
          <w:color w:val="000000"/>
          <w:sz w:val="24"/>
          <w:szCs w:val="24"/>
          <w:highlight w:val="white"/>
        </w:rPr>
        <w:t>KUNIEDA-ALONSO, S.; ALFENAS, A.C. E MAFFIA, L.A. Sobrevivência de micélio e escleródios de </w:t>
      </w:r>
      <w:r>
        <w:rPr>
          <w:i/>
          <w:iCs/>
          <w:color w:val="000000"/>
          <w:sz w:val="24"/>
          <w:szCs w:val="24"/>
          <w:highlight w:val="white"/>
        </w:rPr>
        <w:t>Rhizoctonia solani </w:t>
      </w:r>
      <w:r>
        <w:rPr>
          <w:color w:val="000000"/>
          <w:sz w:val="24"/>
          <w:szCs w:val="24"/>
          <w:highlight w:val="white"/>
        </w:rPr>
        <w:t>tratados com </w:t>
      </w:r>
      <w:r>
        <w:rPr>
          <w:i/>
          <w:iCs/>
          <w:color w:val="000000"/>
          <w:sz w:val="24"/>
          <w:szCs w:val="24"/>
          <w:highlight w:val="white"/>
        </w:rPr>
        <w:t>Trichoderma </w:t>
      </w:r>
      <w:r>
        <w:rPr>
          <w:color w:val="000000"/>
          <w:sz w:val="24"/>
          <w:szCs w:val="24"/>
          <w:highlight w:val="white"/>
        </w:rPr>
        <w:t>spp., em restos de cultura de </w:t>
      </w:r>
      <w:r>
        <w:rPr>
          <w:i/>
          <w:iCs/>
          <w:color w:val="000000"/>
          <w:sz w:val="24"/>
          <w:szCs w:val="24"/>
          <w:highlight w:val="white"/>
        </w:rPr>
        <w:t>Eucalyptus </w:t>
      </w:r>
      <w:r>
        <w:rPr>
          <w:color w:val="000000"/>
          <w:sz w:val="24"/>
          <w:szCs w:val="24"/>
          <w:highlight w:val="white"/>
        </w:rPr>
        <w:t>sp. </w:t>
      </w:r>
      <w:r>
        <w:rPr>
          <w:i/>
          <w:iCs/>
          <w:color w:val="000000"/>
          <w:sz w:val="24"/>
          <w:szCs w:val="24"/>
          <w:highlight w:val="white"/>
        </w:rPr>
        <w:t>Fitopatologia Brasileira</w:t>
      </w:r>
      <w:r>
        <w:rPr>
          <w:color w:val="000000"/>
          <w:sz w:val="24"/>
          <w:szCs w:val="24"/>
          <w:highlight w:val="white"/>
        </w:rPr>
        <w:t>, v, 2, n. 30, p. 164-168. 2005.</w:t>
      </w:r>
    </w:p>
    <w:p w14:paraId="0CD7AE06" w14:textId="3C85E58E" w:rsidR="002300B0" w:rsidRDefault="002300B0" w:rsidP="0073313D">
      <w:pPr>
        <w:rPr>
          <w:sz w:val="24"/>
          <w:szCs w:val="24"/>
          <w:highlight w:val="white"/>
        </w:rPr>
      </w:pPr>
      <w:r>
        <w:rPr>
          <w:color w:val="000000"/>
          <w:sz w:val="24"/>
          <w:szCs w:val="24"/>
          <w:highlight w:val="white"/>
        </w:rPr>
        <w:t> </w:t>
      </w:r>
    </w:p>
    <w:p w14:paraId="1F13D1A5" w14:textId="01C192DE" w:rsidR="0073313D" w:rsidRDefault="002300B0" w:rsidP="0073313D">
      <w:pPr>
        <w:rPr>
          <w:ins w:id="38" w:author="Marcos Vinicius Afonso Cabral" w:date="2025-12-06T21:54:00Z"/>
          <w:color w:val="000000"/>
          <w:sz w:val="24"/>
          <w:szCs w:val="24"/>
          <w:highlight w:val="white"/>
        </w:rPr>
      </w:pPr>
      <w:r>
        <w:rPr>
          <w:color w:val="000000"/>
          <w:sz w:val="24"/>
          <w:szCs w:val="24"/>
          <w:highlight w:val="white"/>
        </w:rPr>
        <w:t xml:space="preserve">MELLO, S. C. M.; ÁVILA, Z. R.; BRAÚNA, L. M.; PÁDUA, R. R.; GOMES, D. Cepas de Trichoderma spp. </w:t>
      </w:r>
      <w:r w:rsidR="0073313D">
        <w:rPr>
          <w:color w:val="000000"/>
          <w:sz w:val="24"/>
          <w:szCs w:val="24"/>
          <w:highlight w:val="white"/>
        </w:rPr>
        <w:t>P</w:t>
      </w:r>
      <w:r>
        <w:rPr>
          <w:color w:val="000000"/>
          <w:sz w:val="24"/>
          <w:szCs w:val="24"/>
          <w:highlight w:val="white"/>
        </w:rPr>
        <w:t>ara el control biológico de Sclerotium rolfsii Sacc. Fitosanidad, v. 11, n. 1, p. 3-9, 2007.</w:t>
      </w:r>
    </w:p>
    <w:p w14:paraId="493BD008" w14:textId="5CB1764A" w:rsidR="002300B0" w:rsidRDefault="002300B0" w:rsidP="0073313D">
      <w:pPr>
        <w:rPr>
          <w:sz w:val="24"/>
          <w:szCs w:val="24"/>
          <w:highlight w:val="white"/>
        </w:rPr>
      </w:pPr>
      <w:r>
        <w:rPr>
          <w:color w:val="000000"/>
          <w:sz w:val="24"/>
          <w:szCs w:val="24"/>
          <w:highlight w:val="white"/>
        </w:rPr>
        <w:t xml:space="preserve"> </w:t>
      </w:r>
    </w:p>
    <w:p w14:paraId="2B3A6133" w14:textId="77777777" w:rsidR="0073313D" w:rsidRDefault="002300B0" w:rsidP="0073313D">
      <w:pPr>
        <w:rPr>
          <w:ins w:id="39" w:author="Marcos Vinicius Afonso Cabral" w:date="2025-12-06T21:54:00Z"/>
          <w:color w:val="000000"/>
          <w:sz w:val="24"/>
          <w:szCs w:val="24"/>
          <w:highlight w:val="white"/>
        </w:rPr>
      </w:pPr>
      <w:r>
        <w:rPr>
          <w:color w:val="000000"/>
          <w:sz w:val="24"/>
          <w:szCs w:val="24"/>
          <w:highlight w:val="white"/>
        </w:rPr>
        <w:t>SANTOS, H. A.</w:t>
      </w:r>
      <w:r>
        <w:rPr>
          <w:b/>
          <w:bCs/>
          <w:color w:val="000000"/>
          <w:sz w:val="24"/>
          <w:szCs w:val="24"/>
          <w:highlight w:val="white"/>
        </w:rPr>
        <w:t> </w:t>
      </w:r>
      <w:r>
        <w:rPr>
          <w:b/>
          <w:bCs/>
          <w:i/>
          <w:iCs/>
          <w:color w:val="000000"/>
          <w:sz w:val="24"/>
          <w:szCs w:val="24"/>
          <w:highlight w:val="white"/>
        </w:rPr>
        <w:t>Trichoderma</w:t>
      </w:r>
      <w:r>
        <w:rPr>
          <w:b/>
          <w:bCs/>
          <w:color w:val="000000"/>
          <w:sz w:val="24"/>
          <w:szCs w:val="24"/>
          <w:highlight w:val="white"/>
        </w:rPr>
        <w:t xml:space="preserve"> spp. como promotores de crescimento em plantas e como antagonistas a </w:t>
      </w:r>
      <w:r>
        <w:rPr>
          <w:b/>
          <w:bCs/>
          <w:i/>
          <w:iCs/>
          <w:color w:val="000000"/>
          <w:sz w:val="24"/>
          <w:szCs w:val="24"/>
          <w:highlight w:val="white"/>
        </w:rPr>
        <w:t>Fusarium oxysporum</w:t>
      </w:r>
      <w:r>
        <w:rPr>
          <w:i/>
          <w:iCs/>
          <w:color w:val="000000"/>
          <w:sz w:val="24"/>
          <w:szCs w:val="24"/>
          <w:highlight w:val="white"/>
        </w:rPr>
        <w:t>.</w:t>
      </w:r>
      <w:r>
        <w:rPr>
          <w:color w:val="000000"/>
          <w:sz w:val="24"/>
          <w:szCs w:val="24"/>
          <w:highlight w:val="white"/>
        </w:rPr>
        <w:t> 2008. 111 f. Dissertação (Mestrado em Agronomia) – Universidade de Brasília, Brasilia, 2008.</w:t>
      </w:r>
    </w:p>
    <w:p w14:paraId="16A8910F" w14:textId="23345F57" w:rsidR="002300B0" w:rsidRDefault="002300B0" w:rsidP="0073313D">
      <w:pPr>
        <w:rPr>
          <w:sz w:val="24"/>
          <w:szCs w:val="24"/>
        </w:rPr>
      </w:pPr>
      <w:r>
        <w:rPr>
          <w:color w:val="000000"/>
          <w:sz w:val="24"/>
          <w:szCs w:val="24"/>
          <w:highlight w:val="white"/>
        </w:rPr>
        <w:t xml:space="preserve">  </w:t>
      </w:r>
    </w:p>
    <w:p w14:paraId="5BD1B13B" w14:textId="77777777" w:rsidR="002300B0" w:rsidRDefault="002300B0" w:rsidP="0073313D">
      <w:pPr>
        <w:rPr>
          <w:sz w:val="24"/>
          <w:szCs w:val="24"/>
        </w:rPr>
      </w:pPr>
      <w:r>
        <w:rPr>
          <w:sz w:val="24"/>
          <w:szCs w:val="24"/>
        </w:rPr>
        <w:t xml:space="preserve">VALDEBENITO-SANHUEZA, R. M. Leveduras para o biocontrole de fitopatogenos. In: MELO, I. S.; AZEVEDO, J. L. (Eds.) </w:t>
      </w:r>
      <w:r>
        <w:rPr>
          <w:b/>
          <w:bCs/>
          <w:sz w:val="24"/>
          <w:szCs w:val="24"/>
        </w:rPr>
        <w:t>Controle Biológico</w:t>
      </w:r>
      <w:r>
        <w:rPr>
          <w:sz w:val="24"/>
          <w:szCs w:val="24"/>
        </w:rPr>
        <w:t>. Jaguariuna: Embrapa Meio Ambiente. 1991. p. 41-56, 2000.</w:t>
      </w:r>
    </w:p>
    <w:p w14:paraId="37C5932A" w14:textId="77777777" w:rsidR="002300B0" w:rsidRDefault="002300B0" w:rsidP="002300B0">
      <w:pPr>
        <w:keepLines/>
        <w:pBdr>
          <w:bottom w:val="none" w:sz="0" w:space="8" w:color="000000"/>
        </w:pBdr>
        <w:shd w:val="clear" w:color="auto" w:fill="FFFFFF"/>
        <w:tabs>
          <w:tab w:val="left" w:pos="2500"/>
        </w:tabs>
        <w:spacing w:line="310" w:lineRule="auto"/>
        <w:rPr>
          <w:b/>
          <w:sz w:val="24"/>
          <w:szCs w:val="24"/>
        </w:rPr>
      </w:pPr>
    </w:p>
    <w:sectPr w:rsidR="002300B0" w:rsidSect="005A1575">
      <w:headerReference w:type="default" r:id="rId13"/>
      <w:footerReference w:type="default" r:id="rId14"/>
      <w:type w:val="continuous"/>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4E884" w14:textId="77777777" w:rsidR="00C608AA" w:rsidRDefault="00C608AA" w:rsidP="005A1575">
      <w:r>
        <w:separator/>
      </w:r>
    </w:p>
  </w:endnote>
  <w:endnote w:type="continuationSeparator" w:id="0">
    <w:p w14:paraId="3A168758" w14:textId="77777777" w:rsidR="00C608AA" w:rsidRDefault="00C608AA" w:rsidP="005A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E4EA" w14:textId="134574BA" w:rsidR="005A1575" w:rsidRDefault="004B3806">
    <w:pPr>
      <w:pStyle w:val="Rodap"/>
    </w:pPr>
    <w:r>
      <w:rPr>
        <w:noProof/>
      </w:rPr>
      <w:drawing>
        <wp:anchor distT="0" distB="0" distL="114300" distR="114300" simplePos="0" relativeHeight="251624960" behindDoc="0" locked="0" layoutInCell="1" allowOverlap="1" wp14:anchorId="38BD3C9F" wp14:editId="6A9BCEB9">
          <wp:simplePos x="0" y="0"/>
          <wp:positionH relativeFrom="margin">
            <wp:align>left</wp:align>
          </wp:positionH>
          <wp:positionV relativeFrom="page">
            <wp:posOffset>9994265</wp:posOffset>
          </wp:positionV>
          <wp:extent cx="600075" cy="191770"/>
          <wp:effectExtent l="0" t="0" r="0" b="0"/>
          <wp:wrapSquare wrapText="bothSides"/>
          <wp:docPr id="13333586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1917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184" behindDoc="0" locked="0" layoutInCell="1" allowOverlap="1" wp14:anchorId="133CF920" wp14:editId="4948997F">
          <wp:simplePos x="0" y="0"/>
          <wp:positionH relativeFrom="column">
            <wp:posOffset>2644140</wp:posOffset>
          </wp:positionH>
          <wp:positionV relativeFrom="page">
            <wp:posOffset>9987915</wp:posOffset>
          </wp:positionV>
          <wp:extent cx="419100" cy="241935"/>
          <wp:effectExtent l="0" t="0" r="0" b="0"/>
          <wp:wrapSquare wrapText="bothSides"/>
          <wp:docPr id="95454802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241935"/>
                  </a:xfrm>
                  <a:prstGeom prst="rect">
                    <a:avLst/>
                  </a:prstGeom>
                  <a:noFill/>
                </pic:spPr>
              </pic:pic>
            </a:graphicData>
          </a:graphic>
          <wp14:sizeRelH relativeFrom="margin">
            <wp14:pctWidth>0</wp14:pctWidth>
          </wp14:sizeRelH>
          <wp14:sizeRelV relativeFrom="margin">
            <wp14:pctHeight>0</wp14:pctHeight>
          </wp14:sizeRelV>
        </wp:anchor>
      </w:drawing>
    </w:r>
    <w:r w:rsidR="005A1575">
      <w:rPr>
        <w:noProof/>
      </w:rPr>
      <w:drawing>
        <wp:anchor distT="0" distB="0" distL="114300" distR="114300" simplePos="0" relativeHeight="251653632" behindDoc="0" locked="0" layoutInCell="1" allowOverlap="1" wp14:anchorId="0D209678" wp14:editId="6C20E5A0">
          <wp:simplePos x="0" y="0"/>
          <wp:positionH relativeFrom="column">
            <wp:posOffset>850900</wp:posOffset>
          </wp:positionH>
          <wp:positionV relativeFrom="page">
            <wp:posOffset>10152380</wp:posOffset>
          </wp:positionV>
          <wp:extent cx="1231265" cy="384175"/>
          <wp:effectExtent l="0" t="0" r="6985" b="0"/>
          <wp:wrapSquare wrapText="bothSides"/>
          <wp:docPr id="121878881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1265" cy="384175"/>
                  </a:xfrm>
                  <a:prstGeom prst="rect">
                    <a:avLst/>
                  </a:prstGeom>
                  <a:noFill/>
                </pic:spPr>
              </pic:pic>
            </a:graphicData>
          </a:graphic>
        </wp:anchor>
      </w:drawing>
    </w:r>
    <w:r w:rsidR="005A1575">
      <w:rPr>
        <w:noProof/>
      </w:rPr>
      <w:drawing>
        <wp:anchor distT="0" distB="0" distL="114300" distR="114300" simplePos="0" relativeHeight="251693568" behindDoc="0" locked="0" layoutInCell="1" allowOverlap="1" wp14:anchorId="31A1BFA6" wp14:editId="2E91DF3C">
          <wp:simplePos x="0" y="0"/>
          <wp:positionH relativeFrom="column">
            <wp:posOffset>3139440</wp:posOffset>
          </wp:positionH>
          <wp:positionV relativeFrom="page">
            <wp:posOffset>10172700</wp:posOffset>
          </wp:positionV>
          <wp:extent cx="542290" cy="384175"/>
          <wp:effectExtent l="0" t="0" r="0" b="0"/>
          <wp:wrapSquare wrapText="bothSides"/>
          <wp:docPr id="20236913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384175"/>
                  </a:xfrm>
                  <a:prstGeom prst="rect">
                    <a:avLst/>
                  </a:prstGeom>
                  <a:noFill/>
                </pic:spPr>
              </pic:pic>
            </a:graphicData>
          </a:graphic>
        </wp:anchor>
      </w:drawing>
    </w:r>
    <w:r w:rsidR="005A1575">
      <w:rPr>
        <w:noProof/>
      </w:rPr>
      <w:drawing>
        <wp:anchor distT="0" distB="0" distL="114300" distR="114300" simplePos="0" relativeHeight="251708928" behindDoc="0" locked="0" layoutInCell="1" allowOverlap="1" wp14:anchorId="2AE4657F" wp14:editId="21F15F58">
          <wp:simplePos x="0" y="0"/>
          <wp:positionH relativeFrom="column">
            <wp:posOffset>3910965</wp:posOffset>
          </wp:positionH>
          <wp:positionV relativeFrom="page">
            <wp:posOffset>10176510</wp:posOffset>
          </wp:positionV>
          <wp:extent cx="914400" cy="353695"/>
          <wp:effectExtent l="0" t="0" r="0" b="8255"/>
          <wp:wrapSquare wrapText="bothSides"/>
          <wp:docPr id="12310397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353695"/>
                  </a:xfrm>
                  <a:prstGeom prst="rect">
                    <a:avLst/>
                  </a:prstGeom>
                  <a:noFill/>
                </pic:spPr>
              </pic:pic>
            </a:graphicData>
          </a:graphic>
        </wp:anchor>
      </w:drawing>
    </w:r>
    <w:r w:rsidR="005A1575">
      <w:rPr>
        <w:noProof/>
      </w:rPr>
      <w:drawing>
        <wp:anchor distT="0" distB="0" distL="114300" distR="114300" simplePos="0" relativeHeight="251721216" behindDoc="0" locked="0" layoutInCell="1" allowOverlap="1" wp14:anchorId="5853B3B1" wp14:editId="5C9D517F">
          <wp:simplePos x="0" y="0"/>
          <wp:positionH relativeFrom="column">
            <wp:posOffset>5006340</wp:posOffset>
          </wp:positionH>
          <wp:positionV relativeFrom="page">
            <wp:posOffset>10182225</wp:posOffset>
          </wp:positionV>
          <wp:extent cx="756285" cy="335280"/>
          <wp:effectExtent l="0" t="0" r="5715" b="7620"/>
          <wp:wrapSquare wrapText="bothSides"/>
          <wp:docPr id="121295714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33528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03319" w14:textId="77777777" w:rsidR="00C608AA" w:rsidRDefault="00C608AA" w:rsidP="005A1575">
      <w:r>
        <w:separator/>
      </w:r>
    </w:p>
  </w:footnote>
  <w:footnote w:type="continuationSeparator" w:id="0">
    <w:p w14:paraId="66D7D2BC" w14:textId="77777777" w:rsidR="00C608AA" w:rsidRDefault="00C608AA" w:rsidP="005A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87E9" w14:textId="281CD96B" w:rsidR="005A1575" w:rsidRPr="005A1575" w:rsidRDefault="00177FDF" w:rsidP="005A1575">
    <w:pPr>
      <w:pStyle w:val="Cabealho"/>
      <w:jc w:val="center"/>
    </w:pPr>
    <w:r>
      <w:rPr>
        <w:noProof/>
      </w:rPr>
      <w:drawing>
        <wp:inline distT="0" distB="0" distL="0" distR="0" wp14:anchorId="75CDB71C" wp14:editId="6FF693D2">
          <wp:extent cx="3253105" cy="1610360"/>
          <wp:effectExtent l="0" t="0" r="0" b="0"/>
          <wp:docPr id="1222666444"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 descr="Logotipo, nome da empresa&#10;&#10;O conteúdo gerado por IA pode estar incorreto."/>
                  <pic:cNvPicPr>
                    <a:picLocks noChangeAspect="1"/>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253105" cy="16103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097"/>
    <w:multiLevelType w:val="hybridMultilevel"/>
    <w:tmpl w:val="F4366B92"/>
    <w:lvl w:ilvl="0" w:tplc="48DEDE6C">
      <w:numFmt w:val="bullet"/>
      <w:lvlText w:val=""/>
      <w:lvlJc w:val="left"/>
      <w:pPr>
        <w:ind w:left="822" w:hanging="360"/>
      </w:pPr>
      <w:rPr>
        <w:rFonts w:ascii="Symbol" w:eastAsia="Symbol" w:hAnsi="Symbol" w:cs="Symbol" w:hint="default"/>
        <w:w w:val="99"/>
        <w:sz w:val="20"/>
        <w:szCs w:val="20"/>
        <w:lang w:val="pt-PT" w:eastAsia="en-US" w:bidi="ar-SA"/>
      </w:rPr>
    </w:lvl>
    <w:lvl w:ilvl="1" w:tplc="67DCBFB4">
      <w:numFmt w:val="bullet"/>
      <w:lvlText w:val="•"/>
      <w:lvlJc w:val="left"/>
      <w:pPr>
        <w:ind w:left="1610" w:hanging="360"/>
      </w:pPr>
      <w:rPr>
        <w:rFonts w:hint="default"/>
        <w:lang w:val="pt-PT" w:eastAsia="en-US" w:bidi="ar-SA"/>
      </w:rPr>
    </w:lvl>
    <w:lvl w:ilvl="2" w:tplc="E18AFBE4">
      <w:numFmt w:val="bullet"/>
      <w:lvlText w:val="•"/>
      <w:lvlJc w:val="left"/>
      <w:pPr>
        <w:ind w:left="2401" w:hanging="360"/>
      </w:pPr>
      <w:rPr>
        <w:rFonts w:hint="default"/>
        <w:lang w:val="pt-PT" w:eastAsia="en-US" w:bidi="ar-SA"/>
      </w:rPr>
    </w:lvl>
    <w:lvl w:ilvl="3" w:tplc="F5CAE5BC">
      <w:numFmt w:val="bullet"/>
      <w:lvlText w:val="•"/>
      <w:lvlJc w:val="left"/>
      <w:pPr>
        <w:ind w:left="3191" w:hanging="360"/>
      </w:pPr>
      <w:rPr>
        <w:rFonts w:hint="default"/>
        <w:lang w:val="pt-PT" w:eastAsia="en-US" w:bidi="ar-SA"/>
      </w:rPr>
    </w:lvl>
    <w:lvl w:ilvl="4" w:tplc="173CB834">
      <w:numFmt w:val="bullet"/>
      <w:lvlText w:val="•"/>
      <w:lvlJc w:val="left"/>
      <w:pPr>
        <w:ind w:left="3982" w:hanging="360"/>
      </w:pPr>
      <w:rPr>
        <w:rFonts w:hint="default"/>
        <w:lang w:val="pt-PT" w:eastAsia="en-US" w:bidi="ar-SA"/>
      </w:rPr>
    </w:lvl>
    <w:lvl w:ilvl="5" w:tplc="4D0EA188">
      <w:numFmt w:val="bullet"/>
      <w:lvlText w:val="•"/>
      <w:lvlJc w:val="left"/>
      <w:pPr>
        <w:ind w:left="4773" w:hanging="360"/>
      </w:pPr>
      <w:rPr>
        <w:rFonts w:hint="default"/>
        <w:lang w:val="pt-PT" w:eastAsia="en-US" w:bidi="ar-SA"/>
      </w:rPr>
    </w:lvl>
    <w:lvl w:ilvl="6" w:tplc="7B6C660E">
      <w:numFmt w:val="bullet"/>
      <w:lvlText w:val="•"/>
      <w:lvlJc w:val="left"/>
      <w:pPr>
        <w:ind w:left="5563" w:hanging="360"/>
      </w:pPr>
      <w:rPr>
        <w:rFonts w:hint="default"/>
        <w:lang w:val="pt-PT" w:eastAsia="en-US" w:bidi="ar-SA"/>
      </w:rPr>
    </w:lvl>
    <w:lvl w:ilvl="7" w:tplc="B296967C">
      <w:numFmt w:val="bullet"/>
      <w:lvlText w:val="•"/>
      <w:lvlJc w:val="left"/>
      <w:pPr>
        <w:ind w:left="6354" w:hanging="360"/>
      </w:pPr>
      <w:rPr>
        <w:rFonts w:hint="default"/>
        <w:lang w:val="pt-PT" w:eastAsia="en-US" w:bidi="ar-SA"/>
      </w:rPr>
    </w:lvl>
    <w:lvl w:ilvl="8" w:tplc="989AD612">
      <w:numFmt w:val="bullet"/>
      <w:lvlText w:val="•"/>
      <w:lvlJc w:val="left"/>
      <w:pPr>
        <w:ind w:left="7145" w:hanging="360"/>
      </w:pPr>
      <w:rPr>
        <w:rFonts w:hint="default"/>
        <w:lang w:val="pt-PT" w:eastAsia="en-US" w:bidi="ar-SA"/>
      </w:rPr>
    </w:lvl>
  </w:abstractNum>
  <w:abstractNum w:abstractNumId="1" w15:restartNumberingAfterBreak="0">
    <w:nsid w:val="22BA00A0"/>
    <w:multiLevelType w:val="hybridMultilevel"/>
    <w:tmpl w:val="5A283B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EC83AD1"/>
    <w:multiLevelType w:val="hybridMultilevel"/>
    <w:tmpl w:val="3AC61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4D4666"/>
    <w:multiLevelType w:val="hybridMultilevel"/>
    <w:tmpl w:val="85101F80"/>
    <w:lvl w:ilvl="0" w:tplc="DCFA277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62130AF"/>
    <w:multiLevelType w:val="hybridMultilevel"/>
    <w:tmpl w:val="C33E955A"/>
    <w:lvl w:ilvl="0" w:tplc="BF8CFA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85B3E97"/>
    <w:multiLevelType w:val="hybridMultilevel"/>
    <w:tmpl w:val="139EDE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4F65FD3"/>
    <w:multiLevelType w:val="hybridMultilevel"/>
    <w:tmpl w:val="D5CC71AC"/>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81675313">
    <w:abstractNumId w:val="0"/>
  </w:num>
  <w:num w:numId="2" w16cid:durableId="1962567345">
    <w:abstractNumId w:val="6"/>
  </w:num>
  <w:num w:numId="3" w16cid:durableId="750736070">
    <w:abstractNumId w:val="1"/>
  </w:num>
  <w:num w:numId="4" w16cid:durableId="1355689783">
    <w:abstractNumId w:val="2"/>
  </w:num>
  <w:num w:numId="5" w16cid:durableId="1983121061">
    <w:abstractNumId w:val="5"/>
  </w:num>
  <w:num w:numId="6" w16cid:durableId="874737917">
    <w:abstractNumId w:val="4"/>
  </w:num>
  <w:num w:numId="7" w16cid:durableId="5094119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os Vinicius Afonso Cabral">
    <w15:presenceInfo w15:providerId="Windows Live" w15:userId="78c359ba2cd8b2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54"/>
    <w:rsid w:val="000331DD"/>
    <w:rsid w:val="00041507"/>
    <w:rsid w:val="000436E8"/>
    <w:rsid w:val="00050A98"/>
    <w:rsid w:val="00060D83"/>
    <w:rsid w:val="00087AB4"/>
    <w:rsid w:val="000A1B4B"/>
    <w:rsid w:val="000D0D2B"/>
    <w:rsid w:val="000D1E1A"/>
    <w:rsid w:val="000D2C71"/>
    <w:rsid w:val="000D72EF"/>
    <w:rsid w:val="000E6288"/>
    <w:rsid w:val="000F035D"/>
    <w:rsid w:val="001233D8"/>
    <w:rsid w:val="00130757"/>
    <w:rsid w:val="0014653B"/>
    <w:rsid w:val="00154E6B"/>
    <w:rsid w:val="00157268"/>
    <w:rsid w:val="00177FDF"/>
    <w:rsid w:val="001D039D"/>
    <w:rsid w:val="001D4FA5"/>
    <w:rsid w:val="00210B0F"/>
    <w:rsid w:val="00225305"/>
    <w:rsid w:val="002300B0"/>
    <w:rsid w:val="00246205"/>
    <w:rsid w:val="002475C4"/>
    <w:rsid w:val="002A1BAD"/>
    <w:rsid w:val="002A3E34"/>
    <w:rsid w:val="002C057C"/>
    <w:rsid w:val="002E18AD"/>
    <w:rsid w:val="002E347E"/>
    <w:rsid w:val="002F3682"/>
    <w:rsid w:val="003150F3"/>
    <w:rsid w:val="0031571D"/>
    <w:rsid w:val="00340B04"/>
    <w:rsid w:val="003451D2"/>
    <w:rsid w:val="003949CE"/>
    <w:rsid w:val="003E72A7"/>
    <w:rsid w:val="00460698"/>
    <w:rsid w:val="004A5A64"/>
    <w:rsid w:val="004B3806"/>
    <w:rsid w:val="004B6ECC"/>
    <w:rsid w:val="004E409D"/>
    <w:rsid w:val="00514C8C"/>
    <w:rsid w:val="00522499"/>
    <w:rsid w:val="0053175F"/>
    <w:rsid w:val="00541E0C"/>
    <w:rsid w:val="00546F41"/>
    <w:rsid w:val="00546F73"/>
    <w:rsid w:val="00580F16"/>
    <w:rsid w:val="00591D5F"/>
    <w:rsid w:val="00594824"/>
    <w:rsid w:val="005A1575"/>
    <w:rsid w:val="00600027"/>
    <w:rsid w:val="00645BA4"/>
    <w:rsid w:val="00650188"/>
    <w:rsid w:val="006604F0"/>
    <w:rsid w:val="006701D9"/>
    <w:rsid w:val="0068598B"/>
    <w:rsid w:val="006A6F61"/>
    <w:rsid w:val="00701683"/>
    <w:rsid w:val="00712260"/>
    <w:rsid w:val="0073313D"/>
    <w:rsid w:val="0074169C"/>
    <w:rsid w:val="00752B55"/>
    <w:rsid w:val="00756642"/>
    <w:rsid w:val="007701A8"/>
    <w:rsid w:val="00793550"/>
    <w:rsid w:val="007A2440"/>
    <w:rsid w:val="007A37E3"/>
    <w:rsid w:val="007A3840"/>
    <w:rsid w:val="007A7408"/>
    <w:rsid w:val="007B00E2"/>
    <w:rsid w:val="007B793C"/>
    <w:rsid w:val="007D6B8C"/>
    <w:rsid w:val="007E2E0A"/>
    <w:rsid w:val="007E530B"/>
    <w:rsid w:val="007F265B"/>
    <w:rsid w:val="00836259"/>
    <w:rsid w:val="00836768"/>
    <w:rsid w:val="00841690"/>
    <w:rsid w:val="00875C5D"/>
    <w:rsid w:val="008766C3"/>
    <w:rsid w:val="008A7DB2"/>
    <w:rsid w:val="008B3078"/>
    <w:rsid w:val="008F0689"/>
    <w:rsid w:val="00930219"/>
    <w:rsid w:val="00946252"/>
    <w:rsid w:val="0095143B"/>
    <w:rsid w:val="009548BF"/>
    <w:rsid w:val="009613E3"/>
    <w:rsid w:val="00961699"/>
    <w:rsid w:val="00962C69"/>
    <w:rsid w:val="00973919"/>
    <w:rsid w:val="009A060F"/>
    <w:rsid w:val="009A0647"/>
    <w:rsid w:val="009B0508"/>
    <w:rsid w:val="009C0ACF"/>
    <w:rsid w:val="009E16AE"/>
    <w:rsid w:val="009E26B2"/>
    <w:rsid w:val="00A1791F"/>
    <w:rsid w:val="00A64311"/>
    <w:rsid w:val="00AA73BF"/>
    <w:rsid w:val="00AB7D02"/>
    <w:rsid w:val="00AC2274"/>
    <w:rsid w:val="00B154F4"/>
    <w:rsid w:val="00B26048"/>
    <w:rsid w:val="00B4440B"/>
    <w:rsid w:val="00B50156"/>
    <w:rsid w:val="00B564FB"/>
    <w:rsid w:val="00B85B84"/>
    <w:rsid w:val="00BA046B"/>
    <w:rsid w:val="00BB1B43"/>
    <w:rsid w:val="00BB60FB"/>
    <w:rsid w:val="00BC26AB"/>
    <w:rsid w:val="00BE6D89"/>
    <w:rsid w:val="00BF21FF"/>
    <w:rsid w:val="00C03BA4"/>
    <w:rsid w:val="00C059A4"/>
    <w:rsid w:val="00C168F8"/>
    <w:rsid w:val="00C34DD6"/>
    <w:rsid w:val="00C407A8"/>
    <w:rsid w:val="00C608AA"/>
    <w:rsid w:val="00C8305A"/>
    <w:rsid w:val="00CA0955"/>
    <w:rsid w:val="00CA25AF"/>
    <w:rsid w:val="00CC1366"/>
    <w:rsid w:val="00CE2B1C"/>
    <w:rsid w:val="00D15D5E"/>
    <w:rsid w:val="00D25DCA"/>
    <w:rsid w:val="00D3073D"/>
    <w:rsid w:val="00D37405"/>
    <w:rsid w:val="00D50D47"/>
    <w:rsid w:val="00D673DA"/>
    <w:rsid w:val="00D7641E"/>
    <w:rsid w:val="00D90D6D"/>
    <w:rsid w:val="00DB5854"/>
    <w:rsid w:val="00DC646A"/>
    <w:rsid w:val="00DD42FD"/>
    <w:rsid w:val="00DD46F8"/>
    <w:rsid w:val="00DD4A6A"/>
    <w:rsid w:val="00DE04D3"/>
    <w:rsid w:val="00DE6D32"/>
    <w:rsid w:val="00E46DD9"/>
    <w:rsid w:val="00E56735"/>
    <w:rsid w:val="00E652B6"/>
    <w:rsid w:val="00E71627"/>
    <w:rsid w:val="00E75AD0"/>
    <w:rsid w:val="00EB6882"/>
    <w:rsid w:val="00F46632"/>
    <w:rsid w:val="00F5451B"/>
    <w:rsid w:val="00F7771B"/>
    <w:rsid w:val="00F948A7"/>
    <w:rsid w:val="00FA04F3"/>
    <w:rsid w:val="00FA5288"/>
    <w:rsid w:val="00FE423C"/>
    <w:rsid w:val="00FF184C"/>
    <w:rsid w:val="00FF35B5"/>
    <w:rsid w:val="00FF7F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BC7DD"/>
  <w15:docId w15:val="{38903907-1200-4329-BC66-725619F5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0"/>
      <w:ind w:left="821" w:right="115" w:hanging="3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A1575"/>
    <w:pPr>
      <w:tabs>
        <w:tab w:val="center" w:pos="4252"/>
        <w:tab w:val="right" w:pos="8504"/>
      </w:tabs>
    </w:pPr>
  </w:style>
  <w:style w:type="character" w:customStyle="1" w:styleId="CabealhoChar">
    <w:name w:val="Cabeçalho Char"/>
    <w:basedOn w:val="Fontepargpadro"/>
    <w:link w:val="Cabealho"/>
    <w:uiPriority w:val="99"/>
    <w:rsid w:val="005A1575"/>
    <w:rPr>
      <w:rFonts w:ascii="Times New Roman" w:eastAsia="Times New Roman" w:hAnsi="Times New Roman" w:cs="Times New Roman"/>
      <w:lang w:val="pt-PT"/>
    </w:rPr>
  </w:style>
  <w:style w:type="paragraph" w:styleId="Rodap">
    <w:name w:val="footer"/>
    <w:basedOn w:val="Normal"/>
    <w:link w:val="RodapChar"/>
    <w:uiPriority w:val="99"/>
    <w:unhideWhenUsed/>
    <w:rsid w:val="005A1575"/>
    <w:pPr>
      <w:tabs>
        <w:tab w:val="center" w:pos="4252"/>
        <w:tab w:val="right" w:pos="8504"/>
      </w:tabs>
    </w:pPr>
  </w:style>
  <w:style w:type="character" w:customStyle="1" w:styleId="RodapChar">
    <w:name w:val="Rodapé Char"/>
    <w:basedOn w:val="Fontepargpadro"/>
    <w:link w:val="Rodap"/>
    <w:uiPriority w:val="99"/>
    <w:rsid w:val="005A1575"/>
    <w:rPr>
      <w:rFonts w:ascii="Times New Roman" w:eastAsia="Times New Roman" w:hAnsi="Times New Roman" w:cs="Times New Roman"/>
      <w:lang w:val="pt-PT"/>
    </w:rPr>
  </w:style>
  <w:style w:type="paragraph" w:styleId="Reviso">
    <w:name w:val="Revision"/>
    <w:hidden/>
    <w:uiPriority w:val="99"/>
    <w:semiHidden/>
    <w:rsid w:val="00B26048"/>
    <w:pPr>
      <w:widowControl/>
      <w:autoSpaceDE/>
      <w:autoSpaceDN/>
    </w:pPr>
    <w:rPr>
      <w:rFonts w:ascii="Times New Roman" w:eastAsia="Times New Roman" w:hAnsi="Times New Roman" w:cs="Times New Roman"/>
      <w:lang w:val="pt-PT"/>
    </w:rPr>
  </w:style>
  <w:style w:type="character" w:styleId="Refdecomentrio">
    <w:name w:val="annotation reference"/>
    <w:basedOn w:val="Fontepargpadro"/>
    <w:uiPriority w:val="99"/>
    <w:semiHidden/>
    <w:unhideWhenUsed/>
    <w:rsid w:val="00B26048"/>
    <w:rPr>
      <w:sz w:val="16"/>
      <w:szCs w:val="16"/>
    </w:rPr>
  </w:style>
  <w:style w:type="paragraph" w:styleId="Textodecomentrio">
    <w:name w:val="annotation text"/>
    <w:basedOn w:val="Normal"/>
    <w:link w:val="TextodecomentrioChar"/>
    <w:uiPriority w:val="99"/>
    <w:semiHidden/>
    <w:unhideWhenUsed/>
    <w:rsid w:val="00B26048"/>
    <w:rPr>
      <w:sz w:val="20"/>
      <w:szCs w:val="20"/>
    </w:rPr>
  </w:style>
  <w:style w:type="character" w:customStyle="1" w:styleId="TextodecomentrioChar">
    <w:name w:val="Texto de comentário Char"/>
    <w:basedOn w:val="Fontepargpadro"/>
    <w:link w:val="Textodecomentrio"/>
    <w:uiPriority w:val="99"/>
    <w:semiHidden/>
    <w:rsid w:val="00B26048"/>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26048"/>
    <w:rPr>
      <w:b/>
      <w:bCs/>
    </w:rPr>
  </w:style>
  <w:style w:type="character" w:customStyle="1" w:styleId="AssuntodocomentrioChar">
    <w:name w:val="Assunto do comentário Char"/>
    <w:basedOn w:val="TextodecomentrioChar"/>
    <w:link w:val="Assuntodocomentrio"/>
    <w:uiPriority w:val="99"/>
    <w:semiHidden/>
    <w:rsid w:val="00B26048"/>
    <w:rPr>
      <w:rFonts w:ascii="Times New Roman" w:eastAsia="Times New Roman" w:hAnsi="Times New Roman" w:cs="Times New Roman"/>
      <w:b/>
      <w:bCs/>
      <w:sz w:val="20"/>
      <w:szCs w:val="20"/>
      <w:lang w:val="pt-PT"/>
    </w:rPr>
  </w:style>
  <w:style w:type="paragraph" w:styleId="NormalWeb">
    <w:name w:val="Normal (Web)"/>
    <w:basedOn w:val="Normal"/>
    <w:uiPriority w:val="99"/>
    <w:unhideWhenUsed/>
    <w:rsid w:val="007A37E3"/>
    <w:pPr>
      <w:widowControl/>
      <w:autoSpaceDE/>
      <w:autoSpaceDN/>
      <w:spacing w:before="100" w:beforeAutospacing="1" w:after="100" w:afterAutospacing="1"/>
    </w:pPr>
    <w:rPr>
      <w:rFonts w:eastAsiaTheme="minorEastAsia"/>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aissabrito19@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11.png"/><Relationship Id="rId5" Type="http://schemas.openxmlformats.org/officeDocument/2006/relationships/image" Target="media/image10.png"/><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80D68-53E0-4F06-B388-5807999EB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3429</Words>
  <Characters>18521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Lísias Faria</dc:creator>
  <cp:lastModifiedBy>Marcos Vinicius Afonso Cabral</cp:lastModifiedBy>
  <cp:revision>4</cp:revision>
  <dcterms:created xsi:type="dcterms:W3CDTF">2025-12-06T23:57:00Z</dcterms:created>
  <dcterms:modified xsi:type="dcterms:W3CDTF">2025-12-07T00:58:00Z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para Microsoft 365</vt:lpwstr>
  </property>
  <property fmtid="{D5CDD505-2E9C-101B-9397-08002B2CF9AE}" pid="4" name="LastSaved">
    <vt:filetime>2023-08-30T00:00:00Z</vt:filetime>
  </property>
</Properties>
</file>