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295A5" w14:textId="4E066EA8" w:rsidR="00982F23" w:rsidRPr="00FA4488" w:rsidRDefault="00E1611E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Perigos da Privatização da Universidade P</w:t>
      </w:r>
      <w:r w:rsidRPr="00E1611E">
        <w:rPr>
          <w:rFonts w:ascii="Times New Roman" w:hAnsi="Times New Roman" w:cs="Times New Roman"/>
          <w:b/>
          <w:bCs/>
          <w:sz w:val="24"/>
          <w:szCs w:val="24"/>
        </w:rPr>
        <w:t xml:space="preserve">ública no Brasil 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FEDBF80" w:rsidR="00796045" w:rsidRDefault="00E1611E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F268384" w14:textId="77777777" w:rsidR="00E1611E" w:rsidRPr="00E1611E" w:rsidRDefault="00E1611E" w:rsidP="00E1611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objeto da presente pesquisa é uma empresa que presta consultoria para Instituições de ensino privadas no Brasil, </w:t>
      </w:r>
      <w:proofErr w:type="spellStart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Hoper</w:t>
      </w:r>
      <w:proofErr w:type="spellEnd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Educação, Fundada em 1997. O Ensino Superior no Brasil é dividido em duas áreas de atuação, existem as universidades públicas, nas esferas federal, estadual e municipal, espaços esses que são totalmente gratuitos, subsidiados por financiamento público, tendo como principal fonte desses recursos os impostos. E as universidades privadas, que além de cobrarem mensalidades, podem visar lucros e abrir seus capitais para investidores na bolsa de valores. É na segunda esfera que a </w:t>
      </w:r>
      <w:proofErr w:type="spellStart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Hoper</w:t>
      </w:r>
      <w:proofErr w:type="spellEnd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atua. Sua consultoria abrange desde de elaboração de materiais didáticos, metodologias e captação de alunos até como e em que momento os interessados podem investir no mercado de Instituições de Ensino Privadas. Dessa forma seus consultores atuam não apenas como vendedores de uma mercadoria, mas também como articuladores e organizadores de um mercado. Tendo a educação superior e a pesquisa com um outro objetivo que não o de desenvolvimento cultural, político, econômico e social de um país, ou seja, visando lucro, a privatização da educação superior pode acabar com a recente transformação que a universidade pública brasileira conquistou a partir das cotas sociais e raciais. As políticas de ação afirmativa foram fundamentais para o desenvolvimento de pesquisas acerca da </w:t>
      </w:r>
      <w:proofErr w:type="spellStart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decolonialidade</w:t>
      </w:r>
      <w:proofErr w:type="spellEnd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Brasil e mudou de forma significativa o ambiente acadêmico deixando-o mais </w:t>
      </w:r>
      <w:proofErr w:type="spellStart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diverso</w:t>
      </w:r>
      <w:proofErr w:type="spellEnd"/>
      <w:r w:rsidRPr="00E16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democrático.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4EC63475" w:rsidR="00121F09" w:rsidRPr="00796045" w:rsidRDefault="00E1611E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Privatização; Universidade Pública; Políticas Públicas</w:t>
      </w:r>
      <w:bookmarkStart w:id="0" w:name="_GoBack"/>
      <w:bookmarkEnd w:id="0"/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4EF9" w14:textId="77777777" w:rsidR="004674BC" w:rsidRDefault="004674BC" w:rsidP="00982F23">
      <w:pPr>
        <w:spacing w:after="0" w:line="240" w:lineRule="auto"/>
      </w:pPr>
      <w:r>
        <w:separator/>
      </w:r>
    </w:p>
  </w:endnote>
  <w:endnote w:type="continuationSeparator" w:id="0">
    <w:p w14:paraId="7F1B4B86" w14:textId="77777777" w:rsidR="004674BC" w:rsidRDefault="004674BC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C8F6" w14:textId="77777777" w:rsidR="004674BC" w:rsidRDefault="004674BC" w:rsidP="00982F23">
      <w:pPr>
        <w:spacing w:after="0" w:line="240" w:lineRule="auto"/>
      </w:pPr>
      <w:r>
        <w:separator/>
      </w:r>
    </w:p>
  </w:footnote>
  <w:footnote w:type="continuationSeparator" w:id="0">
    <w:p w14:paraId="2BE464F7" w14:textId="77777777" w:rsidR="004674BC" w:rsidRDefault="004674BC" w:rsidP="00982F23">
      <w:pPr>
        <w:spacing w:after="0" w:line="240" w:lineRule="auto"/>
      </w:pPr>
      <w:r>
        <w:continuationSeparator/>
      </w:r>
    </w:p>
  </w:footnote>
  <w:footnote w:id="1">
    <w:p w14:paraId="11BD5921" w14:textId="1A347FF6" w:rsidR="00D77435" w:rsidRPr="00E1611E" w:rsidRDefault="00D77435" w:rsidP="003E20CE">
      <w:pPr>
        <w:pStyle w:val="Textodenotaderodap"/>
        <w:ind w:left="142" w:hanging="142"/>
        <w:rPr>
          <w:rFonts w:ascii="Times New Roman" w:hAnsi="Times New Roman" w:cs="Times New Roman"/>
        </w:rPr>
      </w:pPr>
      <w:r w:rsidRPr="00E1611E">
        <w:rPr>
          <w:rStyle w:val="Refdenotaderodap"/>
          <w:rFonts w:ascii="Times New Roman" w:hAnsi="Times New Roman" w:cs="Times New Roman"/>
        </w:rPr>
        <w:footnoteRef/>
      </w:r>
      <w:r w:rsidRPr="00E1611E">
        <w:rPr>
          <w:rFonts w:ascii="Times New Roman" w:hAnsi="Times New Roman" w:cs="Times New Roman"/>
        </w:rPr>
        <w:t xml:space="preserve"> </w:t>
      </w:r>
      <w:r w:rsidR="00E1611E" w:rsidRPr="00E1611E">
        <w:rPr>
          <w:rFonts w:ascii="Times New Roman" w:hAnsi="Times New Roman" w:cs="Times New Roman"/>
        </w:rPr>
        <w:t>Doutorando em Economia Política Mundial na Universidade Federal do ABC/Universidade de Coimbra. Professor da Rede pública do estado de São Paulo</w:t>
      </w:r>
      <w:r w:rsidR="00E1611E">
        <w:rPr>
          <w:rFonts w:ascii="Times New Roman" w:hAnsi="Times New Roman" w:cs="Times New Roman"/>
        </w:rPr>
        <w:t xml:space="preserve"> - Brasil</w:t>
      </w:r>
      <w:r w:rsidR="00E1611E" w:rsidRPr="00E1611E">
        <w:rPr>
          <w:rFonts w:ascii="Times New Roman" w:hAnsi="Times New Roman" w:cs="Times New Roman"/>
        </w:rPr>
        <w:t>. Área de interesse: Educação. Economia Política; Privatização.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674BC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1611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D7BA-16CB-4B0D-AC1C-B3462D98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Botto</cp:lastModifiedBy>
  <cp:revision>3</cp:revision>
  <dcterms:created xsi:type="dcterms:W3CDTF">2024-11-25T00:57:00Z</dcterms:created>
  <dcterms:modified xsi:type="dcterms:W3CDTF">2025-01-09T09:34:00Z</dcterms:modified>
</cp:coreProperties>
</file>