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CE530" w14:textId="425AB564" w:rsidR="003949CE" w:rsidRPr="00EA7053" w:rsidRDefault="00E2786D" w:rsidP="00E2786D">
      <w:pPr>
        <w:pBdr>
          <w:bottom w:val="none" w:sz="0" w:space="8" w:color="000000"/>
        </w:pBdr>
        <w:shd w:val="clear" w:color="auto" w:fill="FFFFFF"/>
        <w:tabs>
          <w:tab w:val="left" w:pos="2500"/>
        </w:tabs>
        <w:jc w:val="center"/>
        <w:rPr>
          <w:b/>
          <w:sz w:val="24"/>
          <w:szCs w:val="24"/>
        </w:rPr>
      </w:pPr>
      <w:r w:rsidRPr="00EA7053">
        <w:rPr>
          <w:b/>
          <w:sz w:val="24"/>
          <w:szCs w:val="24"/>
        </w:rPr>
        <w:t>ANÁLISE DO SETOR DE RESÍDUOS SÓLIDOS NOS MUNICÍPIOS DA REGIÃO DE INTEGRAÇÃO TAPAJÓS, PARÁ</w:t>
      </w:r>
    </w:p>
    <w:p w14:paraId="2F212F3E" w14:textId="3A300C86" w:rsidR="003949CE" w:rsidRPr="00EA7053" w:rsidRDefault="008A70FF" w:rsidP="003949CE">
      <w:pPr>
        <w:shd w:val="clear" w:color="auto" w:fill="FFFFFF"/>
        <w:tabs>
          <w:tab w:val="left" w:pos="2500"/>
        </w:tabs>
        <w:jc w:val="center"/>
        <w:rPr>
          <w:sz w:val="24"/>
          <w:szCs w:val="24"/>
        </w:rPr>
      </w:pPr>
      <w:r w:rsidRPr="00EA7053">
        <w:rPr>
          <w:sz w:val="24"/>
          <w:szCs w:val="24"/>
        </w:rPr>
        <w:t>Maureen Caroline dos Santos Melo</w:t>
      </w:r>
      <w:r w:rsidR="003949CE" w:rsidRPr="00EA7053">
        <w:rPr>
          <w:sz w:val="24"/>
          <w:szCs w:val="24"/>
          <w:vertAlign w:val="superscript"/>
        </w:rPr>
        <w:t>1</w:t>
      </w:r>
      <w:r w:rsidR="003949CE" w:rsidRPr="00EA7053">
        <w:rPr>
          <w:sz w:val="24"/>
          <w:szCs w:val="24"/>
        </w:rPr>
        <w:t xml:space="preserve">; </w:t>
      </w:r>
      <w:r w:rsidRPr="00EA7053">
        <w:rPr>
          <w:sz w:val="24"/>
          <w:szCs w:val="24"/>
        </w:rPr>
        <w:t>Sabrina Pedroso Moura</w:t>
      </w:r>
      <w:r w:rsidR="003949CE" w:rsidRPr="00EA7053">
        <w:rPr>
          <w:sz w:val="24"/>
          <w:szCs w:val="24"/>
          <w:vertAlign w:val="superscript"/>
        </w:rPr>
        <w:t>2</w:t>
      </w:r>
      <w:r w:rsidR="003949CE" w:rsidRPr="00EA7053">
        <w:rPr>
          <w:sz w:val="24"/>
          <w:szCs w:val="24"/>
        </w:rPr>
        <w:t xml:space="preserve">; </w:t>
      </w:r>
      <w:r w:rsidRPr="00EA7053">
        <w:rPr>
          <w:sz w:val="24"/>
          <w:szCs w:val="24"/>
          <w:u w:val="single"/>
        </w:rPr>
        <w:t>Jorge Fernando Hungria Ferreira</w:t>
      </w:r>
      <w:r w:rsidR="00814F00">
        <w:rPr>
          <w:sz w:val="24"/>
          <w:szCs w:val="24"/>
          <w:vertAlign w:val="superscript"/>
        </w:rPr>
        <w:t>3</w:t>
      </w:r>
    </w:p>
    <w:p w14:paraId="488A52A5" w14:textId="77777777" w:rsidR="003949CE" w:rsidRPr="00EA7053" w:rsidRDefault="003949CE" w:rsidP="003949CE">
      <w:pPr>
        <w:shd w:val="clear" w:color="auto" w:fill="FFFFFF"/>
        <w:tabs>
          <w:tab w:val="left" w:pos="2500"/>
        </w:tabs>
        <w:jc w:val="center"/>
        <w:rPr>
          <w:b/>
          <w:sz w:val="24"/>
          <w:szCs w:val="24"/>
        </w:rPr>
      </w:pPr>
    </w:p>
    <w:p w14:paraId="7D915DB4" w14:textId="69C504FC" w:rsidR="003949CE" w:rsidRPr="00EA7053" w:rsidRDefault="003949CE" w:rsidP="003949CE">
      <w:pPr>
        <w:keepLines/>
        <w:shd w:val="clear" w:color="auto" w:fill="FFFFFF"/>
        <w:tabs>
          <w:tab w:val="left" w:pos="2500"/>
        </w:tabs>
        <w:jc w:val="center"/>
        <w:rPr>
          <w:sz w:val="24"/>
          <w:szCs w:val="24"/>
        </w:rPr>
      </w:pPr>
      <w:r w:rsidRPr="00EA7053">
        <w:rPr>
          <w:sz w:val="24"/>
          <w:szCs w:val="24"/>
          <w:vertAlign w:val="superscript"/>
        </w:rPr>
        <w:t xml:space="preserve">1 </w:t>
      </w:r>
      <w:proofErr w:type="spellStart"/>
      <w:r w:rsidR="001A176D" w:rsidRPr="00EA7053">
        <w:rPr>
          <w:sz w:val="24"/>
          <w:szCs w:val="24"/>
        </w:rPr>
        <w:t>Graduanda</w:t>
      </w:r>
      <w:proofErr w:type="spellEnd"/>
      <w:r w:rsidR="001A176D" w:rsidRPr="00EA7053">
        <w:rPr>
          <w:sz w:val="24"/>
          <w:szCs w:val="24"/>
        </w:rPr>
        <w:t xml:space="preserve"> em Engenharia Ambiental e Sanitária</w:t>
      </w:r>
      <w:r w:rsidRPr="00EA7053">
        <w:rPr>
          <w:sz w:val="24"/>
          <w:szCs w:val="24"/>
        </w:rPr>
        <w:t xml:space="preserve">. </w:t>
      </w:r>
      <w:r w:rsidR="001A176D" w:rsidRPr="00EA7053">
        <w:rPr>
          <w:sz w:val="24"/>
          <w:szCs w:val="24"/>
        </w:rPr>
        <w:t>Universidade do Estado do Pará</w:t>
      </w:r>
      <w:r w:rsidRPr="00EA7053">
        <w:rPr>
          <w:sz w:val="24"/>
          <w:szCs w:val="24"/>
        </w:rPr>
        <w:t xml:space="preserve">. </w:t>
      </w:r>
      <w:r w:rsidR="001A176D" w:rsidRPr="00EA7053">
        <w:rPr>
          <w:sz w:val="24"/>
          <w:szCs w:val="24"/>
        </w:rPr>
        <w:t>maureen.cs.melo@aluno.uepa.br</w:t>
      </w:r>
      <w:r w:rsidRPr="00EA7053">
        <w:rPr>
          <w:sz w:val="24"/>
          <w:szCs w:val="24"/>
        </w:rPr>
        <w:t>.</w:t>
      </w:r>
    </w:p>
    <w:p w14:paraId="31256D17" w14:textId="03E79C3C" w:rsidR="003949CE" w:rsidRPr="00EA7053" w:rsidRDefault="003949CE" w:rsidP="003949CE">
      <w:pPr>
        <w:keepLines/>
        <w:shd w:val="clear" w:color="auto" w:fill="FFFFFF"/>
        <w:tabs>
          <w:tab w:val="left" w:pos="2500"/>
        </w:tabs>
        <w:jc w:val="center"/>
        <w:rPr>
          <w:sz w:val="24"/>
          <w:szCs w:val="24"/>
        </w:rPr>
      </w:pPr>
      <w:r w:rsidRPr="00EA7053">
        <w:rPr>
          <w:sz w:val="24"/>
          <w:szCs w:val="24"/>
          <w:vertAlign w:val="superscript"/>
        </w:rPr>
        <w:t xml:space="preserve">2 </w:t>
      </w:r>
      <w:proofErr w:type="spellStart"/>
      <w:r w:rsidR="001A176D" w:rsidRPr="00EA7053">
        <w:rPr>
          <w:sz w:val="24"/>
          <w:szCs w:val="24"/>
        </w:rPr>
        <w:t>Graduanda</w:t>
      </w:r>
      <w:proofErr w:type="spellEnd"/>
      <w:r w:rsidR="001A176D" w:rsidRPr="00EA7053">
        <w:rPr>
          <w:sz w:val="24"/>
          <w:szCs w:val="24"/>
        </w:rPr>
        <w:t xml:space="preserve"> em Engenharia Ambiental e Sanitária. Universidade do Estado do Pará.</w:t>
      </w:r>
    </w:p>
    <w:p w14:paraId="4CB5E43D" w14:textId="7AA9B11E" w:rsidR="001A176D" w:rsidRPr="00EA7053" w:rsidRDefault="001A176D" w:rsidP="001A176D">
      <w:pPr>
        <w:keepLines/>
        <w:shd w:val="clear" w:color="auto" w:fill="FFFFFF"/>
        <w:tabs>
          <w:tab w:val="left" w:pos="2500"/>
        </w:tabs>
        <w:jc w:val="center"/>
        <w:rPr>
          <w:sz w:val="24"/>
          <w:szCs w:val="24"/>
        </w:rPr>
      </w:pPr>
      <w:r w:rsidRPr="00EA7053">
        <w:rPr>
          <w:sz w:val="24"/>
          <w:szCs w:val="24"/>
          <w:vertAlign w:val="superscript"/>
        </w:rPr>
        <w:t xml:space="preserve">3 </w:t>
      </w:r>
      <w:r w:rsidRPr="00EA7053">
        <w:rPr>
          <w:sz w:val="24"/>
          <w:szCs w:val="24"/>
        </w:rPr>
        <w:t>Doutor em Engenharia Civil. Universidade do Estado do Pará.</w:t>
      </w:r>
    </w:p>
    <w:p w14:paraId="6562E980" w14:textId="77777777" w:rsidR="003949CE" w:rsidRPr="00EA7053" w:rsidRDefault="003949CE" w:rsidP="003949CE">
      <w:pPr>
        <w:keepLines/>
        <w:pBdr>
          <w:bottom w:val="none" w:sz="0" w:space="8" w:color="000000"/>
        </w:pBdr>
        <w:shd w:val="clear" w:color="auto" w:fill="FFFFFF"/>
        <w:tabs>
          <w:tab w:val="left" w:pos="2500"/>
        </w:tabs>
        <w:spacing w:line="310" w:lineRule="auto"/>
        <w:jc w:val="center"/>
        <w:rPr>
          <w:sz w:val="24"/>
          <w:szCs w:val="24"/>
        </w:rPr>
      </w:pPr>
    </w:p>
    <w:p w14:paraId="1EA4B476" w14:textId="77777777" w:rsidR="003949CE" w:rsidRPr="00EA7053" w:rsidRDefault="003949CE" w:rsidP="003949CE">
      <w:pPr>
        <w:pBdr>
          <w:bottom w:val="none" w:sz="0" w:space="8" w:color="000000"/>
        </w:pBdr>
        <w:shd w:val="clear" w:color="auto" w:fill="FFFFFF"/>
        <w:tabs>
          <w:tab w:val="left" w:pos="2500"/>
        </w:tabs>
        <w:jc w:val="center"/>
        <w:rPr>
          <w:b/>
          <w:sz w:val="24"/>
          <w:szCs w:val="24"/>
          <w:u w:val="single"/>
        </w:rPr>
      </w:pPr>
      <w:r w:rsidRPr="00EA7053">
        <w:rPr>
          <w:b/>
          <w:sz w:val="24"/>
          <w:szCs w:val="24"/>
          <w:u w:val="single"/>
        </w:rPr>
        <w:t>RESUMO</w:t>
      </w:r>
    </w:p>
    <w:p w14:paraId="369FE451" w14:textId="7B9678E9" w:rsidR="001A176D" w:rsidRPr="00EA7053" w:rsidRDefault="001A176D" w:rsidP="003949CE">
      <w:pPr>
        <w:shd w:val="clear" w:color="auto" w:fill="FFFFFF"/>
        <w:tabs>
          <w:tab w:val="left" w:pos="2500"/>
        </w:tabs>
        <w:jc w:val="both"/>
        <w:rPr>
          <w:sz w:val="24"/>
          <w:szCs w:val="24"/>
        </w:rPr>
      </w:pPr>
      <w:r w:rsidRPr="00EA7053">
        <w:rPr>
          <w:sz w:val="24"/>
          <w:szCs w:val="24"/>
        </w:rPr>
        <w:t xml:space="preserve">A adequada gestão dos Resíduos Sólidos (RS) é um desafio aos municípios </w:t>
      </w:r>
      <w:r w:rsidR="00E87288" w:rsidRPr="00EA7053">
        <w:rPr>
          <w:sz w:val="24"/>
          <w:szCs w:val="24"/>
        </w:rPr>
        <w:t>b</w:t>
      </w:r>
      <w:r w:rsidRPr="00EA7053">
        <w:rPr>
          <w:sz w:val="24"/>
          <w:szCs w:val="24"/>
        </w:rPr>
        <w:t>rasileiros</w:t>
      </w:r>
      <w:r w:rsidR="00D1675A" w:rsidRPr="00EA7053">
        <w:rPr>
          <w:sz w:val="24"/>
          <w:szCs w:val="24"/>
        </w:rPr>
        <w:t xml:space="preserve">, </w:t>
      </w:r>
      <w:r w:rsidR="00EF437B" w:rsidRPr="00EA7053">
        <w:rPr>
          <w:sz w:val="24"/>
          <w:szCs w:val="24"/>
        </w:rPr>
        <w:t>que precisam dar conta da coleta, transporte e destinação final dos RS gerados</w:t>
      </w:r>
      <w:r w:rsidRPr="00EA7053">
        <w:rPr>
          <w:sz w:val="24"/>
          <w:szCs w:val="24"/>
        </w:rPr>
        <w:t xml:space="preserve">. </w:t>
      </w:r>
      <w:r w:rsidR="00700DB6" w:rsidRPr="00EA7053">
        <w:rPr>
          <w:sz w:val="24"/>
          <w:szCs w:val="24"/>
        </w:rPr>
        <w:t>Assim, esta</w:t>
      </w:r>
      <w:r w:rsidR="00E87288" w:rsidRPr="00EA7053">
        <w:rPr>
          <w:sz w:val="24"/>
          <w:szCs w:val="24"/>
        </w:rPr>
        <w:t xml:space="preserve"> pesquisa</w:t>
      </w:r>
      <w:r w:rsidRPr="00EA7053">
        <w:rPr>
          <w:sz w:val="24"/>
          <w:szCs w:val="24"/>
        </w:rPr>
        <w:t xml:space="preserve"> </w:t>
      </w:r>
      <w:r w:rsidR="00E87288" w:rsidRPr="00EA7053">
        <w:rPr>
          <w:sz w:val="24"/>
          <w:szCs w:val="24"/>
        </w:rPr>
        <w:t>teve como objetivo avaliar a</w:t>
      </w:r>
      <w:r w:rsidR="00700DB6" w:rsidRPr="00EA7053">
        <w:rPr>
          <w:sz w:val="24"/>
          <w:szCs w:val="24"/>
        </w:rPr>
        <w:t xml:space="preserve"> prestação dos serviços desse setor n</w:t>
      </w:r>
      <w:r w:rsidRPr="00EA7053">
        <w:rPr>
          <w:sz w:val="24"/>
          <w:szCs w:val="24"/>
        </w:rPr>
        <w:t>os seis municípios da RI Tapajós</w:t>
      </w:r>
      <w:r w:rsidR="00EF437B" w:rsidRPr="00EA7053">
        <w:rPr>
          <w:sz w:val="24"/>
          <w:szCs w:val="24"/>
        </w:rPr>
        <w:t xml:space="preserve"> (Aveiro, Itaituba, Jacareacanga, Novo Progresso, Rurópolis e Trairão)</w:t>
      </w:r>
      <w:r w:rsidR="00700DB6" w:rsidRPr="00EA7053">
        <w:rPr>
          <w:sz w:val="24"/>
          <w:szCs w:val="24"/>
        </w:rPr>
        <w:t>. Para isso, foram: a) levantados</w:t>
      </w:r>
      <w:r w:rsidRPr="00EA7053">
        <w:rPr>
          <w:sz w:val="24"/>
          <w:szCs w:val="24"/>
        </w:rPr>
        <w:t xml:space="preserve"> os instrumentos de planejamento</w:t>
      </w:r>
      <w:r w:rsidR="000F63D2" w:rsidRPr="00EA7053">
        <w:rPr>
          <w:sz w:val="24"/>
          <w:szCs w:val="24"/>
        </w:rPr>
        <w:t xml:space="preserve"> setoriais</w:t>
      </w:r>
      <w:r w:rsidR="00700DB6" w:rsidRPr="00EA7053">
        <w:rPr>
          <w:sz w:val="24"/>
          <w:szCs w:val="24"/>
        </w:rPr>
        <w:t xml:space="preserve">; b) </w:t>
      </w:r>
      <w:r w:rsidRPr="00EA7053">
        <w:rPr>
          <w:sz w:val="24"/>
          <w:szCs w:val="24"/>
        </w:rPr>
        <w:t>analisados os serviços de coleta</w:t>
      </w:r>
      <w:r w:rsidR="00700DB6" w:rsidRPr="00EA7053">
        <w:rPr>
          <w:sz w:val="24"/>
          <w:szCs w:val="24"/>
        </w:rPr>
        <w:t xml:space="preserve"> e transporte de RS</w:t>
      </w:r>
      <w:r w:rsidR="007C1D0E" w:rsidRPr="00EA7053">
        <w:rPr>
          <w:sz w:val="24"/>
          <w:szCs w:val="24"/>
        </w:rPr>
        <w:t xml:space="preserve"> </w:t>
      </w:r>
      <w:r w:rsidRPr="00EA7053">
        <w:rPr>
          <w:sz w:val="24"/>
          <w:szCs w:val="24"/>
        </w:rPr>
        <w:t>e</w:t>
      </w:r>
      <w:r w:rsidR="00700DB6" w:rsidRPr="00EA7053">
        <w:rPr>
          <w:sz w:val="24"/>
          <w:szCs w:val="24"/>
        </w:rPr>
        <w:t>; c)</w:t>
      </w:r>
      <w:r w:rsidRPr="00EA7053">
        <w:rPr>
          <w:sz w:val="24"/>
          <w:szCs w:val="24"/>
        </w:rPr>
        <w:t xml:space="preserve"> identificadas as destinações</w:t>
      </w:r>
      <w:r w:rsidR="00700DB6" w:rsidRPr="00EA7053">
        <w:rPr>
          <w:sz w:val="24"/>
          <w:szCs w:val="24"/>
        </w:rPr>
        <w:t xml:space="preserve"> finais</w:t>
      </w:r>
      <w:r w:rsidRPr="00EA7053">
        <w:rPr>
          <w:sz w:val="24"/>
          <w:szCs w:val="24"/>
        </w:rPr>
        <w:t xml:space="preserve"> dos RS. </w:t>
      </w:r>
      <w:r w:rsidR="000F63D2" w:rsidRPr="00EA7053">
        <w:rPr>
          <w:sz w:val="24"/>
          <w:szCs w:val="24"/>
        </w:rPr>
        <w:t xml:space="preserve">Os dados de prestação dos serviços foram </w:t>
      </w:r>
      <w:proofErr w:type="spellStart"/>
      <w:r w:rsidR="000F63D2" w:rsidRPr="00EA7053">
        <w:rPr>
          <w:sz w:val="24"/>
          <w:szCs w:val="24"/>
        </w:rPr>
        <w:t>adiquiridos</w:t>
      </w:r>
      <w:proofErr w:type="spellEnd"/>
      <w:r w:rsidR="000F63D2" w:rsidRPr="00EA7053">
        <w:rPr>
          <w:sz w:val="24"/>
          <w:szCs w:val="24"/>
        </w:rPr>
        <w:t xml:space="preserve"> nas bases de dados do Sistema Nacional de Informações em Saneamento Básico (SINISA) e do Sistema Nacional de Informação sobre Saneamento (SNIS).</w:t>
      </w:r>
      <w:r w:rsidR="00BE45CA" w:rsidRPr="00EA7053">
        <w:rPr>
          <w:sz w:val="24"/>
          <w:szCs w:val="24"/>
        </w:rPr>
        <w:t xml:space="preserve"> </w:t>
      </w:r>
      <w:r w:rsidRPr="00EA7053">
        <w:rPr>
          <w:sz w:val="24"/>
          <w:szCs w:val="24"/>
        </w:rPr>
        <w:t xml:space="preserve">Como resultado, observou-se que quatro </w:t>
      </w:r>
      <w:r w:rsidR="007C1D0E" w:rsidRPr="00EA7053">
        <w:rPr>
          <w:sz w:val="24"/>
          <w:szCs w:val="24"/>
        </w:rPr>
        <w:t xml:space="preserve">dos seis </w:t>
      </w:r>
      <w:r w:rsidRPr="00EA7053">
        <w:rPr>
          <w:sz w:val="24"/>
          <w:szCs w:val="24"/>
        </w:rPr>
        <w:t xml:space="preserve">municípios possuem PMSB, mas apenas dois estão disponíveis </w:t>
      </w:r>
      <w:r w:rsidR="00700DB6" w:rsidRPr="00EA7053">
        <w:rPr>
          <w:sz w:val="24"/>
          <w:szCs w:val="24"/>
        </w:rPr>
        <w:t>para acesso online</w:t>
      </w:r>
      <w:r w:rsidRPr="00EA7053">
        <w:rPr>
          <w:sz w:val="24"/>
          <w:szCs w:val="24"/>
        </w:rPr>
        <w:t>.</w:t>
      </w:r>
      <w:r w:rsidR="00700DB6" w:rsidRPr="00EA7053">
        <w:rPr>
          <w:sz w:val="24"/>
          <w:szCs w:val="24"/>
        </w:rPr>
        <w:t xml:space="preserve"> O município de Itaituba não apresentou dados no relatório mais recente do SINIS</w:t>
      </w:r>
      <w:r w:rsidR="007C1D0E" w:rsidRPr="00EA7053">
        <w:rPr>
          <w:sz w:val="24"/>
          <w:szCs w:val="24"/>
        </w:rPr>
        <w:t>A, impossibilitando a sua análise</w:t>
      </w:r>
      <w:r w:rsidR="00BE45CA" w:rsidRPr="00EA7053">
        <w:rPr>
          <w:sz w:val="24"/>
          <w:szCs w:val="24"/>
        </w:rPr>
        <w:t xml:space="preserve"> a partir desses dados</w:t>
      </w:r>
      <w:r w:rsidR="007C1D0E" w:rsidRPr="00EA7053">
        <w:rPr>
          <w:sz w:val="24"/>
          <w:szCs w:val="24"/>
        </w:rPr>
        <w:t>.</w:t>
      </w:r>
      <w:r w:rsidRPr="00EA7053">
        <w:rPr>
          <w:sz w:val="24"/>
          <w:szCs w:val="24"/>
        </w:rPr>
        <w:t xml:space="preserve"> </w:t>
      </w:r>
      <w:r w:rsidR="007C1D0E" w:rsidRPr="00EA7053">
        <w:rPr>
          <w:sz w:val="24"/>
          <w:szCs w:val="24"/>
        </w:rPr>
        <w:t>Nos demais cinco municípios, a</w:t>
      </w:r>
      <w:r w:rsidRPr="00EA7053">
        <w:rPr>
          <w:sz w:val="24"/>
          <w:szCs w:val="24"/>
        </w:rPr>
        <w:t xml:space="preserve"> cobertura d</w:t>
      </w:r>
      <w:r w:rsidR="00BE45CA" w:rsidRPr="00EA7053">
        <w:rPr>
          <w:sz w:val="24"/>
          <w:szCs w:val="24"/>
        </w:rPr>
        <w:t>a</w:t>
      </w:r>
      <w:r w:rsidRPr="00EA7053">
        <w:rPr>
          <w:sz w:val="24"/>
          <w:szCs w:val="24"/>
        </w:rPr>
        <w:t xml:space="preserve"> coleta de RS variou de 28,23% a 97,45%. </w:t>
      </w:r>
      <w:r w:rsidR="0011433C" w:rsidRPr="00EA7053">
        <w:rPr>
          <w:sz w:val="24"/>
          <w:szCs w:val="24"/>
        </w:rPr>
        <w:t>A parcela da população atendida com coleta diária nos seis municípios variou de 10% (Ruró</w:t>
      </w:r>
      <w:r w:rsidR="000F63D2" w:rsidRPr="00EA7053">
        <w:rPr>
          <w:sz w:val="24"/>
          <w:szCs w:val="24"/>
        </w:rPr>
        <w:t>p</w:t>
      </w:r>
      <w:r w:rsidR="0011433C" w:rsidRPr="00EA7053">
        <w:rPr>
          <w:sz w:val="24"/>
          <w:szCs w:val="24"/>
        </w:rPr>
        <w:t xml:space="preserve">olis) a 50% (Trairão), duas a três vezes por semana variou de 30% (Trairão) a 70% (Novo Progresso) e apenas uma vez por semana variou de 10% (Novo Progresso) a 30% (Rurópolis). </w:t>
      </w:r>
      <w:r w:rsidR="005D03DC" w:rsidRPr="00DA4415">
        <w:rPr>
          <w:color w:val="000000" w:themeColor="text1"/>
          <w:sz w:val="24"/>
          <w:szCs w:val="24"/>
        </w:rPr>
        <w:t>O aprovei</w:t>
      </w:r>
      <w:r w:rsidR="00DA4415" w:rsidRPr="00DA4415">
        <w:rPr>
          <w:color w:val="000000" w:themeColor="text1"/>
          <w:sz w:val="24"/>
          <w:szCs w:val="24"/>
        </w:rPr>
        <w:t>t</w:t>
      </w:r>
      <w:r w:rsidR="005D03DC" w:rsidRPr="00DA4415">
        <w:rPr>
          <w:color w:val="000000" w:themeColor="text1"/>
          <w:sz w:val="24"/>
          <w:szCs w:val="24"/>
        </w:rPr>
        <w:t>amento d</w:t>
      </w:r>
      <w:r w:rsidR="000F63D2" w:rsidRPr="00DA4415">
        <w:rPr>
          <w:color w:val="000000" w:themeColor="text1"/>
          <w:sz w:val="24"/>
          <w:szCs w:val="24"/>
        </w:rPr>
        <w:t>o</w:t>
      </w:r>
      <w:r w:rsidR="005D03DC" w:rsidRPr="00DA4415">
        <w:rPr>
          <w:color w:val="000000" w:themeColor="text1"/>
          <w:sz w:val="24"/>
          <w:szCs w:val="24"/>
        </w:rPr>
        <w:t xml:space="preserve">s </w:t>
      </w:r>
      <w:r w:rsidR="005D03DC" w:rsidRPr="00EA7053">
        <w:rPr>
          <w:sz w:val="24"/>
          <w:szCs w:val="24"/>
        </w:rPr>
        <w:t>veículos para coleta de RS também teve ampla variação, indo de 210 t/</w:t>
      </w:r>
      <w:proofErr w:type="spellStart"/>
      <w:r w:rsidR="005D03DC" w:rsidRPr="00EA7053">
        <w:rPr>
          <w:sz w:val="24"/>
          <w:szCs w:val="24"/>
        </w:rPr>
        <w:t>veículo.ano</w:t>
      </w:r>
      <w:proofErr w:type="spellEnd"/>
      <w:r w:rsidR="005D03DC" w:rsidRPr="00EA7053">
        <w:rPr>
          <w:sz w:val="24"/>
          <w:szCs w:val="24"/>
        </w:rPr>
        <w:t xml:space="preserve"> (Aveiro) até 12.772,40 t/</w:t>
      </w:r>
      <w:proofErr w:type="spellStart"/>
      <w:r w:rsidR="005D03DC" w:rsidRPr="00EA7053">
        <w:rPr>
          <w:sz w:val="24"/>
          <w:szCs w:val="24"/>
        </w:rPr>
        <w:t>veículo.ano</w:t>
      </w:r>
      <w:proofErr w:type="spellEnd"/>
      <w:r w:rsidR="005D03DC" w:rsidRPr="00EA7053">
        <w:rPr>
          <w:sz w:val="24"/>
          <w:szCs w:val="24"/>
        </w:rPr>
        <w:t xml:space="preserve"> (Novo Progresso), demonstrando subaproveitamento e sobrecarga na utilização </w:t>
      </w:r>
      <w:r w:rsidR="000F63D2" w:rsidRPr="00EA7053">
        <w:rPr>
          <w:sz w:val="24"/>
          <w:szCs w:val="24"/>
        </w:rPr>
        <w:t>desses equipamentos</w:t>
      </w:r>
      <w:r w:rsidR="005D03DC" w:rsidRPr="00EA7053">
        <w:rPr>
          <w:sz w:val="24"/>
          <w:szCs w:val="24"/>
        </w:rPr>
        <w:t xml:space="preserve">, </w:t>
      </w:r>
      <w:proofErr w:type="spellStart"/>
      <w:r w:rsidR="005D03DC" w:rsidRPr="00EA7053">
        <w:rPr>
          <w:sz w:val="24"/>
          <w:szCs w:val="24"/>
        </w:rPr>
        <w:t>respectivamente</w:t>
      </w:r>
      <w:proofErr w:type="spellEnd"/>
      <w:r w:rsidR="005D03DC" w:rsidRPr="00EA7053">
        <w:rPr>
          <w:sz w:val="24"/>
          <w:szCs w:val="24"/>
        </w:rPr>
        <w:t>. Por fim, t</w:t>
      </w:r>
      <w:r w:rsidRPr="00EA7053">
        <w:rPr>
          <w:sz w:val="24"/>
          <w:szCs w:val="24"/>
        </w:rPr>
        <w:t xml:space="preserve">odos os seis municípios </w:t>
      </w:r>
      <w:r w:rsidR="005D03DC" w:rsidRPr="00EA7053">
        <w:rPr>
          <w:sz w:val="24"/>
          <w:szCs w:val="24"/>
        </w:rPr>
        <w:t>não realizam coleta seletiva ou reaproveitamento de</w:t>
      </w:r>
      <w:r w:rsidRPr="00EA7053">
        <w:rPr>
          <w:sz w:val="24"/>
          <w:szCs w:val="24"/>
        </w:rPr>
        <w:t xml:space="preserve"> seus RS</w:t>
      </w:r>
      <w:r w:rsidR="005D03DC" w:rsidRPr="00EA7053">
        <w:rPr>
          <w:sz w:val="24"/>
          <w:szCs w:val="24"/>
        </w:rPr>
        <w:t>, os quais são dispostos</w:t>
      </w:r>
      <w:r w:rsidRPr="00EA7053">
        <w:rPr>
          <w:sz w:val="24"/>
          <w:szCs w:val="24"/>
        </w:rPr>
        <w:t xml:space="preserve"> em lixões. </w:t>
      </w:r>
      <w:r w:rsidR="005D03DC" w:rsidRPr="00EA7053">
        <w:rPr>
          <w:sz w:val="24"/>
          <w:szCs w:val="24"/>
        </w:rPr>
        <w:t>Assim, c</w:t>
      </w:r>
      <w:r w:rsidR="000F63D2" w:rsidRPr="00EA7053">
        <w:rPr>
          <w:sz w:val="24"/>
          <w:szCs w:val="24"/>
        </w:rPr>
        <w:t>o</w:t>
      </w:r>
      <w:r w:rsidRPr="00EA7053">
        <w:rPr>
          <w:sz w:val="24"/>
          <w:szCs w:val="24"/>
        </w:rPr>
        <w:t>ncluiu-se que os</w:t>
      </w:r>
      <w:r w:rsidR="005D03DC" w:rsidRPr="00EA7053">
        <w:rPr>
          <w:sz w:val="24"/>
          <w:szCs w:val="24"/>
        </w:rPr>
        <w:t xml:space="preserve"> seis</w:t>
      </w:r>
      <w:r w:rsidRPr="00EA7053">
        <w:rPr>
          <w:sz w:val="24"/>
          <w:szCs w:val="24"/>
        </w:rPr>
        <w:t xml:space="preserve"> municípios</w:t>
      </w:r>
      <w:r w:rsidR="005D03DC" w:rsidRPr="00EA7053">
        <w:rPr>
          <w:sz w:val="24"/>
          <w:szCs w:val="24"/>
        </w:rPr>
        <w:t xml:space="preserve"> da RI Tapajós</w:t>
      </w:r>
      <w:r w:rsidRPr="00EA7053">
        <w:rPr>
          <w:sz w:val="24"/>
          <w:szCs w:val="24"/>
        </w:rPr>
        <w:t xml:space="preserve"> possuem importantes deficiências no setor de RS a serem superadas</w:t>
      </w:r>
      <w:r w:rsidR="005D03DC" w:rsidRPr="00EA7053">
        <w:rPr>
          <w:sz w:val="24"/>
          <w:szCs w:val="24"/>
        </w:rPr>
        <w:t xml:space="preserve"> com urgência para melhorar a qualidade de v</w:t>
      </w:r>
      <w:r w:rsidR="00EA6122" w:rsidRPr="00EA7053">
        <w:rPr>
          <w:sz w:val="24"/>
          <w:szCs w:val="24"/>
        </w:rPr>
        <w:t>i</w:t>
      </w:r>
      <w:r w:rsidR="005D03DC" w:rsidRPr="00EA7053">
        <w:rPr>
          <w:sz w:val="24"/>
          <w:szCs w:val="24"/>
        </w:rPr>
        <w:t>da da população e inibir os impactos ambientais</w:t>
      </w:r>
      <w:r w:rsidRPr="00EA7053">
        <w:rPr>
          <w:sz w:val="24"/>
          <w:szCs w:val="24"/>
        </w:rPr>
        <w:t>.</w:t>
      </w:r>
    </w:p>
    <w:p w14:paraId="336EB130" w14:textId="77777777" w:rsidR="001A176D" w:rsidRPr="00EA7053" w:rsidRDefault="001A176D" w:rsidP="003949CE">
      <w:pPr>
        <w:shd w:val="clear" w:color="auto" w:fill="FFFFFF"/>
        <w:tabs>
          <w:tab w:val="left" w:pos="2500"/>
        </w:tabs>
        <w:jc w:val="both"/>
        <w:rPr>
          <w:sz w:val="24"/>
          <w:szCs w:val="24"/>
        </w:rPr>
      </w:pPr>
    </w:p>
    <w:p w14:paraId="5A93BFDA" w14:textId="5E1E34C8" w:rsidR="003949CE" w:rsidRPr="00EA7053" w:rsidRDefault="003949CE" w:rsidP="001967DB">
      <w:pPr>
        <w:shd w:val="clear" w:color="auto" w:fill="FFFFFF"/>
        <w:tabs>
          <w:tab w:val="left" w:pos="2500"/>
        </w:tabs>
        <w:jc w:val="both"/>
        <w:rPr>
          <w:sz w:val="24"/>
          <w:szCs w:val="24"/>
        </w:rPr>
      </w:pPr>
      <w:r w:rsidRPr="00EA7053">
        <w:rPr>
          <w:b/>
          <w:sz w:val="24"/>
          <w:szCs w:val="24"/>
        </w:rPr>
        <w:t xml:space="preserve">Palavras-chave: </w:t>
      </w:r>
      <w:r w:rsidR="001A176D" w:rsidRPr="00EA7053">
        <w:rPr>
          <w:bCs/>
          <w:sz w:val="24"/>
          <w:szCs w:val="24"/>
        </w:rPr>
        <w:t xml:space="preserve">Plano de Saneamento. </w:t>
      </w:r>
      <w:r w:rsidR="00FD5DA5">
        <w:rPr>
          <w:bCs/>
          <w:sz w:val="24"/>
          <w:szCs w:val="24"/>
        </w:rPr>
        <w:t xml:space="preserve">Coleta e Transporte. </w:t>
      </w:r>
      <w:r w:rsidR="009040B4">
        <w:rPr>
          <w:bCs/>
          <w:sz w:val="24"/>
          <w:szCs w:val="24"/>
        </w:rPr>
        <w:t>Destinação Final</w:t>
      </w:r>
      <w:r w:rsidR="001A176D" w:rsidRPr="00EA7053">
        <w:rPr>
          <w:bCs/>
          <w:sz w:val="24"/>
          <w:szCs w:val="24"/>
        </w:rPr>
        <w:t>.</w:t>
      </w:r>
      <w:r w:rsidR="001A176D" w:rsidRPr="00EA7053">
        <w:rPr>
          <w:b/>
          <w:sz w:val="24"/>
          <w:szCs w:val="24"/>
        </w:rPr>
        <w:t xml:space="preserve"> </w:t>
      </w:r>
    </w:p>
    <w:p w14:paraId="71340687" w14:textId="77777777" w:rsidR="003949CE" w:rsidRPr="00EA7053" w:rsidRDefault="003949CE" w:rsidP="003949CE">
      <w:pPr>
        <w:shd w:val="clear" w:color="auto" w:fill="FFFFFF"/>
        <w:tabs>
          <w:tab w:val="left" w:pos="2500"/>
        </w:tabs>
        <w:jc w:val="center"/>
        <w:rPr>
          <w:sz w:val="24"/>
          <w:szCs w:val="24"/>
        </w:rPr>
      </w:pPr>
    </w:p>
    <w:p w14:paraId="73EB5E4E" w14:textId="31DD1073" w:rsidR="003949CE" w:rsidRPr="00EA7053" w:rsidRDefault="003949CE" w:rsidP="003949CE">
      <w:pPr>
        <w:shd w:val="clear" w:color="auto" w:fill="FFFFFF"/>
        <w:tabs>
          <w:tab w:val="left" w:pos="2500"/>
        </w:tabs>
        <w:rPr>
          <w:b/>
          <w:sz w:val="24"/>
          <w:szCs w:val="24"/>
          <w:u w:val="single"/>
        </w:rPr>
      </w:pPr>
      <w:r w:rsidRPr="00EA7053">
        <w:rPr>
          <w:b/>
          <w:sz w:val="24"/>
          <w:szCs w:val="24"/>
        </w:rPr>
        <w:t>Área de Interesse do Simpósio</w:t>
      </w:r>
      <w:r w:rsidRPr="00EA7053">
        <w:rPr>
          <w:sz w:val="24"/>
          <w:szCs w:val="24"/>
        </w:rPr>
        <w:t xml:space="preserve">: </w:t>
      </w:r>
      <w:r w:rsidR="000436E8" w:rsidRPr="00EA7053">
        <w:rPr>
          <w:sz w:val="24"/>
          <w:szCs w:val="24"/>
        </w:rPr>
        <w:t xml:space="preserve">Engenharias. </w:t>
      </w:r>
    </w:p>
    <w:p w14:paraId="278DBA84" w14:textId="77777777" w:rsidR="003949CE" w:rsidRPr="00EA7053" w:rsidRDefault="003949CE" w:rsidP="003949CE">
      <w:pPr>
        <w:pBdr>
          <w:bottom w:val="none" w:sz="0" w:space="8" w:color="000000"/>
        </w:pBdr>
        <w:shd w:val="clear" w:color="auto" w:fill="FFFFFF"/>
        <w:tabs>
          <w:tab w:val="left" w:pos="2500"/>
        </w:tabs>
        <w:rPr>
          <w:b/>
          <w:sz w:val="24"/>
          <w:szCs w:val="24"/>
        </w:rPr>
      </w:pPr>
    </w:p>
    <w:p w14:paraId="03392E40" w14:textId="08CCD656" w:rsidR="003949CE" w:rsidRPr="00EA7053" w:rsidRDefault="003949CE" w:rsidP="003949CE">
      <w:pPr>
        <w:pBdr>
          <w:bottom w:val="none" w:sz="0" w:space="8" w:color="000000"/>
        </w:pBdr>
        <w:shd w:val="clear" w:color="auto" w:fill="FFFFFF"/>
        <w:tabs>
          <w:tab w:val="left" w:pos="2500"/>
        </w:tabs>
        <w:rPr>
          <w:sz w:val="24"/>
          <w:szCs w:val="24"/>
        </w:rPr>
      </w:pPr>
      <w:r w:rsidRPr="00EA7053">
        <w:br w:type="page"/>
      </w:r>
    </w:p>
    <w:p w14:paraId="6B35A14B" w14:textId="2BCC0651" w:rsidR="003949CE" w:rsidRPr="00EA7053" w:rsidRDefault="003949CE" w:rsidP="003949CE">
      <w:pPr>
        <w:pBdr>
          <w:bottom w:val="none" w:sz="0" w:space="18" w:color="000000"/>
        </w:pBdr>
        <w:shd w:val="clear" w:color="auto" w:fill="FFFFFF"/>
        <w:tabs>
          <w:tab w:val="left" w:pos="2500"/>
        </w:tabs>
        <w:spacing w:line="360" w:lineRule="auto"/>
        <w:jc w:val="both"/>
        <w:rPr>
          <w:sz w:val="24"/>
          <w:szCs w:val="24"/>
        </w:rPr>
      </w:pPr>
      <w:r w:rsidRPr="00EA7053">
        <w:rPr>
          <w:b/>
          <w:sz w:val="24"/>
          <w:szCs w:val="24"/>
        </w:rPr>
        <w:lastRenderedPageBreak/>
        <w:t xml:space="preserve">1. INTRODUÇÃO </w:t>
      </w:r>
    </w:p>
    <w:p w14:paraId="628876C5" w14:textId="32D385C9" w:rsidR="00F911CB" w:rsidRPr="00EA7053" w:rsidRDefault="003949CE" w:rsidP="00E2786D">
      <w:pPr>
        <w:pBdr>
          <w:bottom w:val="none" w:sz="0" w:space="8" w:color="000000"/>
        </w:pBdr>
        <w:shd w:val="clear" w:color="auto" w:fill="FFFFFF"/>
        <w:tabs>
          <w:tab w:val="left" w:pos="699"/>
        </w:tabs>
        <w:spacing w:line="360" w:lineRule="auto"/>
        <w:ind w:firstLine="709"/>
        <w:jc w:val="both"/>
        <w:rPr>
          <w:sz w:val="24"/>
          <w:szCs w:val="24"/>
        </w:rPr>
      </w:pPr>
      <w:r w:rsidRPr="00EA7053">
        <w:rPr>
          <w:sz w:val="24"/>
          <w:szCs w:val="24"/>
        </w:rPr>
        <w:tab/>
      </w:r>
      <w:r w:rsidR="00F911CB" w:rsidRPr="00EA7053">
        <w:rPr>
          <w:sz w:val="24"/>
          <w:szCs w:val="24"/>
        </w:rPr>
        <w:t xml:space="preserve">A gestão de </w:t>
      </w:r>
      <w:r w:rsidR="009E0780" w:rsidRPr="00EA7053">
        <w:rPr>
          <w:sz w:val="24"/>
          <w:szCs w:val="24"/>
        </w:rPr>
        <w:t>R</w:t>
      </w:r>
      <w:r w:rsidR="00F911CB" w:rsidRPr="00EA7053">
        <w:rPr>
          <w:sz w:val="24"/>
          <w:szCs w:val="24"/>
        </w:rPr>
        <w:t xml:space="preserve">esíduos </w:t>
      </w:r>
      <w:r w:rsidR="009E0780" w:rsidRPr="00EA7053">
        <w:rPr>
          <w:sz w:val="24"/>
          <w:szCs w:val="24"/>
        </w:rPr>
        <w:t>S</w:t>
      </w:r>
      <w:r w:rsidR="00F911CB" w:rsidRPr="00EA7053">
        <w:rPr>
          <w:sz w:val="24"/>
          <w:szCs w:val="24"/>
        </w:rPr>
        <w:t xml:space="preserve">ólidos (RS) abrange práticas organizadas para o manejo eficaz dos resíduos urbanos, com vistas à promoção da saúde pública, à proteção ambiental e à sustentabilidade. Conforme </w:t>
      </w:r>
      <w:r w:rsidR="00603A47" w:rsidRPr="00603A47">
        <w:rPr>
          <w:sz w:val="24"/>
          <w:szCs w:val="24"/>
        </w:rPr>
        <w:t>Freitas</w:t>
      </w:r>
      <w:r w:rsidR="00603A47">
        <w:rPr>
          <w:sz w:val="24"/>
          <w:szCs w:val="24"/>
        </w:rPr>
        <w:t>,</w:t>
      </w:r>
      <w:r w:rsidR="00603A47" w:rsidRPr="00603A47">
        <w:rPr>
          <w:sz w:val="24"/>
          <w:szCs w:val="24"/>
        </w:rPr>
        <w:t xml:space="preserve"> Pires</w:t>
      </w:r>
      <w:r w:rsidR="00603A47">
        <w:rPr>
          <w:sz w:val="24"/>
          <w:szCs w:val="24"/>
        </w:rPr>
        <w:t xml:space="preserve"> e</w:t>
      </w:r>
      <w:r w:rsidR="00603A47" w:rsidRPr="00603A47">
        <w:rPr>
          <w:sz w:val="24"/>
          <w:szCs w:val="24"/>
        </w:rPr>
        <w:t xml:space="preserve"> </w:t>
      </w:r>
      <w:proofErr w:type="spellStart"/>
      <w:r w:rsidR="00603A47" w:rsidRPr="00603A47">
        <w:rPr>
          <w:sz w:val="24"/>
          <w:szCs w:val="24"/>
        </w:rPr>
        <w:t>Benincá</w:t>
      </w:r>
      <w:proofErr w:type="spellEnd"/>
      <w:r w:rsidR="00F911CB" w:rsidRPr="00EA7053">
        <w:rPr>
          <w:sz w:val="24"/>
          <w:szCs w:val="24"/>
        </w:rPr>
        <w:t xml:space="preserve"> (2023), a gestão de RS vai além da infraestrutura, demandando </w:t>
      </w:r>
      <w:r w:rsidR="007276CD">
        <w:rPr>
          <w:sz w:val="24"/>
          <w:szCs w:val="24"/>
        </w:rPr>
        <w:t>monitoramento de informações</w:t>
      </w:r>
      <w:r w:rsidR="00F911CB" w:rsidRPr="00EA7053">
        <w:rPr>
          <w:sz w:val="24"/>
          <w:szCs w:val="24"/>
        </w:rPr>
        <w:t xml:space="preserve">, políticas informativas e engajamento </w:t>
      </w:r>
      <w:r w:rsidR="007276CD">
        <w:rPr>
          <w:sz w:val="24"/>
          <w:szCs w:val="24"/>
        </w:rPr>
        <w:t>das partes interessadas no processo de planejamento e controle</w:t>
      </w:r>
      <w:r w:rsidR="00F911CB" w:rsidRPr="00EA7053">
        <w:rPr>
          <w:sz w:val="24"/>
          <w:szCs w:val="24"/>
        </w:rPr>
        <w:t xml:space="preserve"> para a efetividade e sustentabilidade ambiental.</w:t>
      </w:r>
    </w:p>
    <w:p w14:paraId="284141FA" w14:textId="319D8363" w:rsidR="00F911CB" w:rsidRPr="00EA7053" w:rsidRDefault="00F911CB" w:rsidP="00E2786D">
      <w:pPr>
        <w:pBdr>
          <w:bottom w:val="none" w:sz="0" w:space="8" w:color="000000"/>
        </w:pBdr>
        <w:shd w:val="clear" w:color="auto" w:fill="FFFFFF"/>
        <w:tabs>
          <w:tab w:val="left" w:pos="699"/>
        </w:tabs>
        <w:spacing w:line="360" w:lineRule="auto"/>
        <w:ind w:firstLine="709"/>
        <w:jc w:val="both"/>
        <w:rPr>
          <w:sz w:val="24"/>
          <w:szCs w:val="24"/>
        </w:rPr>
      </w:pPr>
      <w:r w:rsidRPr="00EA7053">
        <w:rPr>
          <w:sz w:val="24"/>
          <w:szCs w:val="24"/>
        </w:rPr>
        <w:t xml:space="preserve">No Brasil, a </w:t>
      </w:r>
      <w:r w:rsidR="00FC7E54" w:rsidRPr="00EA7053">
        <w:rPr>
          <w:sz w:val="24"/>
          <w:szCs w:val="24"/>
        </w:rPr>
        <w:t xml:space="preserve">Lei n° 12.305/2010, que institui a </w:t>
      </w:r>
      <w:r w:rsidRPr="00EA7053">
        <w:rPr>
          <w:sz w:val="24"/>
          <w:szCs w:val="24"/>
        </w:rPr>
        <w:t xml:space="preserve">Política Nacional de Resíduos Sólidos (PNRS), representou um avanço significativo ao criar instrumentos como logística reversa, valorização dos catadores e eliminação progressiva dos lixões (Brasil, 2010). Apesar disso, muitos municípios, especialmente os de pequeno porte, ainda enfrentam limitações institucionais para implementar essas medidas, como destacam </w:t>
      </w:r>
      <w:proofErr w:type="spellStart"/>
      <w:r w:rsidRPr="00EA7053">
        <w:rPr>
          <w:sz w:val="24"/>
          <w:szCs w:val="24"/>
        </w:rPr>
        <w:t>Maiello</w:t>
      </w:r>
      <w:proofErr w:type="spellEnd"/>
      <w:r w:rsidRPr="00EA7053">
        <w:rPr>
          <w:sz w:val="24"/>
          <w:szCs w:val="24"/>
        </w:rPr>
        <w:t xml:space="preserve"> e </w:t>
      </w:r>
      <w:proofErr w:type="spellStart"/>
      <w:r w:rsidRPr="00EA7053">
        <w:rPr>
          <w:sz w:val="24"/>
          <w:szCs w:val="24"/>
        </w:rPr>
        <w:t>Britto</w:t>
      </w:r>
      <w:proofErr w:type="spellEnd"/>
      <w:r w:rsidRPr="00EA7053">
        <w:rPr>
          <w:sz w:val="24"/>
          <w:szCs w:val="24"/>
        </w:rPr>
        <w:t xml:space="preserve"> (2018).</w:t>
      </w:r>
    </w:p>
    <w:p w14:paraId="6A8CE890" w14:textId="77777777" w:rsidR="00F911CB" w:rsidRPr="00EA7053" w:rsidRDefault="00F911CB" w:rsidP="00E2786D">
      <w:pPr>
        <w:pBdr>
          <w:bottom w:val="none" w:sz="0" w:space="8" w:color="000000"/>
        </w:pBdr>
        <w:shd w:val="clear" w:color="auto" w:fill="FFFFFF"/>
        <w:tabs>
          <w:tab w:val="left" w:pos="699"/>
        </w:tabs>
        <w:spacing w:line="360" w:lineRule="auto"/>
        <w:ind w:firstLine="709"/>
        <w:jc w:val="both"/>
        <w:rPr>
          <w:sz w:val="24"/>
          <w:szCs w:val="24"/>
        </w:rPr>
      </w:pPr>
      <w:r w:rsidRPr="00EA7053">
        <w:rPr>
          <w:sz w:val="24"/>
          <w:szCs w:val="24"/>
        </w:rPr>
        <w:t xml:space="preserve">Dados do Sistema Nacional de Informações em Saneamento Básico (SINISA) indicam que, em 2023, o Brasil coletou aproximadamente 78,2 milhões de toneladas de resíduos sólidos urbanos, sendo 6,1 milhões provenientes da região Norte (7,8% do total) (Brasil, 2024). Embora a coleta convencional alcance 91,3% da população nacional, a coleta seletiva atende apenas 37,1%. Na região Norte, esses índices caem para 81,0% e 4,8%, </w:t>
      </w:r>
      <w:proofErr w:type="spellStart"/>
      <w:r w:rsidRPr="00EA7053">
        <w:rPr>
          <w:sz w:val="24"/>
          <w:szCs w:val="24"/>
        </w:rPr>
        <w:t>respectivamente</w:t>
      </w:r>
      <w:proofErr w:type="spellEnd"/>
      <w:r w:rsidRPr="00EA7053">
        <w:rPr>
          <w:sz w:val="24"/>
          <w:szCs w:val="24"/>
        </w:rPr>
        <w:t xml:space="preserve"> (Brasil, 2024).</w:t>
      </w:r>
    </w:p>
    <w:p w14:paraId="1E051134" w14:textId="5CAF0A9B" w:rsidR="009E0780" w:rsidRPr="00EA7053" w:rsidRDefault="00F911CB" w:rsidP="00E2786D">
      <w:pPr>
        <w:pBdr>
          <w:bottom w:val="none" w:sz="0" w:space="8" w:color="000000"/>
        </w:pBdr>
        <w:shd w:val="clear" w:color="auto" w:fill="FFFFFF"/>
        <w:tabs>
          <w:tab w:val="left" w:pos="699"/>
        </w:tabs>
        <w:spacing w:line="360" w:lineRule="auto"/>
        <w:ind w:firstLine="709"/>
        <w:jc w:val="both"/>
        <w:rPr>
          <w:sz w:val="24"/>
          <w:szCs w:val="24"/>
        </w:rPr>
      </w:pPr>
      <w:r w:rsidRPr="00EA7053">
        <w:rPr>
          <w:sz w:val="24"/>
          <w:szCs w:val="24"/>
        </w:rPr>
        <w:t xml:space="preserve">A situação da disposição final dos resíduos </w:t>
      </w:r>
      <w:r w:rsidR="00E10458">
        <w:rPr>
          <w:sz w:val="24"/>
          <w:szCs w:val="24"/>
        </w:rPr>
        <w:t>demanda atenção do poder público</w:t>
      </w:r>
      <w:r w:rsidR="00FC7E54" w:rsidRPr="00EA7053">
        <w:rPr>
          <w:sz w:val="24"/>
          <w:szCs w:val="24"/>
        </w:rPr>
        <w:t>, já que</w:t>
      </w:r>
      <w:r w:rsidRPr="00EA7053">
        <w:rPr>
          <w:sz w:val="24"/>
          <w:szCs w:val="24"/>
        </w:rPr>
        <w:t xml:space="preserve"> em 2023 o país </w:t>
      </w:r>
      <w:r w:rsidR="00FC7E54" w:rsidRPr="00EA7053">
        <w:rPr>
          <w:sz w:val="24"/>
          <w:szCs w:val="24"/>
        </w:rPr>
        <w:t xml:space="preserve">ainda </w:t>
      </w:r>
      <w:r w:rsidRPr="00EA7053">
        <w:rPr>
          <w:sz w:val="24"/>
          <w:szCs w:val="24"/>
        </w:rPr>
        <w:t xml:space="preserve">mantinha 1.606 lixões, superando os 317 aterros controlados e 688 aterros sanitários (Brasil, 2024). Na região Norte, cerca de 62% dos resíduos são descartados inadequadamente e apenas 38% são destinados a aterros sanitários (ABREMA, 2024). </w:t>
      </w:r>
    </w:p>
    <w:p w14:paraId="648E75EB" w14:textId="77777777" w:rsidR="00F03BD2" w:rsidRPr="00EA7053" w:rsidRDefault="00F911CB" w:rsidP="00E2786D">
      <w:pPr>
        <w:pBdr>
          <w:bottom w:val="none" w:sz="0" w:space="8" w:color="000000"/>
        </w:pBdr>
        <w:shd w:val="clear" w:color="auto" w:fill="FFFFFF"/>
        <w:tabs>
          <w:tab w:val="left" w:pos="699"/>
        </w:tabs>
        <w:spacing w:line="360" w:lineRule="auto"/>
        <w:ind w:firstLine="709"/>
        <w:jc w:val="both"/>
        <w:rPr>
          <w:sz w:val="24"/>
          <w:szCs w:val="24"/>
        </w:rPr>
      </w:pPr>
      <w:r w:rsidRPr="00EA7053">
        <w:rPr>
          <w:sz w:val="24"/>
          <w:szCs w:val="24"/>
        </w:rPr>
        <w:t>No Pará, funcionam 118 lixões e apenas quatro aterros sanitários (Brasil, 2024). Em termos financeiros, a arrecadação do setor de RS na região Norte foi de R$ 150 milhões, equivalente a apenas 11</w:t>
      </w:r>
      <w:proofErr w:type="gramStart"/>
      <w:r w:rsidRPr="00EA7053">
        <w:rPr>
          <w:sz w:val="24"/>
          <w:szCs w:val="24"/>
        </w:rPr>
        <w:t>%  da</w:t>
      </w:r>
      <w:proofErr w:type="gramEnd"/>
      <w:r w:rsidRPr="00EA7053">
        <w:rPr>
          <w:sz w:val="24"/>
          <w:szCs w:val="24"/>
        </w:rPr>
        <w:t xml:space="preserve"> despesa operacional estimada em R$ 1,34 bilhão (Brasil, 2024), evidenciando a fragilidade econômica do setor.</w:t>
      </w:r>
    </w:p>
    <w:p w14:paraId="6FE81F94" w14:textId="023273BB" w:rsidR="00F911CB" w:rsidRPr="00EA7053" w:rsidRDefault="00F911CB" w:rsidP="00E2786D">
      <w:pPr>
        <w:pBdr>
          <w:bottom w:val="none" w:sz="0" w:space="8" w:color="000000"/>
        </w:pBdr>
        <w:shd w:val="clear" w:color="auto" w:fill="FFFFFF"/>
        <w:tabs>
          <w:tab w:val="left" w:pos="699"/>
        </w:tabs>
        <w:spacing w:line="360" w:lineRule="auto"/>
        <w:ind w:firstLine="709"/>
        <w:jc w:val="both"/>
        <w:rPr>
          <w:sz w:val="24"/>
          <w:szCs w:val="24"/>
        </w:rPr>
      </w:pPr>
      <w:r w:rsidRPr="00EA7053">
        <w:rPr>
          <w:sz w:val="24"/>
          <w:szCs w:val="24"/>
        </w:rPr>
        <w:t>Diante deste cenário, torna-se essencial analisar como os municípios vem enfrentando os desafios da gestão de resíduos sólidos por meio dos serviços de coleta, transporte, tratamento e disposição final dos seus RS.</w:t>
      </w:r>
    </w:p>
    <w:p w14:paraId="1E4C049F" w14:textId="77777777" w:rsidR="00F911CB" w:rsidRPr="00EA7053" w:rsidRDefault="00F911CB" w:rsidP="00F911CB">
      <w:pPr>
        <w:pBdr>
          <w:bottom w:val="none" w:sz="0" w:space="8" w:color="000000"/>
        </w:pBdr>
        <w:shd w:val="clear" w:color="auto" w:fill="FFFFFF"/>
        <w:tabs>
          <w:tab w:val="left" w:pos="699"/>
        </w:tabs>
        <w:spacing w:line="360" w:lineRule="auto"/>
        <w:ind w:firstLine="709"/>
        <w:jc w:val="both"/>
        <w:rPr>
          <w:sz w:val="24"/>
          <w:szCs w:val="24"/>
        </w:rPr>
      </w:pPr>
    </w:p>
    <w:p w14:paraId="309E8D17" w14:textId="466FC6F6" w:rsidR="003949CE" w:rsidRPr="00EA7053" w:rsidRDefault="003949CE" w:rsidP="003949CE">
      <w:pPr>
        <w:pBdr>
          <w:bottom w:val="none" w:sz="0" w:space="18" w:color="000000"/>
        </w:pBdr>
        <w:shd w:val="clear" w:color="auto" w:fill="FFFFFF"/>
        <w:tabs>
          <w:tab w:val="left" w:pos="2500"/>
        </w:tabs>
        <w:spacing w:line="310" w:lineRule="auto"/>
        <w:jc w:val="both"/>
        <w:rPr>
          <w:sz w:val="24"/>
          <w:szCs w:val="24"/>
        </w:rPr>
      </w:pPr>
      <w:r w:rsidRPr="00EA7053">
        <w:rPr>
          <w:b/>
          <w:sz w:val="24"/>
          <w:szCs w:val="24"/>
        </w:rPr>
        <w:lastRenderedPageBreak/>
        <w:t>2. METODOLOGIA</w:t>
      </w:r>
      <w:r w:rsidRPr="00EA7053">
        <w:rPr>
          <w:b/>
          <w:sz w:val="28"/>
          <w:szCs w:val="28"/>
        </w:rPr>
        <w:t xml:space="preserve"> </w:t>
      </w:r>
    </w:p>
    <w:p w14:paraId="61501ED2" w14:textId="71711BA0" w:rsidR="00295AA4" w:rsidRPr="00EA7053" w:rsidRDefault="00295AA4" w:rsidP="00B3273C">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 xml:space="preserve">A área de estudo desta pesquisa são os 06 (seis) municípios da Região de Integração (RI) Tapajós, no caso: Aveiro, Itaituba, Jacareacanga, Novo Progresso, Rurópolis e Trairão. Essa região conta com população total de 252.839 hab (3,12% do estado do Pará) e ocupa área de 189.595 km², correspondendo a cerca de 15% do território paraense (FAPESPA, 2023; </w:t>
      </w:r>
      <w:r w:rsidR="006D2223" w:rsidRPr="00EA7053">
        <w:rPr>
          <w:sz w:val="24"/>
          <w:szCs w:val="24"/>
        </w:rPr>
        <w:t>Brasil</w:t>
      </w:r>
      <w:r w:rsidRPr="00EA7053">
        <w:rPr>
          <w:sz w:val="24"/>
          <w:szCs w:val="24"/>
        </w:rPr>
        <w:t>, 2025). No Figura 1 é apresentada a localização da RI Tapajós e de seus municípios.</w:t>
      </w:r>
    </w:p>
    <w:p w14:paraId="0189F774" w14:textId="3D846EF9" w:rsidR="00295AA4" w:rsidRPr="00EA7053" w:rsidRDefault="00295AA4" w:rsidP="0041052D">
      <w:pPr>
        <w:pBdr>
          <w:bottom w:val="none" w:sz="0" w:space="6" w:color="000000"/>
        </w:pBdr>
        <w:shd w:val="clear" w:color="auto" w:fill="FFFFFF"/>
        <w:tabs>
          <w:tab w:val="left" w:pos="2500"/>
        </w:tabs>
        <w:jc w:val="center"/>
      </w:pPr>
      <w:r w:rsidRPr="00EA7053">
        <w:t>Figura 1 – Mapa de localização dos municípios da RI Tapajós</w:t>
      </w:r>
      <w:r w:rsidR="00C450E2">
        <w:t>.</w:t>
      </w:r>
    </w:p>
    <w:p w14:paraId="4559D505" w14:textId="5EF40F2E" w:rsidR="00295AA4" w:rsidRPr="00EA7053" w:rsidRDefault="006D2223" w:rsidP="00B3273C">
      <w:pPr>
        <w:pBdr>
          <w:bottom w:val="none" w:sz="0" w:space="8" w:color="000000"/>
        </w:pBdr>
        <w:shd w:val="clear" w:color="auto" w:fill="FFFFFF"/>
        <w:tabs>
          <w:tab w:val="left" w:pos="2500"/>
        </w:tabs>
        <w:jc w:val="center"/>
        <w:rPr>
          <w:sz w:val="24"/>
          <w:szCs w:val="24"/>
        </w:rPr>
      </w:pPr>
      <w:r w:rsidRPr="00EA7053">
        <w:rPr>
          <w:noProof/>
        </w:rPr>
        <w:drawing>
          <wp:inline distT="0" distB="0" distL="0" distR="0" wp14:anchorId="492A7AAC" wp14:editId="2E65440B">
            <wp:extent cx="5742662" cy="4086225"/>
            <wp:effectExtent l="19050" t="19050" r="10795" b="9525"/>
            <wp:docPr id="997409771" name="Imagem 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09771" name="Imagem 1" descr="Mapa&#10;&#10;O conteúdo gerado por IA pode estar incorreto."/>
                    <pic:cNvPicPr>
                      <a:picLocks noChangeAspect="1" noChangeArrowheads="1"/>
                    </pic:cNvPicPr>
                  </pic:nvPicPr>
                  <pic:blipFill rotWithShape="1">
                    <a:blip r:embed="rId8">
                      <a:extLst>
                        <a:ext uri="{28A0092B-C50C-407E-A947-70E740481C1C}">
                          <a14:useLocalDpi xmlns:a14="http://schemas.microsoft.com/office/drawing/2010/main" val="0"/>
                        </a:ext>
                      </a:extLst>
                    </a:blip>
                    <a:srcRect r="9173" b="8673"/>
                    <a:stretch>
                      <a:fillRect/>
                    </a:stretch>
                  </pic:blipFill>
                  <pic:spPr bwMode="auto">
                    <a:xfrm>
                      <a:off x="0" y="0"/>
                      <a:ext cx="5742662" cy="408622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587C8B1" w14:textId="059081C1" w:rsidR="0041052D" w:rsidRPr="00EA7053" w:rsidRDefault="0041052D" w:rsidP="0041052D">
      <w:pPr>
        <w:pBdr>
          <w:bottom w:val="none" w:sz="0" w:space="8" w:color="000000"/>
        </w:pBdr>
        <w:shd w:val="clear" w:color="auto" w:fill="FFFFFF"/>
        <w:tabs>
          <w:tab w:val="left" w:pos="2500"/>
        </w:tabs>
        <w:spacing w:line="432" w:lineRule="auto"/>
        <w:jc w:val="both"/>
        <w:rPr>
          <w:sz w:val="24"/>
          <w:szCs w:val="24"/>
        </w:rPr>
      </w:pPr>
      <w:r w:rsidRPr="00EA7053">
        <w:rPr>
          <w:highlight w:val="white"/>
        </w:rPr>
        <w:t>Fonte: Autor</w:t>
      </w:r>
      <w:r w:rsidR="008A5B8E" w:rsidRPr="00EA7053">
        <w:rPr>
          <w:highlight w:val="white"/>
        </w:rPr>
        <w:t xml:space="preserve"> (</w:t>
      </w:r>
      <w:r w:rsidRPr="00EA7053">
        <w:rPr>
          <w:highlight w:val="white"/>
        </w:rPr>
        <w:t>2025</w:t>
      </w:r>
      <w:r w:rsidR="008A5B8E" w:rsidRPr="00EA7053">
        <w:rPr>
          <w:highlight w:val="white"/>
        </w:rPr>
        <w:t>)</w:t>
      </w:r>
      <w:r w:rsidRPr="00EA7053">
        <w:rPr>
          <w:highlight w:val="white"/>
        </w:rPr>
        <w:t>.</w:t>
      </w:r>
    </w:p>
    <w:p w14:paraId="473511AD" w14:textId="77777777" w:rsidR="006E44F7" w:rsidRPr="00EA7053" w:rsidRDefault="006E44F7" w:rsidP="00B3273C">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A pesquisa foi desenvolvida em três etapas. Na primeira etapa foi investigada a existência de leis municipais de saneamento e Planos Municipais de Saneamento Básico dos Municípios da RI Tapajós.</w:t>
      </w:r>
    </w:p>
    <w:p w14:paraId="59F401ED" w14:textId="77777777" w:rsidR="006E44F7" w:rsidRPr="00EA7053" w:rsidRDefault="006E44F7" w:rsidP="00B3273C">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 xml:space="preserve">Na segunda etapa foram levantados, no SINISA e no Sistema Nacional de Informações em Saneamento (SNIS) as seguintes informações: a) população atendida com coleta de RSU; </w:t>
      </w:r>
      <w:r w:rsidRPr="00EA7053">
        <w:rPr>
          <w:sz w:val="24"/>
          <w:szCs w:val="24"/>
        </w:rPr>
        <w:lastRenderedPageBreak/>
        <w:t>b) frequência semanal de coleta; c) massa de RSU coletada; d) quantidade de veículos da frota de coleta; e) informações sobre coleta seletiva.</w:t>
      </w:r>
    </w:p>
    <w:p w14:paraId="656E233E" w14:textId="20D365B3" w:rsidR="006E44F7" w:rsidRPr="00EA7053" w:rsidRDefault="006E44F7" w:rsidP="00B3273C">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A partir desses dados, foram calculados indicadores da prestação dos serviços de coleta e transporte de RSU, tais como a taxa de atendimento da coleta de RSU e massa média coletada por caminhão.</w:t>
      </w:r>
      <w:r w:rsidR="00F03BD2" w:rsidRPr="00EA7053">
        <w:rPr>
          <w:sz w:val="24"/>
          <w:szCs w:val="24"/>
        </w:rPr>
        <w:t xml:space="preserve"> </w:t>
      </w:r>
      <w:r w:rsidRPr="00EA7053">
        <w:rPr>
          <w:sz w:val="24"/>
          <w:szCs w:val="24"/>
        </w:rPr>
        <w:t>Por fim, na última etapa, foram investigadas as destinações (reciclagem, compostagem, tratamento etc.) e as disposições finais (lixão, aterro controlado ou aterro sanitário) dadas aos RS nos municípios.</w:t>
      </w:r>
    </w:p>
    <w:p w14:paraId="45570972" w14:textId="77777777" w:rsidR="003949CE" w:rsidRPr="00EA7053" w:rsidRDefault="003949CE" w:rsidP="003949CE">
      <w:pPr>
        <w:pBdr>
          <w:bottom w:val="none" w:sz="0" w:space="8" w:color="000000"/>
        </w:pBdr>
        <w:shd w:val="clear" w:color="auto" w:fill="FFFFFF"/>
        <w:tabs>
          <w:tab w:val="left" w:pos="2500"/>
        </w:tabs>
        <w:spacing w:line="310" w:lineRule="auto"/>
        <w:jc w:val="both"/>
        <w:rPr>
          <w:b/>
          <w:sz w:val="24"/>
          <w:szCs w:val="24"/>
        </w:rPr>
      </w:pPr>
    </w:p>
    <w:p w14:paraId="4ECD85E8" w14:textId="449B81C5" w:rsidR="003949CE" w:rsidRPr="00EA7053" w:rsidRDefault="003949CE" w:rsidP="00B3273C">
      <w:pPr>
        <w:pBdr>
          <w:bottom w:val="none" w:sz="0" w:space="8" w:color="000000"/>
        </w:pBdr>
        <w:shd w:val="clear" w:color="auto" w:fill="FFFFFF"/>
        <w:tabs>
          <w:tab w:val="left" w:pos="2500"/>
        </w:tabs>
        <w:spacing w:line="310" w:lineRule="auto"/>
        <w:jc w:val="both"/>
        <w:rPr>
          <w:b/>
          <w:sz w:val="24"/>
          <w:szCs w:val="24"/>
        </w:rPr>
      </w:pPr>
      <w:r w:rsidRPr="00EA7053">
        <w:rPr>
          <w:b/>
          <w:sz w:val="24"/>
          <w:szCs w:val="24"/>
        </w:rPr>
        <w:t>3. RESULTADOS E DISCUSSÃO</w:t>
      </w:r>
    </w:p>
    <w:p w14:paraId="2E8B97FB" w14:textId="77777777" w:rsidR="00B3273C" w:rsidRPr="00EA7053" w:rsidRDefault="00B3273C" w:rsidP="00B3273C">
      <w:pPr>
        <w:pBdr>
          <w:bottom w:val="none" w:sz="0" w:space="8" w:color="000000"/>
        </w:pBdr>
        <w:shd w:val="clear" w:color="auto" w:fill="FFFFFF"/>
        <w:tabs>
          <w:tab w:val="left" w:pos="2500"/>
        </w:tabs>
        <w:spacing w:line="310" w:lineRule="auto"/>
        <w:jc w:val="both"/>
        <w:rPr>
          <w:sz w:val="24"/>
          <w:szCs w:val="24"/>
        </w:rPr>
      </w:pPr>
    </w:p>
    <w:p w14:paraId="206CF2A4" w14:textId="77777777" w:rsidR="006E44F7" w:rsidRPr="00EA7053" w:rsidRDefault="006E44F7" w:rsidP="00B3273C">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No levantamento dos instrumentos legais de saneamento, foi identificado que quatro dos seis municípios da RI Tapajós possuem política e plano saneamento instituídos por lei, conforme detalhado no Quadro 1.</w:t>
      </w:r>
    </w:p>
    <w:p w14:paraId="040BBAEB" w14:textId="330E436C" w:rsidR="006E44F7" w:rsidRPr="00EA7053" w:rsidRDefault="006E44F7" w:rsidP="003949CE">
      <w:pPr>
        <w:pBdr>
          <w:bottom w:val="none" w:sz="0" w:space="6" w:color="000000"/>
        </w:pBdr>
        <w:shd w:val="clear" w:color="auto" w:fill="FFFFFF"/>
        <w:tabs>
          <w:tab w:val="left" w:pos="2500"/>
        </w:tabs>
        <w:jc w:val="center"/>
      </w:pPr>
      <w:r w:rsidRPr="00EA7053">
        <w:t>Quadro 1 – Informações sobre Política e Plano Municipal de Saneamento Básico</w:t>
      </w:r>
      <w:r w:rsidR="008F15DB">
        <w:t>.</w:t>
      </w:r>
    </w:p>
    <w:tbl>
      <w:tblPr>
        <w:tblW w:w="5000" w:type="pct"/>
        <w:jc w:val="center"/>
        <w:tblBorders>
          <w:top w:val="single" w:sz="4" w:space="0" w:color="auto"/>
          <w:bottom w:val="single" w:sz="4" w:space="0" w:color="auto"/>
        </w:tblBorders>
        <w:tblLook w:val="0000" w:firstRow="0" w:lastRow="0" w:firstColumn="0" w:lastColumn="0" w:noHBand="0" w:noVBand="0"/>
      </w:tblPr>
      <w:tblGrid>
        <w:gridCol w:w="1843"/>
        <w:gridCol w:w="1987"/>
        <w:gridCol w:w="1748"/>
        <w:gridCol w:w="1653"/>
        <w:gridCol w:w="1844"/>
      </w:tblGrid>
      <w:tr w:rsidR="008B33B1" w:rsidRPr="00EA7053" w14:paraId="52758610" w14:textId="77777777" w:rsidTr="00B3273C">
        <w:trPr>
          <w:trHeight w:val="340"/>
          <w:jc w:val="center"/>
        </w:trPr>
        <w:tc>
          <w:tcPr>
            <w:tcW w:w="1015" w:type="pct"/>
            <w:vMerge w:val="restart"/>
            <w:vAlign w:val="center"/>
          </w:tcPr>
          <w:p w14:paraId="58CDF6D5" w14:textId="77777777" w:rsidR="006E44F7" w:rsidRPr="00EA7053" w:rsidRDefault="006E44F7" w:rsidP="001E6656">
            <w:pPr>
              <w:jc w:val="center"/>
              <w:rPr>
                <w:b/>
              </w:rPr>
            </w:pPr>
            <w:r w:rsidRPr="00EA7053">
              <w:rPr>
                <w:b/>
              </w:rPr>
              <w:t>Município</w:t>
            </w:r>
          </w:p>
        </w:tc>
        <w:tc>
          <w:tcPr>
            <w:tcW w:w="1095" w:type="pct"/>
            <w:vMerge w:val="restart"/>
            <w:vAlign w:val="center"/>
          </w:tcPr>
          <w:p w14:paraId="70832E14" w14:textId="1EC07E3D" w:rsidR="006E44F7" w:rsidRPr="00EA7053" w:rsidRDefault="006E44F7" w:rsidP="001E6656">
            <w:pPr>
              <w:jc w:val="center"/>
              <w:rPr>
                <w:b/>
              </w:rPr>
            </w:pPr>
            <w:r w:rsidRPr="00EA7053">
              <w:rPr>
                <w:b/>
              </w:rPr>
              <w:t xml:space="preserve">Política Municipal de Saneamento </w:t>
            </w:r>
          </w:p>
        </w:tc>
        <w:tc>
          <w:tcPr>
            <w:tcW w:w="2890" w:type="pct"/>
            <w:gridSpan w:val="3"/>
            <w:tcBorders>
              <w:top w:val="single" w:sz="4" w:space="0" w:color="auto"/>
              <w:bottom w:val="single" w:sz="4" w:space="0" w:color="auto"/>
            </w:tcBorders>
            <w:vAlign w:val="center"/>
          </w:tcPr>
          <w:p w14:paraId="738BBA43" w14:textId="77777777" w:rsidR="006E44F7" w:rsidRPr="00EA7053" w:rsidRDefault="006E44F7" w:rsidP="001E6656">
            <w:pPr>
              <w:jc w:val="center"/>
              <w:rPr>
                <w:b/>
              </w:rPr>
            </w:pPr>
            <w:r w:rsidRPr="00EA7053">
              <w:rPr>
                <w:b/>
              </w:rPr>
              <w:t>Plano Municipal de Saneamento Básico</w:t>
            </w:r>
          </w:p>
        </w:tc>
      </w:tr>
      <w:tr w:rsidR="008B33B1" w:rsidRPr="00EA7053" w14:paraId="0C06448B" w14:textId="77777777" w:rsidTr="00B3273C">
        <w:trPr>
          <w:trHeight w:val="340"/>
          <w:jc w:val="center"/>
        </w:trPr>
        <w:tc>
          <w:tcPr>
            <w:tcW w:w="1015" w:type="pct"/>
            <w:vMerge/>
            <w:tcBorders>
              <w:bottom w:val="single" w:sz="4" w:space="0" w:color="auto"/>
            </w:tcBorders>
            <w:vAlign w:val="center"/>
          </w:tcPr>
          <w:p w14:paraId="01A4F90B" w14:textId="77777777" w:rsidR="006E44F7" w:rsidRPr="00EA7053" w:rsidRDefault="006E44F7" w:rsidP="001E6656">
            <w:pPr>
              <w:jc w:val="center"/>
              <w:rPr>
                <w:b/>
              </w:rPr>
            </w:pPr>
          </w:p>
        </w:tc>
        <w:tc>
          <w:tcPr>
            <w:tcW w:w="1095" w:type="pct"/>
            <w:vMerge/>
            <w:tcBorders>
              <w:bottom w:val="single" w:sz="4" w:space="0" w:color="auto"/>
            </w:tcBorders>
            <w:vAlign w:val="center"/>
          </w:tcPr>
          <w:p w14:paraId="30F2DDAF" w14:textId="77777777" w:rsidR="006E44F7" w:rsidRPr="00EA7053" w:rsidRDefault="006E44F7" w:rsidP="001E6656">
            <w:pPr>
              <w:jc w:val="center"/>
              <w:rPr>
                <w:b/>
              </w:rPr>
            </w:pPr>
          </w:p>
        </w:tc>
        <w:tc>
          <w:tcPr>
            <w:tcW w:w="963" w:type="pct"/>
            <w:tcBorders>
              <w:top w:val="single" w:sz="4" w:space="0" w:color="auto"/>
              <w:bottom w:val="single" w:sz="4" w:space="0" w:color="auto"/>
            </w:tcBorders>
            <w:vAlign w:val="center"/>
          </w:tcPr>
          <w:p w14:paraId="702F4F60" w14:textId="77777777" w:rsidR="006E44F7" w:rsidRPr="00EA7053" w:rsidRDefault="006E44F7" w:rsidP="001E6656">
            <w:pPr>
              <w:ind w:left="4"/>
              <w:jc w:val="center"/>
              <w:rPr>
                <w:b/>
              </w:rPr>
            </w:pPr>
            <w:r w:rsidRPr="00EA7053">
              <w:rPr>
                <w:b/>
              </w:rPr>
              <w:t>Status</w:t>
            </w:r>
          </w:p>
        </w:tc>
        <w:tc>
          <w:tcPr>
            <w:tcW w:w="911" w:type="pct"/>
            <w:tcBorders>
              <w:top w:val="single" w:sz="4" w:space="0" w:color="auto"/>
              <w:bottom w:val="single" w:sz="4" w:space="0" w:color="auto"/>
            </w:tcBorders>
            <w:vAlign w:val="center"/>
          </w:tcPr>
          <w:p w14:paraId="6205022F" w14:textId="2D6F9E9D" w:rsidR="006E44F7" w:rsidRPr="00EA7053" w:rsidRDefault="006E44F7" w:rsidP="001E6656">
            <w:pPr>
              <w:ind w:left="5"/>
              <w:jc w:val="center"/>
              <w:rPr>
                <w:b/>
              </w:rPr>
            </w:pPr>
            <w:r w:rsidRPr="00EA7053">
              <w:rPr>
                <w:b/>
              </w:rPr>
              <w:t>Publicação</w:t>
            </w:r>
          </w:p>
        </w:tc>
        <w:tc>
          <w:tcPr>
            <w:tcW w:w="1017" w:type="pct"/>
            <w:tcBorders>
              <w:top w:val="single" w:sz="4" w:space="0" w:color="auto"/>
              <w:bottom w:val="single" w:sz="4" w:space="0" w:color="auto"/>
            </w:tcBorders>
            <w:vAlign w:val="center"/>
          </w:tcPr>
          <w:p w14:paraId="7531A14F" w14:textId="77777777" w:rsidR="006E44F7" w:rsidRPr="00EA7053" w:rsidRDefault="006E44F7" w:rsidP="001E6656">
            <w:pPr>
              <w:jc w:val="center"/>
              <w:rPr>
                <w:b/>
              </w:rPr>
            </w:pPr>
            <w:r w:rsidRPr="00EA7053">
              <w:rPr>
                <w:b/>
              </w:rPr>
              <w:t>Consulta Online</w:t>
            </w:r>
          </w:p>
        </w:tc>
      </w:tr>
      <w:tr w:rsidR="008B33B1" w:rsidRPr="00EA7053" w14:paraId="28CE8FF4" w14:textId="77777777" w:rsidTr="00B3273C">
        <w:trPr>
          <w:trHeight w:val="340"/>
          <w:jc w:val="center"/>
        </w:trPr>
        <w:tc>
          <w:tcPr>
            <w:tcW w:w="1015" w:type="pct"/>
            <w:tcBorders>
              <w:top w:val="single" w:sz="4" w:space="0" w:color="auto"/>
              <w:bottom w:val="nil"/>
            </w:tcBorders>
            <w:vAlign w:val="center"/>
          </w:tcPr>
          <w:p w14:paraId="67805140" w14:textId="77777777" w:rsidR="006E44F7" w:rsidRPr="00EA7053" w:rsidRDefault="006E44F7" w:rsidP="001E6656">
            <w:pPr>
              <w:ind w:left="105"/>
              <w:rPr>
                <w:b/>
              </w:rPr>
            </w:pPr>
            <w:r w:rsidRPr="00EA7053">
              <w:rPr>
                <w:b/>
              </w:rPr>
              <w:t>Aveiro</w:t>
            </w:r>
          </w:p>
        </w:tc>
        <w:tc>
          <w:tcPr>
            <w:tcW w:w="1095" w:type="pct"/>
            <w:tcBorders>
              <w:top w:val="single" w:sz="4" w:space="0" w:color="auto"/>
              <w:bottom w:val="nil"/>
            </w:tcBorders>
            <w:vAlign w:val="center"/>
          </w:tcPr>
          <w:p w14:paraId="40B9EC67" w14:textId="77777777" w:rsidR="006E44F7" w:rsidRPr="00EA7053" w:rsidRDefault="006E44F7" w:rsidP="001E6656">
            <w:pPr>
              <w:jc w:val="center"/>
            </w:pPr>
            <w:r w:rsidRPr="00EA7053">
              <w:t>Lei n° 0154/2020</w:t>
            </w:r>
          </w:p>
        </w:tc>
        <w:tc>
          <w:tcPr>
            <w:tcW w:w="963" w:type="pct"/>
            <w:tcBorders>
              <w:top w:val="single" w:sz="4" w:space="0" w:color="auto"/>
              <w:bottom w:val="nil"/>
            </w:tcBorders>
            <w:vAlign w:val="center"/>
          </w:tcPr>
          <w:p w14:paraId="37AEF154" w14:textId="77777777" w:rsidR="006E44F7" w:rsidRPr="00EA7053" w:rsidRDefault="006E44F7" w:rsidP="001E6656">
            <w:pPr>
              <w:ind w:left="4" w:right="1"/>
              <w:jc w:val="center"/>
            </w:pPr>
            <w:r w:rsidRPr="00EA7053">
              <w:t>Existente</w:t>
            </w:r>
          </w:p>
        </w:tc>
        <w:tc>
          <w:tcPr>
            <w:tcW w:w="911" w:type="pct"/>
            <w:tcBorders>
              <w:top w:val="single" w:sz="4" w:space="0" w:color="auto"/>
              <w:bottom w:val="nil"/>
            </w:tcBorders>
            <w:vAlign w:val="center"/>
          </w:tcPr>
          <w:p w14:paraId="4D6CE90C" w14:textId="77777777" w:rsidR="006E44F7" w:rsidRPr="00EA7053" w:rsidRDefault="006E44F7" w:rsidP="001E6656">
            <w:pPr>
              <w:ind w:left="5" w:right="1"/>
              <w:jc w:val="center"/>
            </w:pPr>
            <w:r w:rsidRPr="00EA7053">
              <w:t>2020</w:t>
            </w:r>
          </w:p>
        </w:tc>
        <w:tc>
          <w:tcPr>
            <w:tcW w:w="1017" w:type="pct"/>
            <w:tcBorders>
              <w:top w:val="single" w:sz="4" w:space="0" w:color="auto"/>
              <w:bottom w:val="nil"/>
            </w:tcBorders>
            <w:vAlign w:val="center"/>
          </w:tcPr>
          <w:p w14:paraId="663560C7" w14:textId="77777777" w:rsidR="006E44F7" w:rsidRPr="00EA7053" w:rsidRDefault="006E44F7" w:rsidP="001E6656">
            <w:pPr>
              <w:jc w:val="center"/>
            </w:pPr>
            <w:r w:rsidRPr="00EA7053">
              <w:t>Disponível</w:t>
            </w:r>
          </w:p>
        </w:tc>
      </w:tr>
      <w:tr w:rsidR="008B33B1" w:rsidRPr="00EA7053" w14:paraId="64A69F71" w14:textId="77777777" w:rsidTr="00B3273C">
        <w:trPr>
          <w:trHeight w:val="340"/>
          <w:jc w:val="center"/>
        </w:trPr>
        <w:tc>
          <w:tcPr>
            <w:tcW w:w="1015" w:type="pct"/>
            <w:tcBorders>
              <w:top w:val="nil"/>
            </w:tcBorders>
            <w:vAlign w:val="center"/>
          </w:tcPr>
          <w:p w14:paraId="17755F6E" w14:textId="77777777" w:rsidR="006E44F7" w:rsidRPr="00EA7053" w:rsidRDefault="006E44F7" w:rsidP="001E6656">
            <w:pPr>
              <w:ind w:left="105"/>
              <w:rPr>
                <w:b/>
              </w:rPr>
            </w:pPr>
            <w:r w:rsidRPr="00EA7053">
              <w:rPr>
                <w:b/>
              </w:rPr>
              <w:t>Itaituba</w:t>
            </w:r>
          </w:p>
        </w:tc>
        <w:tc>
          <w:tcPr>
            <w:tcW w:w="1095" w:type="pct"/>
            <w:tcBorders>
              <w:top w:val="nil"/>
            </w:tcBorders>
            <w:vAlign w:val="center"/>
          </w:tcPr>
          <w:p w14:paraId="0CDAC5FF" w14:textId="77777777" w:rsidR="006E44F7" w:rsidRPr="00EA7053" w:rsidRDefault="006E44F7" w:rsidP="001E6656">
            <w:pPr>
              <w:jc w:val="center"/>
            </w:pPr>
            <w:r w:rsidRPr="00EA7053">
              <w:t>Lei nº 4.031/2023</w:t>
            </w:r>
          </w:p>
        </w:tc>
        <w:tc>
          <w:tcPr>
            <w:tcW w:w="963" w:type="pct"/>
            <w:tcBorders>
              <w:top w:val="nil"/>
            </w:tcBorders>
            <w:vAlign w:val="center"/>
          </w:tcPr>
          <w:p w14:paraId="3FEA829B" w14:textId="77777777" w:rsidR="006E44F7" w:rsidRPr="00EA7053" w:rsidRDefault="006E44F7" w:rsidP="001E6656">
            <w:pPr>
              <w:ind w:left="4" w:right="1"/>
              <w:jc w:val="center"/>
            </w:pPr>
            <w:r w:rsidRPr="00EA7053">
              <w:t>Existente</w:t>
            </w:r>
          </w:p>
        </w:tc>
        <w:tc>
          <w:tcPr>
            <w:tcW w:w="911" w:type="pct"/>
            <w:tcBorders>
              <w:top w:val="nil"/>
            </w:tcBorders>
            <w:vAlign w:val="center"/>
          </w:tcPr>
          <w:p w14:paraId="22A14C47" w14:textId="77777777" w:rsidR="006E44F7" w:rsidRPr="00EA7053" w:rsidRDefault="006E44F7" w:rsidP="001E6656">
            <w:pPr>
              <w:ind w:left="5" w:right="1"/>
              <w:jc w:val="center"/>
            </w:pPr>
            <w:r w:rsidRPr="00EA7053">
              <w:t>2023</w:t>
            </w:r>
          </w:p>
        </w:tc>
        <w:tc>
          <w:tcPr>
            <w:tcW w:w="1017" w:type="pct"/>
            <w:tcBorders>
              <w:top w:val="nil"/>
            </w:tcBorders>
            <w:vAlign w:val="center"/>
          </w:tcPr>
          <w:p w14:paraId="20F7FCB6" w14:textId="77777777" w:rsidR="006E44F7" w:rsidRPr="00EA7053" w:rsidRDefault="006E44F7" w:rsidP="001E6656">
            <w:pPr>
              <w:jc w:val="center"/>
            </w:pPr>
            <w:r w:rsidRPr="00EA7053">
              <w:t>Indisponível</w:t>
            </w:r>
          </w:p>
        </w:tc>
      </w:tr>
      <w:tr w:rsidR="008B33B1" w:rsidRPr="00EA7053" w14:paraId="33908974" w14:textId="77777777" w:rsidTr="00B3273C">
        <w:trPr>
          <w:trHeight w:val="340"/>
          <w:jc w:val="center"/>
        </w:trPr>
        <w:tc>
          <w:tcPr>
            <w:tcW w:w="1015" w:type="pct"/>
            <w:vAlign w:val="center"/>
          </w:tcPr>
          <w:p w14:paraId="673F9D45" w14:textId="77777777" w:rsidR="006E44F7" w:rsidRPr="00EA7053" w:rsidRDefault="006E44F7" w:rsidP="001E6656">
            <w:pPr>
              <w:ind w:left="105"/>
              <w:rPr>
                <w:b/>
              </w:rPr>
            </w:pPr>
            <w:r w:rsidRPr="00EA7053">
              <w:rPr>
                <w:b/>
              </w:rPr>
              <w:t>Jacareacanga</w:t>
            </w:r>
          </w:p>
        </w:tc>
        <w:tc>
          <w:tcPr>
            <w:tcW w:w="1095" w:type="pct"/>
            <w:vAlign w:val="center"/>
          </w:tcPr>
          <w:p w14:paraId="0E815D80" w14:textId="77777777" w:rsidR="006E44F7" w:rsidRPr="00EA7053" w:rsidRDefault="006E44F7" w:rsidP="001E6656">
            <w:pPr>
              <w:jc w:val="center"/>
            </w:pPr>
            <w:r w:rsidRPr="00EA7053">
              <w:t>Inexiste</w:t>
            </w:r>
          </w:p>
        </w:tc>
        <w:tc>
          <w:tcPr>
            <w:tcW w:w="963" w:type="pct"/>
            <w:vAlign w:val="center"/>
          </w:tcPr>
          <w:p w14:paraId="13ECAD87" w14:textId="77777777" w:rsidR="006E44F7" w:rsidRPr="00EA7053" w:rsidRDefault="006E44F7" w:rsidP="001E6656">
            <w:pPr>
              <w:ind w:left="4" w:right="2"/>
              <w:jc w:val="center"/>
            </w:pPr>
            <w:r w:rsidRPr="00EA7053">
              <w:t>Em elaboração</w:t>
            </w:r>
          </w:p>
        </w:tc>
        <w:tc>
          <w:tcPr>
            <w:tcW w:w="911" w:type="pct"/>
            <w:vAlign w:val="center"/>
          </w:tcPr>
          <w:p w14:paraId="79C9C618" w14:textId="77777777" w:rsidR="006E44F7" w:rsidRPr="00EA7053" w:rsidRDefault="006E44F7" w:rsidP="001E6656">
            <w:pPr>
              <w:ind w:left="5" w:right="2"/>
              <w:jc w:val="center"/>
              <w:rPr>
                <w:b/>
              </w:rPr>
            </w:pPr>
            <w:r w:rsidRPr="00EA7053">
              <w:rPr>
                <w:b/>
              </w:rPr>
              <w:t>-</w:t>
            </w:r>
          </w:p>
        </w:tc>
        <w:tc>
          <w:tcPr>
            <w:tcW w:w="1017" w:type="pct"/>
            <w:vAlign w:val="center"/>
          </w:tcPr>
          <w:p w14:paraId="4CC16D72" w14:textId="77777777" w:rsidR="006E44F7" w:rsidRPr="00EA7053" w:rsidRDefault="006E44F7" w:rsidP="001E6656">
            <w:pPr>
              <w:ind w:right="136"/>
              <w:jc w:val="center"/>
              <w:rPr>
                <w:b/>
              </w:rPr>
            </w:pPr>
            <w:r w:rsidRPr="00EA7053">
              <w:rPr>
                <w:b/>
              </w:rPr>
              <w:t>-</w:t>
            </w:r>
          </w:p>
        </w:tc>
      </w:tr>
      <w:tr w:rsidR="008B33B1" w:rsidRPr="00EA7053" w14:paraId="6AB62910" w14:textId="77777777" w:rsidTr="00B3273C">
        <w:trPr>
          <w:trHeight w:val="340"/>
          <w:jc w:val="center"/>
        </w:trPr>
        <w:tc>
          <w:tcPr>
            <w:tcW w:w="1015" w:type="pct"/>
            <w:vAlign w:val="center"/>
          </w:tcPr>
          <w:p w14:paraId="4AF5F537" w14:textId="77777777" w:rsidR="006E44F7" w:rsidRPr="00EA7053" w:rsidRDefault="006E44F7" w:rsidP="001E6656">
            <w:pPr>
              <w:ind w:left="105"/>
              <w:rPr>
                <w:b/>
              </w:rPr>
            </w:pPr>
            <w:r w:rsidRPr="00EA7053">
              <w:rPr>
                <w:b/>
              </w:rPr>
              <w:t>Novo Progresso</w:t>
            </w:r>
          </w:p>
        </w:tc>
        <w:tc>
          <w:tcPr>
            <w:tcW w:w="1095" w:type="pct"/>
            <w:vAlign w:val="center"/>
          </w:tcPr>
          <w:p w14:paraId="58CD2329" w14:textId="77777777" w:rsidR="006E44F7" w:rsidRPr="00EA7053" w:rsidRDefault="006E44F7" w:rsidP="001E6656">
            <w:pPr>
              <w:jc w:val="center"/>
            </w:pPr>
            <w:r w:rsidRPr="00EA7053">
              <w:t>Inexiste</w:t>
            </w:r>
          </w:p>
        </w:tc>
        <w:tc>
          <w:tcPr>
            <w:tcW w:w="963" w:type="pct"/>
            <w:vAlign w:val="center"/>
          </w:tcPr>
          <w:p w14:paraId="50CAB01D" w14:textId="77777777" w:rsidR="006E44F7" w:rsidRPr="00EA7053" w:rsidRDefault="006E44F7" w:rsidP="001E6656">
            <w:pPr>
              <w:ind w:left="4" w:right="2"/>
              <w:jc w:val="center"/>
            </w:pPr>
            <w:r w:rsidRPr="00EA7053">
              <w:t>Em elaboração</w:t>
            </w:r>
          </w:p>
        </w:tc>
        <w:tc>
          <w:tcPr>
            <w:tcW w:w="911" w:type="pct"/>
            <w:vAlign w:val="center"/>
          </w:tcPr>
          <w:p w14:paraId="0AD328AC" w14:textId="77777777" w:rsidR="006E44F7" w:rsidRPr="00EA7053" w:rsidRDefault="006E44F7" w:rsidP="001E6656">
            <w:pPr>
              <w:ind w:left="5" w:right="2"/>
              <w:jc w:val="center"/>
            </w:pPr>
            <w:r w:rsidRPr="00EA7053">
              <w:t>-</w:t>
            </w:r>
          </w:p>
        </w:tc>
        <w:tc>
          <w:tcPr>
            <w:tcW w:w="1017" w:type="pct"/>
            <w:vAlign w:val="center"/>
          </w:tcPr>
          <w:p w14:paraId="61CC03AF" w14:textId="77777777" w:rsidR="006E44F7" w:rsidRPr="00EA7053" w:rsidRDefault="006E44F7" w:rsidP="001E6656">
            <w:pPr>
              <w:ind w:right="137"/>
              <w:jc w:val="center"/>
            </w:pPr>
            <w:r w:rsidRPr="00EA7053">
              <w:t>-</w:t>
            </w:r>
          </w:p>
        </w:tc>
      </w:tr>
      <w:tr w:rsidR="008B33B1" w:rsidRPr="00EA7053" w14:paraId="73B2A9AF" w14:textId="77777777" w:rsidTr="00B3273C">
        <w:trPr>
          <w:trHeight w:val="340"/>
          <w:jc w:val="center"/>
        </w:trPr>
        <w:tc>
          <w:tcPr>
            <w:tcW w:w="1015" w:type="pct"/>
            <w:vAlign w:val="center"/>
          </w:tcPr>
          <w:p w14:paraId="69523881" w14:textId="77777777" w:rsidR="006E44F7" w:rsidRPr="00EA7053" w:rsidRDefault="006E44F7" w:rsidP="001E6656">
            <w:pPr>
              <w:ind w:left="105"/>
              <w:rPr>
                <w:b/>
              </w:rPr>
            </w:pPr>
            <w:r w:rsidRPr="00EA7053">
              <w:rPr>
                <w:b/>
              </w:rPr>
              <w:t>Rurópolis</w:t>
            </w:r>
          </w:p>
        </w:tc>
        <w:tc>
          <w:tcPr>
            <w:tcW w:w="1095" w:type="pct"/>
            <w:vAlign w:val="center"/>
          </w:tcPr>
          <w:p w14:paraId="124EAA12" w14:textId="77777777" w:rsidR="006E44F7" w:rsidRPr="00EA7053" w:rsidRDefault="006E44F7" w:rsidP="001E6656">
            <w:pPr>
              <w:jc w:val="center"/>
            </w:pPr>
            <w:r w:rsidRPr="00EA7053">
              <w:t>Lei nº 354/2016</w:t>
            </w:r>
          </w:p>
        </w:tc>
        <w:tc>
          <w:tcPr>
            <w:tcW w:w="963" w:type="pct"/>
            <w:vAlign w:val="center"/>
          </w:tcPr>
          <w:p w14:paraId="6EDF3C05" w14:textId="77777777" w:rsidR="006E44F7" w:rsidRPr="00EA7053" w:rsidRDefault="006E44F7" w:rsidP="001E6656">
            <w:pPr>
              <w:ind w:left="4" w:right="1"/>
              <w:jc w:val="center"/>
            </w:pPr>
            <w:r w:rsidRPr="00EA7053">
              <w:t>Existente</w:t>
            </w:r>
          </w:p>
        </w:tc>
        <w:tc>
          <w:tcPr>
            <w:tcW w:w="911" w:type="pct"/>
            <w:vAlign w:val="center"/>
          </w:tcPr>
          <w:p w14:paraId="050E7099" w14:textId="77777777" w:rsidR="006E44F7" w:rsidRPr="00EA7053" w:rsidRDefault="006E44F7" w:rsidP="001E6656">
            <w:pPr>
              <w:ind w:left="5" w:right="1"/>
              <w:jc w:val="center"/>
            </w:pPr>
            <w:r w:rsidRPr="00EA7053">
              <w:t>2016</w:t>
            </w:r>
          </w:p>
        </w:tc>
        <w:tc>
          <w:tcPr>
            <w:tcW w:w="1017" w:type="pct"/>
            <w:vAlign w:val="center"/>
          </w:tcPr>
          <w:p w14:paraId="16025CE6" w14:textId="77777777" w:rsidR="006E44F7" w:rsidRPr="00EA7053" w:rsidRDefault="006E44F7" w:rsidP="001E6656">
            <w:pPr>
              <w:jc w:val="center"/>
            </w:pPr>
            <w:r w:rsidRPr="00EA7053">
              <w:t>Disponível</w:t>
            </w:r>
          </w:p>
        </w:tc>
      </w:tr>
      <w:tr w:rsidR="008B33B1" w:rsidRPr="00EA7053" w14:paraId="27F205DB" w14:textId="77777777" w:rsidTr="00B3273C">
        <w:trPr>
          <w:trHeight w:val="340"/>
          <w:jc w:val="center"/>
        </w:trPr>
        <w:tc>
          <w:tcPr>
            <w:tcW w:w="1015" w:type="pct"/>
            <w:vAlign w:val="center"/>
          </w:tcPr>
          <w:p w14:paraId="28249F61" w14:textId="77777777" w:rsidR="006E44F7" w:rsidRPr="00EA7053" w:rsidRDefault="006E44F7" w:rsidP="001E6656">
            <w:pPr>
              <w:ind w:left="105"/>
              <w:rPr>
                <w:b/>
              </w:rPr>
            </w:pPr>
            <w:r w:rsidRPr="00EA7053">
              <w:rPr>
                <w:b/>
              </w:rPr>
              <w:t>Trairão</w:t>
            </w:r>
          </w:p>
        </w:tc>
        <w:tc>
          <w:tcPr>
            <w:tcW w:w="1095" w:type="pct"/>
            <w:vAlign w:val="center"/>
          </w:tcPr>
          <w:p w14:paraId="20030902" w14:textId="77777777" w:rsidR="006E44F7" w:rsidRPr="00EA7053" w:rsidRDefault="006E44F7" w:rsidP="001E6656">
            <w:pPr>
              <w:jc w:val="center"/>
            </w:pPr>
            <w:r w:rsidRPr="00EA7053">
              <w:t>Lei nº 399/2022</w:t>
            </w:r>
          </w:p>
        </w:tc>
        <w:tc>
          <w:tcPr>
            <w:tcW w:w="963" w:type="pct"/>
            <w:vAlign w:val="center"/>
          </w:tcPr>
          <w:p w14:paraId="2F7D511E" w14:textId="77777777" w:rsidR="006E44F7" w:rsidRPr="00EA7053" w:rsidRDefault="006E44F7" w:rsidP="001E6656">
            <w:pPr>
              <w:ind w:left="4" w:right="1"/>
              <w:jc w:val="center"/>
            </w:pPr>
            <w:r w:rsidRPr="00EA7053">
              <w:t>Existente</w:t>
            </w:r>
          </w:p>
        </w:tc>
        <w:tc>
          <w:tcPr>
            <w:tcW w:w="911" w:type="pct"/>
            <w:vAlign w:val="center"/>
          </w:tcPr>
          <w:p w14:paraId="759DB8FF" w14:textId="77777777" w:rsidR="006E44F7" w:rsidRPr="00EA7053" w:rsidRDefault="006E44F7" w:rsidP="001E6656">
            <w:pPr>
              <w:ind w:right="1"/>
              <w:jc w:val="center"/>
            </w:pPr>
            <w:r w:rsidRPr="00EA7053">
              <w:t>2022</w:t>
            </w:r>
          </w:p>
        </w:tc>
        <w:tc>
          <w:tcPr>
            <w:tcW w:w="1017" w:type="pct"/>
            <w:vAlign w:val="center"/>
          </w:tcPr>
          <w:p w14:paraId="3ECF0B51" w14:textId="77777777" w:rsidR="006E44F7" w:rsidRPr="00EA7053" w:rsidRDefault="006E44F7" w:rsidP="001E6656">
            <w:pPr>
              <w:jc w:val="center"/>
            </w:pPr>
            <w:r w:rsidRPr="00EA7053">
              <w:t>Indisponível</w:t>
            </w:r>
          </w:p>
        </w:tc>
      </w:tr>
    </w:tbl>
    <w:p w14:paraId="635DE9C7" w14:textId="5FB90153" w:rsidR="008B33B1" w:rsidRPr="00EA7053" w:rsidRDefault="008B33B1" w:rsidP="008B33B1">
      <w:pPr>
        <w:pBdr>
          <w:bottom w:val="none" w:sz="0" w:space="6" w:color="000000"/>
        </w:pBdr>
        <w:shd w:val="clear" w:color="auto" w:fill="FFFFFF"/>
        <w:tabs>
          <w:tab w:val="left" w:pos="2500"/>
        </w:tabs>
      </w:pPr>
      <w:r w:rsidRPr="00EA7053">
        <w:t>Fonte: Aveiro</w:t>
      </w:r>
      <w:r w:rsidR="00B3273C" w:rsidRPr="00EA7053">
        <w:t xml:space="preserve"> (</w:t>
      </w:r>
      <w:r w:rsidRPr="00EA7053">
        <w:t>2020</w:t>
      </w:r>
      <w:r w:rsidR="00B3273C" w:rsidRPr="00EA7053">
        <w:t>),</w:t>
      </w:r>
      <w:r w:rsidRPr="00EA7053">
        <w:t xml:space="preserve"> Itaituba</w:t>
      </w:r>
      <w:r w:rsidR="00B3273C" w:rsidRPr="00EA7053">
        <w:t xml:space="preserve"> (</w:t>
      </w:r>
      <w:r w:rsidRPr="00EA7053">
        <w:t>2023</w:t>
      </w:r>
      <w:r w:rsidR="00B3273C" w:rsidRPr="00EA7053">
        <w:t>),</w:t>
      </w:r>
      <w:r w:rsidRPr="00EA7053">
        <w:t xml:space="preserve"> Rurópolis</w:t>
      </w:r>
      <w:r w:rsidR="00B3273C" w:rsidRPr="00EA7053">
        <w:t xml:space="preserve"> (</w:t>
      </w:r>
      <w:r w:rsidRPr="00EA7053">
        <w:t>2016</w:t>
      </w:r>
      <w:r w:rsidR="003D7C47" w:rsidRPr="00EA7053">
        <w:t>a</w:t>
      </w:r>
      <w:r w:rsidR="00B3273C" w:rsidRPr="00EA7053">
        <w:t>),</w:t>
      </w:r>
      <w:r w:rsidRPr="00EA7053">
        <w:t xml:space="preserve"> Rurópolis</w:t>
      </w:r>
      <w:r w:rsidR="00B3273C" w:rsidRPr="00EA7053">
        <w:t xml:space="preserve"> (</w:t>
      </w:r>
      <w:r w:rsidRPr="00EA7053">
        <w:t>2016b</w:t>
      </w:r>
      <w:r w:rsidR="00B3273C" w:rsidRPr="00EA7053">
        <w:t>) e</w:t>
      </w:r>
      <w:r w:rsidRPr="00EA7053">
        <w:t xml:space="preserve"> Trairão</w:t>
      </w:r>
      <w:r w:rsidR="00B3273C" w:rsidRPr="00EA7053">
        <w:t xml:space="preserve"> (</w:t>
      </w:r>
      <w:r w:rsidRPr="00EA7053">
        <w:t>2022</w:t>
      </w:r>
      <w:r w:rsidR="00B3273C" w:rsidRPr="00EA7053">
        <w:t>).</w:t>
      </w:r>
    </w:p>
    <w:p w14:paraId="0447E413" w14:textId="77777777" w:rsidR="008B33B1" w:rsidRPr="00EA7053" w:rsidRDefault="008B33B1" w:rsidP="008B33B1">
      <w:pPr>
        <w:pBdr>
          <w:bottom w:val="none" w:sz="0" w:space="6" w:color="000000"/>
        </w:pBdr>
        <w:shd w:val="clear" w:color="auto" w:fill="FFFFFF"/>
        <w:tabs>
          <w:tab w:val="left" w:pos="2500"/>
        </w:tabs>
      </w:pPr>
    </w:p>
    <w:p w14:paraId="7665C046" w14:textId="77777777" w:rsidR="00B3273C" w:rsidRPr="00EA7053" w:rsidRDefault="00B3273C" w:rsidP="00B3273C">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 xml:space="preserve">Os municípios de Aveiro, Itaituba, Rurópolis e Trairão possuem política municipal de saneamento básico, enquanto os municípios de Jacareacanga e Novo Progresso ainda não elaboraram essa lei. Quanto ao PMSB, os mesmos quatro municípios informam ter esse instrumento instituído por lei, mas apenas os municípios de Aveiro e Rurópolis possuem esses documentos disponíveis para acesso nos sites das </w:t>
      </w:r>
      <w:proofErr w:type="spellStart"/>
      <w:r w:rsidRPr="00EA7053">
        <w:rPr>
          <w:sz w:val="24"/>
          <w:szCs w:val="24"/>
        </w:rPr>
        <w:t>respectivas</w:t>
      </w:r>
      <w:proofErr w:type="spellEnd"/>
      <w:r w:rsidRPr="00EA7053">
        <w:rPr>
          <w:sz w:val="24"/>
          <w:szCs w:val="24"/>
        </w:rPr>
        <w:t xml:space="preserve"> prefeituras (Rurópolis, 2016b; Aveiro, 2020), enquanto os PMSB de Itaituba e Trairão não são encontrados nos sites oficiais dos municípios.</w:t>
      </w:r>
    </w:p>
    <w:p w14:paraId="3D01D530" w14:textId="388E2941" w:rsidR="00B3273C" w:rsidRPr="00EA7053" w:rsidRDefault="00B3273C" w:rsidP="00B3273C">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 xml:space="preserve">Na Tabela 1 são apresentados os dados de população residente e população atendida </w:t>
      </w:r>
      <w:r w:rsidRPr="00EA7053">
        <w:rPr>
          <w:sz w:val="24"/>
          <w:szCs w:val="24"/>
        </w:rPr>
        <w:lastRenderedPageBreak/>
        <w:t>com serviços de coleta de RS nos seis municípios da RI Tapajós em 2023, levantados na base de dados do SINISA. Com base nesses dados, foram calculadas as taxas de atendimento total, urbano e rural dos seis municípios da RI Tapajós.</w:t>
      </w:r>
    </w:p>
    <w:p w14:paraId="3CE2975F" w14:textId="23175E34" w:rsidR="00B3273C" w:rsidRPr="00EA7053" w:rsidRDefault="00B3273C" w:rsidP="003949CE">
      <w:pPr>
        <w:pBdr>
          <w:bottom w:val="none" w:sz="0" w:space="6" w:color="000000"/>
        </w:pBdr>
        <w:shd w:val="clear" w:color="auto" w:fill="FFFFFF"/>
        <w:tabs>
          <w:tab w:val="left" w:pos="2500"/>
        </w:tabs>
        <w:jc w:val="center"/>
      </w:pPr>
      <w:r w:rsidRPr="00EA7053">
        <w:t>Tabela 1 – Populações residentes, atendidas e taxa de atendimento com coleta de RS</w:t>
      </w:r>
    </w:p>
    <w:tbl>
      <w:tblPr>
        <w:tblW w:w="5000"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700"/>
        <w:gridCol w:w="1181"/>
        <w:gridCol w:w="1182"/>
        <w:gridCol w:w="1182"/>
        <w:gridCol w:w="142"/>
        <w:gridCol w:w="1134"/>
        <w:gridCol w:w="1278"/>
        <w:gridCol w:w="1276"/>
      </w:tblGrid>
      <w:tr w:rsidR="00B3273C" w:rsidRPr="00EA7053" w14:paraId="48B7632F" w14:textId="77777777" w:rsidTr="00125E4D">
        <w:trPr>
          <w:trHeight w:val="20"/>
        </w:trPr>
        <w:tc>
          <w:tcPr>
            <w:tcW w:w="937" w:type="pct"/>
            <w:vMerge w:val="restart"/>
            <w:tcBorders>
              <w:top w:val="single" w:sz="4" w:space="0" w:color="auto"/>
              <w:bottom w:val="single" w:sz="4" w:space="0" w:color="auto"/>
            </w:tcBorders>
            <w:noWrap/>
            <w:vAlign w:val="center"/>
            <w:hideMark/>
          </w:tcPr>
          <w:p w14:paraId="470BC8CE" w14:textId="77777777" w:rsidR="00B3273C" w:rsidRPr="00EA7053" w:rsidRDefault="00B3273C" w:rsidP="001E6656">
            <w:pPr>
              <w:jc w:val="center"/>
              <w:rPr>
                <w:b/>
                <w:bCs/>
                <w:color w:val="000000"/>
              </w:rPr>
            </w:pPr>
            <w:r w:rsidRPr="00EA7053">
              <w:rPr>
                <w:b/>
                <w:bCs/>
                <w:color w:val="000000"/>
              </w:rPr>
              <w:t>Município</w:t>
            </w:r>
          </w:p>
        </w:tc>
        <w:tc>
          <w:tcPr>
            <w:tcW w:w="2031" w:type="pct"/>
            <w:gridSpan w:val="4"/>
            <w:tcBorders>
              <w:top w:val="single" w:sz="4" w:space="0" w:color="auto"/>
              <w:bottom w:val="single" w:sz="4" w:space="0" w:color="auto"/>
            </w:tcBorders>
            <w:noWrap/>
            <w:vAlign w:val="center"/>
            <w:hideMark/>
          </w:tcPr>
          <w:p w14:paraId="2A23701D" w14:textId="77777777" w:rsidR="00B3273C" w:rsidRPr="00EA7053" w:rsidRDefault="00B3273C" w:rsidP="001E6656">
            <w:pPr>
              <w:jc w:val="center"/>
              <w:rPr>
                <w:b/>
                <w:bCs/>
                <w:color w:val="000000"/>
              </w:rPr>
            </w:pPr>
            <w:r w:rsidRPr="00EA7053">
              <w:rPr>
                <w:b/>
                <w:bCs/>
                <w:color w:val="000000"/>
              </w:rPr>
              <w:t>População Residente (hab)</w:t>
            </w:r>
          </w:p>
        </w:tc>
        <w:tc>
          <w:tcPr>
            <w:tcW w:w="2032" w:type="pct"/>
            <w:gridSpan w:val="3"/>
            <w:tcBorders>
              <w:top w:val="single" w:sz="4" w:space="0" w:color="auto"/>
              <w:bottom w:val="single" w:sz="4" w:space="0" w:color="auto"/>
            </w:tcBorders>
            <w:noWrap/>
            <w:vAlign w:val="center"/>
            <w:hideMark/>
          </w:tcPr>
          <w:p w14:paraId="2C90C3E1" w14:textId="77777777" w:rsidR="00B3273C" w:rsidRPr="00EA7053" w:rsidRDefault="00B3273C" w:rsidP="001E6656">
            <w:pPr>
              <w:jc w:val="center"/>
              <w:rPr>
                <w:b/>
                <w:bCs/>
                <w:color w:val="000000"/>
              </w:rPr>
            </w:pPr>
            <w:r w:rsidRPr="00EA7053">
              <w:rPr>
                <w:b/>
                <w:bCs/>
                <w:color w:val="000000"/>
              </w:rPr>
              <w:t>População Atendida (hab e %)</w:t>
            </w:r>
          </w:p>
        </w:tc>
      </w:tr>
      <w:tr w:rsidR="00125E4D" w:rsidRPr="00EA7053" w14:paraId="56F3C80F" w14:textId="77777777" w:rsidTr="00125E4D">
        <w:trPr>
          <w:trHeight w:val="20"/>
        </w:trPr>
        <w:tc>
          <w:tcPr>
            <w:tcW w:w="937" w:type="pct"/>
            <w:vMerge/>
            <w:tcBorders>
              <w:top w:val="single" w:sz="4" w:space="0" w:color="auto"/>
              <w:bottom w:val="single" w:sz="4" w:space="0" w:color="auto"/>
            </w:tcBorders>
            <w:vAlign w:val="center"/>
            <w:hideMark/>
          </w:tcPr>
          <w:p w14:paraId="3E64D0C0" w14:textId="77777777" w:rsidR="00B3273C" w:rsidRPr="00EA7053" w:rsidRDefault="00B3273C" w:rsidP="001E6656">
            <w:pPr>
              <w:rPr>
                <w:b/>
                <w:bCs/>
                <w:color w:val="000000"/>
              </w:rPr>
            </w:pPr>
          </w:p>
        </w:tc>
        <w:tc>
          <w:tcPr>
            <w:tcW w:w="651" w:type="pct"/>
            <w:tcBorders>
              <w:top w:val="single" w:sz="4" w:space="0" w:color="auto"/>
              <w:bottom w:val="single" w:sz="4" w:space="0" w:color="auto"/>
            </w:tcBorders>
            <w:noWrap/>
            <w:vAlign w:val="center"/>
            <w:hideMark/>
          </w:tcPr>
          <w:p w14:paraId="3CA924F3" w14:textId="77777777" w:rsidR="00B3273C" w:rsidRPr="00EA7053" w:rsidRDefault="00B3273C" w:rsidP="001E6656">
            <w:pPr>
              <w:jc w:val="center"/>
              <w:rPr>
                <w:b/>
                <w:bCs/>
                <w:color w:val="000000"/>
              </w:rPr>
            </w:pPr>
            <w:r w:rsidRPr="00EA7053">
              <w:rPr>
                <w:b/>
                <w:bCs/>
                <w:color w:val="000000"/>
              </w:rPr>
              <w:t>Total</w:t>
            </w:r>
          </w:p>
        </w:tc>
        <w:tc>
          <w:tcPr>
            <w:tcW w:w="651" w:type="pct"/>
            <w:tcBorders>
              <w:top w:val="single" w:sz="4" w:space="0" w:color="auto"/>
              <w:bottom w:val="single" w:sz="4" w:space="0" w:color="auto"/>
            </w:tcBorders>
            <w:noWrap/>
            <w:vAlign w:val="center"/>
            <w:hideMark/>
          </w:tcPr>
          <w:p w14:paraId="3FFB57E4" w14:textId="77777777" w:rsidR="00B3273C" w:rsidRPr="00EA7053" w:rsidRDefault="00B3273C" w:rsidP="001E6656">
            <w:pPr>
              <w:jc w:val="center"/>
              <w:rPr>
                <w:b/>
                <w:bCs/>
                <w:color w:val="000000"/>
              </w:rPr>
            </w:pPr>
            <w:r w:rsidRPr="00EA7053">
              <w:rPr>
                <w:b/>
                <w:bCs/>
                <w:color w:val="000000"/>
              </w:rPr>
              <w:t>Urbana</w:t>
            </w:r>
          </w:p>
        </w:tc>
        <w:tc>
          <w:tcPr>
            <w:tcW w:w="651" w:type="pct"/>
            <w:tcBorders>
              <w:top w:val="single" w:sz="4" w:space="0" w:color="auto"/>
              <w:bottom w:val="single" w:sz="4" w:space="0" w:color="auto"/>
            </w:tcBorders>
            <w:noWrap/>
            <w:vAlign w:val="center"/>
            <w:hideMark/>
          </w:tcPr>
          <w:p w14:paraId="2867A8F6" w14:textId="77777777" w:rsidR="00B3273C" w:rsidRPr="00EA7053" w:rsidRDefault="00B3273C" w:rsidP="001E6656">
            <w:pPr>
              <w:jc w:val="center"/>
              <w:rPr>
                <w:b/>
                <w:bCs/>
                <w:color w:val="000000"/>
              </w:rPr>
            </w:pPr>
            <w:r w:rsidRPr="00EA7053">
              <w:rPr>
                <w:b/>
                <w:bCs/>
                <w:color w:val="000000"/>
              </w:rPr>
              <w:t>Rural</w:t>
            </w:r>
          </w:p>
        </w:tc>
        <w:tc>
          <w:tcPr>
            <w:tcW w:w="703" w:type="pct"/>
            <w:gridSpan w:val="2"/>
            <w:tcBorders>
              <w:top w:val="single" w:sz="4" w:space="0" w:color="auto"/>
              <w:bottom w:val="single" w:sz="4" w:space="0" w:color="auto"/>
            </w:tcBorders>
            <w:noWrap/>
            <w:vAlign w:val="center"/>
            <w:hideMark/>
          </w:tcPr>
          <w:p w14:paraId="2BC9A4C2" w14:textId="77777777" w:rsidR="00B3273C" w:rsidRPr="00EA7053" w:rsidRDefault="00B3273C" w:rsidP="001E6656">
            <w:pPr>
              <w:jc w:val="center"/>
              <w:rPr>
                <w:b/>
                <w:bCs/>
                <w:color w:val="000000"/>
              </w:rPr>
            </w:pPr>
            <w:r w:rsidRPr="00EA7053">
              <w:rPr>
                <w:b/>
                <w:bCs/>
                <w:color w:val="000000"/>
              </w:rPr>
              <w:t>Total</w:t>
            </w:r>
          </w:p>
        </w:tc>
        <w:tc>
          <w:tcPr>
            <w:tcW w:w="704" w:type="pct"/>
            <w:tcBorders>
              <w:top w:val="single" w:sz="4" w:space="0" w:color="auto"/>
              <w:bottom w:val="single" w:sz="4" w:space="0" w:color="auto"/>
            </w:tcBorders>
            <w:noWrap/>
            <w:vAlign w:val="center"/>
            <w:hideMark/>
          </w:tcPr>
          <w:p w14:paraId="71C27393" w14:textId="77777777" w:rsidR="00B3273C" w:rsidRPr="00EA7053" w:rsidRDefault="00B3273C" w:rsidP="001E6656">
            <w:pPr>
              <w:jc w:val="center"/>
              <w:rPr>
                <w:b/>
                <w:bCs/>
                <w:color w:val="000000"/>
              </w:rPr>
            </w:pPr>
            <w:r w:rsidRPr="00EA7053">
              <w:rPr>
                <w:b/>
                <w:bCs/>
                <w:color w:val="000000"/>
              </w:rPr>
              <w:t>Urbana</w:t>
            </w:r>
          </w:p>
        </w:tc>
        <w:tc>
          <w:tcPr>
            <w:tcW w:w="703" w:type="pct"/>
            <w:tcBorders>
              <w:top w:val="single" w:sz="4" w:space="0" w:color="auto"/>
              <w:bottom w:val="single" w:sz="4" w:space="0" w:color="auto"/>
            </w:tcBorders>
            <w:noWrap/>
            <w:vAlign w:val="center"/>
            <w:hideMark/>
          </w:tcPr>
          <w:p w14:paraId="4BD8CB15" w14:textId="77777777" w:rsidR="00B3273C" w:rsidRPr="00EA7053" w:rsidRDefault="00B3273C" w:rsidP="001E6656">
            <w:pPr>
              <w:jc w:val="center"/>
              <w:rPr>
                <w:b/>
                <w:bCs/>
                <w:color w:val="000000"/>
              </w:rPr>
            </w:pPr>
            <w:r w:rsidRPr="00EA7053">
              <w:rPr>
                <w:b/>
                <w:bCs/>
                <w:color w:val="000000"/>
              </w:rPr>
              <w:t>Rural</w:t>
            </w:r>
          </w:p>
        </w:tc>
      </w:tr>
      <w:tr w:rsidR="00125E4D" w:rsidRPr="00EA7053" w14:paraId="343893E3" w14:textId="77777777" w:rsidTr="00125E4D">
        <w:trPr>
          <w:trHeight w:val="510"/>
        </w:trPr>
        <w:tc>
          <w:tcPr>
            <w:tcW w:w="937" w:type="pct"/>
            <w:tcBorders>
              <w:top w:val="single" w:sz="4" w:space="0" w:color="auto"/>
            </w:tcBorders>
            <w:vAlign w:val="center"/>
            <w:hideMark/>
          </w:tcPr>
          <w:p w14:paraId="614EC2B6" w14:textId="77777777" w:rsidR="00B3273C" w:rsidRPr="00EA7053" w:rsidRDefault="00B3273C" w:rsidP="001E6656">
            <w:pPr>
              <w:rPr>
                <w:b/>
                <w:bCs/>
                <w:color w:val="000000"/>
              </w:rPr>
            </w:pPr>
            <w:r w:rsidRPr="00EA7053">
              <w:rPr>
                <w:b/>
                <w:bCs/>
                <w:color w:val="000000"/>
              </w:rPr>
              <w:t>Aveiro</w:t>
            </w:r>
          </w:p>
        </w:tc>
        <w:tc>
          <w:tcPr>
            <w:tcW w:w="651" w:type="pct"/>
            <w:tcBorders>
              <w:top w:val="single" w:sz="4" w:space="0" w:color="auto"/>
            </w:tcBorders>
            <w:noWrap/>
            <w:vAlign w:val="center"/>
            <w:hideMark/>
          </w:tcPr>
          <w:p w14:paraId="2590A319" w14:textId="77777777" w:rsidR="00B3273C" w:rsidRPr="00EA7053" w:rsidRDefault="00B3273C" w:rsidP="001E6656">
            <w:pPr>
              <w:jc w:val="center"/>
              <w:rPr>
                <w:color w:val="000000"/>
              </w:rPr>
            </w:pPr>
            <w:r w:rsidRPr="00EA7053">
              <w:rPr>
                <w:color w:val="000000"/>
              </w:rPr>
              <w:t>18.475</w:t>
            </w:r>
          </w:p>
        </w:tc>
        <w:tc>
          <w:tcPr>
            <w:tcW w:w="651" w:type="pct"/>
            <w:tcBorders>
              <w:top w:val="single" w:sz="4" w:space="0" w:color="auto"/>
            </w:tcBorders>
            <w:noWrap/>
            <w:vAlign w:val="center"/>
            <w:hideMark/>
          </w:tcPr>
          <w:p w14:paraId="38CDCDE6" w14:textId="77777777" w:rsidR="00B3273C" w:rsidRPr="00EA7053" w:rsidRDefault="00B3273C" w:rsidP="001E6656">
            <w:pPr>
              <w:jc w:val="center"/>
              <w:rPr>
                <w:color w:val="000000"/>
              </w:rPr>
            </w:pPr>
            <w:r w:rsidRPr="00EA7053">
              <w:rPr>
                <w:color w:val="000000"/>
              </w:rPr>
              <w:t>3.706</w:t>
            </w:r>
          </w:p>
        </w:tc>
        <w:tc>
          <w:tcPr>
            <w:tcW w:w="651" w:type="pct"/>
            <w:tcBorders>
              <w:top w:val="single" w:sz="4" w:space="0" w:color="auto"/>
            </w:tcBorders>
            <w:noWrap/>
            <w:vAlign w:val="center"/>
            <w:hideMark/>
          </w:tcPr>
          <w:p w14:paraId="4A60C5E6" w14:textId="77777777" w:rsidR="00B3273C" w:rsidRPr="00EA7053" w:rsidRDefault="00B3273C" w:rsidP="001E6656">
            <w:pPr>
              <w:jc w:val="center"/>
              <w:rPr>
                <w:color w:val="000000"/>
              </w:rPr>
            </w:pPr>
            <w:r w:rsidRPr="00EA7053">
              <w:rPr>
                <w:color w:val="000000"/>
              </w:rPr>
              <w:t>14.769</w:t>
            </w:r>
          </w:p>
        </w:tc>
        <w:tc>
          <w:tcPr>
            <w:tcW w:w="703" w:type="pct"/>
            <w:gridSpan w:val="2"/>
            <w:tcBorders>
              <w:top w:val="single" w:sz="4" w:space="0" w:color="auto"/>
            </w:tcBorders>
            <w:vAlign w:val="center"/>
            <w:hideMark/>
          </w:tcPr>
          <w:p w14:paraId="1B60F7EE" w14:textId="77777777" w:rsidR="00125E4D" w:rsidRPr="00EA7053" w:rsidRDefault="00B3273C" w:rsidP="001E6656">
            <w:pPr>
              <w:jc w:val="center"/>
              <w:rPr>
                <w:color w:val="000000"/>
              </w:rPr>
            </w:pPr>
            <w:r w:rsidRPr="00EA7053">
              <w:rPr>
                <w:color w:val="000000"/>
              </w:rPr>
              <w:t>5.215</w:t>
            </w:r>
          </w:p>
          <w:p w14:paraId="7D94DE1F" w14:textId="6270C5CB" w:rsidR="00B3273C" w:rsidRPr="00EA7053" w:rsidRDefault="00B3273C" w:rsidP="001E6656">
            <w:pPr>
              <w:jc w:val="center"/>
              <w:rPr>
                <w:color w:val="000000"/>
              </w:rPr>
            </w:pPr>
            <w:r w:rsidRPr="00EA7053">
              <w:rPr>
                <w:color w:val="000000"/>
                <w:sz w:val="20"/>
                <w:szCs w:val="20"/>
              </w:rPr>
              <w:t>(28,23%)</w:t>
            </w:r>
          </w:p>
        </w:tc>
        <w:tc>
          <w:tcPr>
            <w:tcW w:w="704" w:type="pct"/>
            <w:tcBorders>
              <w:top w:val="single" w:sz="4" w:space="0" w:color="auto"/>
            </w:tcBorders>
            <w:vAlign w:val="center"/>
            <w:hideMark/>
          </w:tcPr>
          <w:p w14:paraId="280006EA" w14:textId="77777777" w:rsidR="00125E4D" w:rsidRPr="00EA7053" w:rsidRDefault="00B3273C" w:rsidP="001E6656">
            <w:pPr>
              <w:jc w:val="center"/>
              <w:rPr>
                <w:color w:val="000000"/>
              </w:rPr>
            </w:pPr>
            <w:r w:rsidRPr="00EA7053">
              <w:rPr>
                <w:color w:val="000000"/>
              </w:rPr>
              <w:t>2.971</w:t>
            </w:r>
          </w:p>
          <w:p w14:paraId="531A35BC" w14:textId="0B99D7FF" w:rsidR="00B3273C" w:rsidRPr="00EA7053" w:rsidRDefault="00B3273C" w:rsidP="001E6656">
            <w:pPr>
              <w:jc w:val="center"/>
              <w:rPr>
                <w:color w:val="000000"/>
              </w:rPr>
            </w:pPr>
            <w:r w:rsidRPr="00EA7053">
              <w:rPr>
                <w:color w:val="000000"/>
                <w:sz w:val="20"/>
                <w:szCs w:val="20"/>
              </w:rPr>
              <w:t>(80.17%)</w:t>
            </w:r>
          </w:p>
        </w:tc>
        <w:tc>
          <w:tcPr>
            <w:tcW w:w="703" w:type="pct"/>
            <w:tcBorders>
              <w:top w:val="single" w:sz="4" w:space="0" w:color="auto"/>
            </w:tcBorders>
            <w:noWrap/>
            <w:vAlign w:val="center"/>
            <w:hideMark/>
          </w:tcPr>
          <w:p w14:paraId="043A8209" w14:textId="77777777" w:rsidR="00125E4D" w:rsidRPr="00EA7053" w:rsidRDefault="00B3273C" w:rsidP="001E6656">
            <w:pPr>
              <w:jc w:val="center"/>
              <w:rPr>
                <w:color w:val="000000"/>
              </w:rPr>
            </w:pPr>
            <w:r w:rsidRPr="00EA7053">
              <w:rPr>
                <w:color w:val="000000"/>
              </w:rPr>
              <w:t>2.244</w:t>
            </w:r>
          </w:p>
          <w:p w14:paraId="2F8C4B7C" w14:textId="79DBE704" w:rsidR="00B3273C" w:rsidRPr="00EA7053" w:rsidRDefault="00B3273C" w:rsidP="001E6656">
            <w:pPr>
              <w:jc w:val="center"/>
              <w:rPr>
                <w:color w:val="000000"/>
              </w:rPr>
            </w:pPr>
            <w:r w:rsidRPr="00EA7053">
              <w:rPr>
                <w:color w:val="000000"/>
                <w:sz w:val="20"/>
                <w:szCs w:val="20"/>
              </w:rPr>
              <w:t>(15,19%)</w:t>
            </w:r>
          </w:p>
        </w:tc>
      </w:tr>
      <w:tr w:rsidR="00125E4D" w:rsidRPr="00EA7053" w14:paraId="1433B228" w14:textId="77777777" w:rsidTr="00125E4D">
        <w:trPr>
          <w:trHeight w:val="510"/>
        </w:trPr>
        <w:tc>
          <w:tcPr>
            <w:tcW w:w="937" w:type="pct"/>
            <w:vAlign w:val="center"/>
            <w:hideMark/>
          </w:tcPr>
          <w:p w14:paraId="798E3C02" w14:textId="77777777" w:rsidR="00B3273C" w:rsidRPr="00EA7053" w:rsidRDefault="00B3273C" w:rsidP="001E6656">
            <w:pPr>
              <w:rPr>
                <w:b/>
                <w:bCs/>
                <w:color w:val="000000"/>
              </w:rPr>
            </w:pPr>
            <w:r w:rsidRPr="00EA7053">
              <w:rPr>
                <w:b/>
                <w:bCs/>
                <w:color w:val="000000"/>
              </w:rPr>
              <w:t>Itaituba</w:t>
            </w:r>
          </w:p>
        </w:tc>
        <w:tc>
          <w:tcPr>
            <w:tcW w:w="651" w:type="pct"/>
            <w:noWrap/>
            <w:vAlign w:val="center"/>
            <w:hideMark/>
          </w:tcPr>
          <w:p w14:paraId="60A1230B" w14:textId="77777777" w:rsidR="00B3273C" w:rsidRPr="00EA7053" w:rsidRDefault="00B3273C" w:rsidP="001E6656">
            <w:pPr>
              <w:jc w:val="center"/>
              <w:rPr>
                <w:color w:val="000000"/>
              </w:rPr>
            </w:pPr>
            <w:r w:rsidRPr="00EA7053">
              <w:rPr>
                <w:color w:val="000000"/>
              </w:rPr>
              <w:t>124.572</w:t>
            </w:r>
          </w:p>
        </w:tc>
        <w:tc>
          <w:tcPr>
            <w:tcW w:w="651" w:type="pct"/>
            <w:noWrap/>
            <w:vAlign w:val="center"/>
            <w:hideMark/>
          </w:tcPr>
          <w:p w14:paraId="20CA42D3" w14:textId="77777777" w:rsidR="00B3273C" w:rsidRPr="00EA7053" w:rsidRDefault="00B3273C" w:rsidP="001E6656">
            <w:pPr>
              <w:jc w:val="center"/>
              <w:rPr>
                <w:color w:val="000000"/>
              </w:rPr>
            </w:pPr>
            <w:r w:rsidRPr="00EA7053">
              <w:rPr>
                <w:color w:val="000000"/>
              </w:rPr>
              <w:t>90.314</w:t>
            </w:r>
          </w:p>
        </w:tc>
        <w:tc>
          <w:tcPr>
            <w:tcW w:w="651" w:type="pct"/>
            <w:noWrap/>
            <w:vAlign w:val="center"/>
            <w:hideMark/>
          </w:tcPr>
          <w:p w14:paraId="0A726CBA" w14:textId="77777777" w:rsidR="00B3273C" w:rsidRPr="00EA7053" w:rsidRDefault="00B3273C" w:rsidP="001E6656">
            <w:pPr>
              <w:jc w:val="center"/>
              <w:rPr>
                <w:color w:val="000000"/>
              </w:rPr>
            </w:pPr>
            <w:r w:rsidRPr="00EA7053">
              <w:rPr>
                <w:color w:val="000000"/>
              </w:rPr>
              <w:t>34.258</w:t>
            </w:r>
          </w:p>
        </w:tc>
        <w:tc>
          <w:tcPr>
            <w:tcW w:w="703" w:type="pct"/>
            <w:gridSpan w:val="2"/>
            <w:vAlign w:val="center"/>
            <w:hideMark/>
          </w:tcPr>
          <w:p w14:paraId="62C1C767" w14:textId="77777777" w:rsidR="00B3273C" w:rsidRPr="00EA7053" w:rsidRDefault="00B3273C" w:rsidP="001E6656">
            <w:pPr>
              <w:jc w:val="center"/>
              <w:rPr>
                <w:color w:val="000000"/>
              </w:rPr>
            </w:pPr>
            <w:r w:rsidRPr="00EA7053">
              <w:rPr>
                <w:color w:val="000000"/>
              </w:rPr>
              <w:t>SI</w:t>
            </w:r>
          </w:p>
        </w:tc>
        <w:tc>
          <w:tcPr>
            <w:tcW w:w="704" w:type="pct"/>
            <w:vAlign w:val="center"/>
            <w:hideMark/>
          </w:tcPr>
          <w:p w14:paraId="3F0B9E39" w14:textId="77777777" w:rsidR="00B3273C" w:rsidRPr="00EA7053" w:rsidRDefault="00B3273C" w:rsidP="001E6656">
            <w:pPr>
              <w:jc w:val="center"/>
              <w:rPr>
                <w:color w:val="000000"/>
              </w:rPr>
            </w:pPr>
            <w:r w:rsidRPr="00EA7053">
              <w:rPr>
                <w:color w:val="000000"/>
              </w:rPr>
              <w:t>SI</w:t>
            </w:r>
          </w:p>
        </w:tc>
        <w:tc>
          <w:tcPr>
            <w:tcW w:w="703" w:type="pct"/>
            <w:vAlign w:val="center"/>
            <w:hideMark/>
          </w:tcPr>
          <w:p w14:paraId="3BC1C873" w14:textId="77777777" w:rsidR="00B3273C" w:rsidRPr="00EA7053" w:rsidRDefault="00B3273C" w:rsidP="001E6656">
            <w:pPr>
              <w:jc w:val="center"/>
              <w:rPr>
                <w:color w:val="000000"/>
              </w:rPr>
            </w:pPr>
            <w:r w:rsidRPr="00EA7053">
              <w:rPr>
                <w:color w:val="000000"/>
              </w:rPr>
              <w:t>SI</w:t>
            </w:r>
          </w:p>
        </w:tc>
      </w:tr>
      <w:tr w:rsidR="00125E4D" w:rsidRPr="00EA7053" w14:paraId="48FAFDB9" w14:textId="77777777" w:rsidTr="00125E4D">
        <w:trPr>
          <w:trHeight w:val="510"/>
        </w:trPr>
        <w:tc>
          <w:tcPr>
            <w:tcW w:w="937" w:type="pct"/>
            <w:vAlign w:val="center"/>
            <w:hideMark/>
          </w:tcPr>
          <w:p w14:paraId="1E465BDC" w14:textId="77777777" w:rsidR="00B3273C" w:rsidRPr="00EA7053" w:rsidRDefault="00B3273C" w:rsidP="001E6656">
            <w:pPr>
              <w:rPr>
                <w:b/>
                <w:bCs/>
                <w:color w:val="000000"/>
              </w:rPr>
            </w:pPr>
            <w:r w:rsidRPr="00EA7053">
              <w:rPr>
                <w:b/>
                <w:bCs/>
                <w:color w:val="000000"/>
              </w:rPr>
              <w:t>Jacareacanga</w:t>
            </w:r>
          </w:p>
        </w:tc>
        <w:tc>
          <w:tcPr>
            <w:tcW w:w="651" w:type="pct"/>
            <w:noWrap/>
            <w:vAlign w:val="center"/>
            <w:hideMark/>
          </w:tcPr>
          <w:p w14:paraId="0C3ECAA9" w14:textId="77777777" w:rsidR="00B3273C" w:rsidRPr="00EA7053" w:rsidRDefault="00B3273C" w:rsidP="001E6656">
            <w:pPr>
              <w:jc w:val="center"/>
              <w:rPr>
                <w:color w:val="000000"/>
              </w:rPr>
            </w:pPr>
            <w:r w:rsidRPr="00EA7053">
              <w:rPr>
                <w:color w:val="000000"/>
              </w:rPr>
              <w:t>24.293</w:t>
            </w:r>
          </w:p>
        </w:tc>
        <w:tc>
          <w:tcPr>
            <w:tcW w:w="651" w:type="pct"/>
            <w:noWrap/>
            <w:vAlign w:val="center"/>
            <w:hideMark/>
          </w:tcPr>
          <w:p w14:paraId="5FF170A9" w14:textId="77777777" w:rsidR="00B3273C" w:rsidRPr="00EA7053" w:rsidRDefault="00B3273C" w:rsidP="001E6656">
            <w:pPr>
              <w:jc w:val="center"/>
              <w:rPr>
                <w:color w:val="000000"/>
              </w:rPr>
            </w:pPr>
            <w:r w:rsidRPr="00EA7053">
              <w:rPr>
                <w:color w:val="000000"/>
              </w:rPr>
              <w:t>8.492</w:t>
            </w:r>
          </w:p>
        </w:tc>
        <w:tc>
          <w:tcPr>
            <w:tcW w:w="651" w:type="pct"/>
            <w:noWrap/>
            <w:vAlign w:val="center"/>
            <w:hideMark/>
          </w:tcPr>
          <w:p w14:paraId="4C7BF73C" w14:textId="77777777" w:rsidR="00B3273C" w:rsidRPr="00EA7053" w:rsidRDefault="00B3273C" w:rsidP="001E6656">
            <w:pPr>
              <w:jc w:val="center"/>
              <w:rPr>
                <w:color w:val="000000"/>
              </w:rPr>
            </w:pPr>
            <w:r w:rsidRPr="00EA7053">
              <w:rPr>
                <w:color w:val="000000"/>
              </w:rPr>
              <w:t>15.801</w:t>
            </w:r>
          </w:p>
        </w:tc>
        <w:tc>
          <w:tcPr>
            <w:tcW w:w="703" w:type="pct"/>
            <w:gridSpan w:val="2"/>
            <w:vAlign w:val="center"/>
            <w:hideMark/>
          </w:tcPr>
          <w:p w14:paraId="65FE1BC8" w14:textId="77777777" w:rsidR="00125E4D" w:rsidRPr="00EA7053" w:rsidRDefault="00B3273C" w:rsidP="001E6656">
            <w:pPr>
              <w:jc w:val="center"/>
              <w:rPr>
                <w:color w:val="000000"/>
              </w:rPr>
            </w:pPr>
            <w:r w:rsidRPr="00EA7053">
              <w:rPr>
                <w:color w:val="000000"/>
              </w:rPr>
              <w:t>8.492</w:t>
            </w:r>
          </w:p>
          <w:p w14:paraId="4AC88B98" w14:textId="096E429C" w:rsidR="00B3273C" w:rsidRPr="00EA7053" w:rsidRDefault="00B3273C" w:rsidP="001E6656">
            <w:pPr>
              <w:jc w:val="center"/>
              <w:rPr>
                <w:color w:val="000000"/>
              </w:rPr>
            </w:pPr>
            <w:r w:rsidRPr="00EA7053">
              <w:rPr>
                <w:color w:val="000000"/>
                <w:sz w:val="20"/>
                <w:szCs w:val="20"/>
              </w:rPr>
              <w:t>(34,96%)</w:t>
            </w:r>
          </w:p>
        </w:tc>
        <w:tc>
          <w:tcPr>
            <w:tcW w:w="704" w:type="pct"/>
            <w:vAlign w:val="center"/>
            <w:hideMark/>
          </w:tcPr>
          <w:p w14:paraId="0AA0150C" w14:textId="77777777" w:rsidR="00B3273C" w:rsidRPr="00EA7053" w:rsidRDefault="00B3273C" w:rsidP="001E6656">
            <w:pPr>
              <w:jc w:val="center"/>
              <w:rPr>
                <w:color w:val="000000"/>
              </w:rPr>
            </w:pPr>
            <w:r w:rsidRPr="00EA7053">
              <w:rPr>
                <w:color w:val="000000"/>
              </w:rPr>
              <w:t xml:space="preserve">8.492 </w:t>
            </w:r>
            <w:r w:rsidRPr="00EA7053">
              <w:rPr>
                <w:color w:val="000000"/>
                <w:sz w:val="20"/>
                <w:szCs w:val="20"/>
              </w:rPr>
              <w:t>(100,00%)</w:t>
            </w:r>
          </w:p>
        </w:tc>
        <w:tc>
          <w:tcPr>
            <w:tcW w:w="703" w:type="pct"/>
            <w:noWrap/>
            <w:vAlign w:val="center"/>
            <w:hideMark/>
          </w:tcPr>
          <w:p w14:paraId="18C43740" w14:textId="77777777" w:rsidR="00125E4D" w:rsidRPr="00EA7053" w:rsidRDefault="00B3273C" w:rsidP="001E6656">
            <w:pPr>
              <w:jc w:val="center"/>
              <w:rPr>
                <w:color w:val="000000"/>
              </w:rPr>
            </w:pPr>
            <w:r w:rsidRPr="00EA7053">
              <w:rPr>
                <w:color w:val="000000"/>
              </w:rPr>
              <w:t>0</w:t>
            </w:r>
          </w:p>
          <w:p w14:paraId="3A542422" w14:textId="2D28FED0" w:rsidR="00B3273C" w:rsidRPr="00EA7053" w:rsidRDefault="00B3273C" w:rsidP="001E6656">
            <w:pPr>
              <w:jc w:val="center"/>
              <w:rPr>
                <w:color w:val="000000"/>
              </w:rPr>
            </w:pPr>
            <w:r w:rsidRPr="00EA7053">
              <w:rPr>
                <w:color w:val="000000"/>
                <w:sz w:val="20"/>
                <w:szCs w:val="20"/>
              </w:rPr>
              <w:t>(0,00%)</w:t>
            </w:r>
          </w:p>
        </w:tc>
      </w:tr>
      <w:tr w:rsidR="00125E4D" w:rsidRPr="00EA7053" w14:paraId="762A9215" w14:textId="77777777" w:rsidTr="00125E4D">
        <w:trPr>
          <w:trHeight w:val="510"/>
        </w:trPr>
        <w:tc>
          <w:tcPr>
            <w:tcW w:w="937" w:type="pct"/>
            <w:vAlign w:val="center"/>
            <w:hideMark/>
          </w:tcPr>
          <w:p w14:paraId="5FE48616" w14:textId="77777777" w:rsidR="00B3273C" w:rsidRPr="00EA7053" w:rsidRDefault="00B3273C" w:rsidP="001E6656">
            <w:pPr>
              <w:rPr>
                <w:b/>
                <w:bCs/>
                <w:color w:val="000000"/>
              </w:rPr>
            </w:pPr>
            <w:r w:rsidRPr="00EA7053">
              <w:rPr>
                <w:b/>
                <w:bCs/>
                <w:color w:val="000000"/>
              </w:rPr>
              <w:t>Novo Progresso</w:t>
            </w:r>
          </w:p>
        </w:tc>
        <w:tc>
          <w:tcPr>
            <w:tcW w:w="651" w:type="pct"/>
            <w:noWrap/>
            <w:vAlign w:val="center"/>
            <w:hideMark/>
          </w:tcPr>
          <w:p w14:paraId="5CF8D8B3" w14:textId="77777777" w:rsidR="00B3273C" w:rsidRPr="00EA7053" w:rsidRDefault="00B3273C" w:rsidP="001E6656">
            <w:pPr>
              <w:jc w:val="center"/>
              <w:rPr>
                <w:color w:val="000000"/>
              </w:rPr>
            </w:pPr>
            <w:r w:rsidRPr="00EA7053">
              <w:rPr>
                <w:color w:val="000000"/>
              </w:rPr>
              <w:t>33.983</w:t>
            </w:r>
          </w:p>
        </w:tc>
        <w:tc>
          <w:tcPr>
            <w:tcW w:w="651" w:type="pct"/>
            <w:noWrap/>
            <w:vAlign w:val="center"/>
            <w:hideMark/>
          </w:tcPr>
          <w:p w14:paraId="519E3BA5" w14:textId="77777777" w:rsidR="00B3273C" w:rsidRPr="00EA7053" w:rsidRDefault="00B3273C" w:rsidP="001E6656">
            <w:pPr>
              <w:jc w:val="center"/>
              <w:rPr>
                <w:color w:val="000000"/>
              </w:rPr>
            </w:pPr>
            <w:r w:rsidRPr="00EA7053">
              <w:rPr>
                <w:color w:val="000000"/>
              </w:rPr>
              <w:t>23.964</w:t>
            </w:r>
          </w:p>
        </w:tc>
        <w:tc>
          <w:tcPr>
            <w:tcW w:w="651" w:type="pct"/>
            <w:noWrap/>
            <w:vAlign w:val="center"/>
            <w:hideMark/>
          </w:tcPr>
          <w:p w14:paraId="3E630301" w14:textId="77777777" w:rsidR="00B3273C" w:rsidRPr="00EA7053" w:rsidRDefault="00B3273C" w:rsidP="001E6656">
            <w:pPr>
              <w:jc w:val="center"/>
              <w:rPr>
                <w:color w:val="000000"/>
              </w:rPr>
            </w:pPr>
            <w:r w:rsidRPr="00EA7053">
              <w:rPr>
                <w:color w:val="000000"/>
              </w:rPr>
              <w:t>10.019</w:t>
            </w:r>
          </w:p>
        </w:tc>
        <w:tc>
          <w:tcPr>
            <w:tcW w:w="703" w:type="pct"/>
            <w:gridSpan w:val="2"/>
            <w:vAlign w:val="center"/>
            <w:hideMark/>
          </w:tcPr>
          <w:p w14:paraId="777723F0" w14:textId="77777777" w:rsidR="00B3273C" w:rsidRPr="00EA7053" w:rsidRDefault="00B3273C" w:rsidP="001E6656">
            <w:pPr>
              <w:jc w:val="center"/>
              <w:rPr>
                <w:color w:val="000000"/>
              </w:rPr>
            </w:pPr>
            <w:r w:rsidRPr="00EA7053">
              <w:rPr>
                <w:color w:val="000000"/>
              </w:rPr>
              <w:t xml:space="preserve">20.821 </w:t>
            </w:r>
            <w:r w:rsidRPr="00EA7053">
              <w:rPr>
                <w:color w:val="000000"/>
                <w:sz w:val="20"/>
                <w:szCs w:val="20"/>
              </w:rPr>
              <w:t>(61,27%)</w:t>
            </w:r>
          </w:p>
        </w:tc>
        <w:tc>
          <w:tcPr>
            <w:tcW w:w="704" w:type="pct"/>
            <w:vAlign w:val="center"/>
            <w:hideMark/>
          </w:tcPr>
          <w:p w14:paraId="30AAA194" w14:textId="77777777" w:rsidR="00B3273C" w:rsidRPr="00EA7053" w:rsidRDefault="00B3273C" w:rsidP="001E6656">
            <w:pPr>
              <w:jc w:val="center"/>
              <w:rPr>
                <w:color w:val="000000"/>
              </w:rPr>
            </w:pPr>
            <w:r w:rsidRPr="00EA7053">
              <w:rPr>
                <w:color w:val="000000"/>
              </w:rPr>
              <w:t xml:space="preserve">20.821 </w:t>
            </w:r>
            <w:r w:rsidRPr="00EA7053">
              <w:rPr>
                <w:color w:val="000000"/>
                <w:sz w:val="20"/>
                <w:szCs w:val="20"/>
              </w:rPr>
              <w:t>(86,88%)</w:t>
            </w:r>
          </w:p>
        </w:tc>
        <w:tc>
          <w:tcPr>
            <w:tcW w:w="703" w:type="pct"/>
            <w:noWrap/>
            <w:vAlign w:val="center"/>
            <w:hideMark/>
          </w:tcPr>
          <w:p w14:paraId="2F9FE612" w14:textId="77777777" w:rsidR="00125E4D" w:rsidRPr="00EA7053" w:rsidRDefault="00B3273C" w:rsidP="001E6656">
            <w:pPr>
              <w:jc w:val="center"/>
              <w:rPr>
                <w:color w:val="000000"/>
              </w:rPr>
            </w:pPr>
            <w:r w:rsidRPr="00EA7053">
              <w:rPr>
                <w:color w:val="000000"/>
              </w:rPr>
              <w:t>0</w:t>
            </w:r>
          </w:p>
          <w:p w14:paraId="1D057A1E" w14:textId="187A8729" w:rsidR="00B3273C" w:rsidRPr="00EA7053" w:rsidRDefault="00B3273C" w:rsidP="001E6656">
            <w:pPr>
              <w:jc w:val="center"/>
              <w:rPr>
                <w:color w:val="000000"/>
              </w:rPr>
            </w:pPr>
            <w:r w:rsidRPr="00EA7053">
              <w:rPr>
                <w:color w:val="000000"/>
                <w:sz w:val="20"/>
                <w:szCs w:val="20"/>
              </w:rPr>
              <w:t>(0,00%)</w:t>
            </w:r>
          </w:p>
        </w:tc>
      </w:tr>
      <w:tr w:rsidR="00125E4D" w:rsidRPr="00EA7053" w14:paraId="295609F5" w14:textId="77777777" w:rsidTr="00125E4D">
        <w:trPr>
          <w:trHeight w:val="510"/>
        </w:trPr>
        <w:tc>
          <w:tcPr>
            <w:tcW w:w="937" w:type="pct"/>
            <w:vAlign w:val="center"/>
            <w:hideMark/>
          </w:tcPr>
          <w:p w14:paraId="5A3330E1" w14:textId="77777777" w:rsidR="00B3273C" w:rsidRPr="00EA7053" w:rsidRDefault="00B3273C" w:rsidP="001E6656">
            <w:pPr>
              <w:rPr>
                <w:b/>
                <w:bCs/>
                <w:color w:val="000000"/>
              </w:rPr>
            </w:pPr>
            <w:r w:rsidRPr="00EA7053">
              <w:rPr>
                <w:b/>
                <w:bCs/>
                <w:color w:val="000000"/>
              </w:rPr>
              <w:t>Rurópolis</w:t>
            </w:r>
          </w:p>
        </w:tc>
        <w:tc>
          <w:tcPr>
            <w:tcW w:w="651" w:type="pct"/>
            <w:noWrap/>
            <w:vAlign w:val="center"/>
            <w:hideMark/>
          </w:tcPr>
          <w:p w14:paraId="78E70E50" w14:textId="77777777" w:rsidR="00B3273C" w:rsidRPr="00EA7053" w:rsidRDefault="00B3273C" w:rsidP="001E6656">
            <w:pPr>
              <w:jc w:val="center"/>
              <w:rPr>
                <w:color w:val="000000"/>
              </w:rPr>
            </w:pPr>
            <w:r w:rsidRPr="00EA7053">
              <w:rPr>
                <w:color w:val="000000"/>
              </w:rPr>
              <w:t>36.123</w:t>
            </w:r>
          </w:p>
        </w:tc>
        <w:tc>
          <w:tcPr>
            <w:tcW w:w="651" w:type="pct"/>
            <w:noWrap/>
            <w:vAlign w:val="center"/>
            <w:hideMark/>
          </w:tcPr>
          <w:p w14:paraId="531D0674" w14:textId="77777777" w:rsidR="00B3273C" w:rsidRPr="00EA7053" w:rsidRDefault="00B3273C" w:rsidP="001E6656">
            <w:pPr>
              <w:jc w:val="center"/>
              <w:rPr>
                <w:color w:val="000000"/>
              </w:rPr>
            </w:pPr>
            <w:r w:rsidRPr="00EA7053">
              <w:rPr>
                <w:color w:val="000000"/>
              </w:rPr>
              <w:t>13.763</w:t>
            </w:r>
          </w:p>
        </w:tc>
        <w:tc>
          <w:tcPr>
            <w:tcW w:w="651" w:type="pct"/>
            <w:noWrap/>
            <w:vAlign w:val="center"/>
            <w:hideMark/>
          </w:tcPr>
          <w:p w14:paraId="1B8D5F7E" w14:textId="77777777" w:rsidR="00B3273C" w:rsidRPr="00EA7053" w:rsidRDefault="00B3273C" w:rsidP="001E6656">
            <w:pPr>
              <w:jc w:val="center"/>
              <w:rPr>
                <w:color w:val="000000"/>
              </w:rPr>
            </w:pPr>
            <w:r w:rsidRPr="00EA7053">
              <w:rPr>
                <w:color w:val="000000"/>
              </w:rPr>
              <w:t>22.360</w:t>
            </w:r>
          </w:p>
        </w:tc>
        <w:tc>
          <w:tcPr>
            <w:tcW w:w="703" w:type="pct"/>
            <w:gridSpan w:val="2"/>
            <w:vAlign w:val="center"/>
            <w:hideMark/>
          </w:tcPr>
          <w:p w14:paraId="199525F7" w14:textId="77777777" w:rsidR="00B3273C" w:rsidRPr="00EA7053" w:rsidRDefault="00B3273C" w:rsidP="001E6656">
            <w:pPr>
              <w:jc w:val="center"/>
              <w:rPr>
                <w:color w:val="000000"/>
              </w:rPr>
            </w:pPr>
            <w:r w:rsidRPr="00EA7053">
              <w:rPr>
                <w:color w:val="000000"/>
              </w:rPr>
              <w:t xml:space="preserve">25.000 </w:t>
            </w:r>
            <w:r w:rsidRPr="00EA7053">
              <w:rPr>
                <w:color w:val="000000"/>
                <w:sz w:val="20"/>
                <w:szCs w:val="20"/>
              </w:rPr>
              <w:t>(69,21%)</w:t>
            </w:r>
          </w:p>
        </w:tc>
        <w:tc>
          <w:tcPr>
            <w:tcW w:w="704" w:type="pct"/>
            <w:vAlign w:val="center"/>
            <w:hideMark/>
          </w:tcPr>
          <w:p w14:paraId="09DE2942" w14:textId="77777777" w:rsidR="00B3273C" w:rsidRPr="00EA7053" w:rsidRDefault="00B3273C" w:rsidP="001E6656">
            <w:pPr>
              <w:jc w:val="center"/>
              <w:rPr>
                <w:color w:val="000000"/>
              </w:rPr>
            </w:pPr>
            <w:r w:rsidRPr="00EA7053">
              <w:rPr>
                <w:color w:val="000000"/>
              </w:rPr>
              <w:t xml:space="preserve">10.000 </w:t>
            </w:r>
            <w:r w:rsidRPr="00EA7053">
              <w:rPr>
                <w:color w:val="000000"/>
                <w:sz w:val="20"/>
                <w:szCs w:val="20"/>
              </w:rPr>
              <w:t>(72,66%)</w:t>
            </w:r>
          </w:p>
        </w:tc>
        <w:tc>
          <w:tcPr>
            <w:tcW w:w="703" w:type="pct"/>
            <w:noWrap/>
            <w:vAlign w:val="center"/>
            <w:hideMark/>
          </w:tcPr>
          <w:p w14:paraId="2AE1891E" w14:textId="77777777" w:rsidR="00B3273C" w:rsidRPr="00EA7053" w:rsidRDefault="00B3273C" w:rsidP="001E6656">
            <w:pPr>
              <w:jc w:val="center"/>
              <w:rPr>
                <w:color w:val="000000"/>
              </w:rPr>
            </w:pPr>
            <w:r w:rsidRPr="00EA7053">
              <w:rPr>
                <w:color w:val="000000"/>
              </w:rPr>
              <w:t xml:space="preserve">15.000 </w:t>
            </w:r>
            <w:r w:rsidRPr="00EA7053">
              <w:rPr>
                <w:color w:val="000000"/>
                <w:sz w:val="20"/>
                <w:szCs w:val="20"/>
              </w:rPr>
              <w:t>(67,08%)</w:t>
            </w:r>
          </w:p>
        </w:tc>
      </w:tr>
      <w:tr w:rsidR="00125E4D" w:rsidRPr="00EA7053" w14:paraId="0CBFC972" w14:textId="77777777" w:rsidTr="00125E4D">
        <w:trPr>
          <w:trHeight w:val="510"/>
        </w:trPr>
        <w:tc>
          <w:tcPr>
            <w:tcW w:w="937" w:type="pct"/>
            <w:vAlign w:val="center"/>
            <w:hideMark/>
          </w:tcPr>
          <w:p w14:paraId="64C8CF79" w14:textId="77777777" w:rsidR="00B3273C" w:rsidRPr="00EA7053" w:rsidRDefault="00B3273C" w:rsidP="001E6656">
            <w:pPr>
              <w:rPr>
                <w:b/>
                <w:bCs/>
                <w:color w:val="000000"/>
              </w:rPr>
            </w:pPr>
            <w:r w:rsidRPr="00EA7053">
              <w:rPr>
                <w:b/>
                <w:bCs/>
                <w:color w:val="000000"/>
              </w:rPr>
              <w:t>Trairão</w:t>
            </w:r>
          </w:p>
        </w:tc>
        <w:tc>
          <w:tcPr>
            <w:tcW w:w="651" w:type="pct"/>
            <w:noWrap/>
            <w:vAlign w:val="center"/>
            <w:hideMark/>
          </w:tcPr>
          <w:p w14:paraId="06CC3C23" w14:textId="77777777" w:rsidR="00B3273C" w:rsidRPr="00EA7053" w:rsidRDefault="00B3273C" w:rsidP="001E6656">
            <w:pPr>
              <w:jc w:val="center"/>
              <w:rPr>
                <w:color w:val="000000"/>
              </w:rPr>
            </w:pPr>
            <w:r w:rsidRPr="00EA7053">
              <w:rPr>
                <w:color w:val="000000"/>
              </w:rPr>
              <w:t>15.393</w:t>
            </w:r>
          </w:p>
        </w:tc>
        <w:tc>
          <w:tcPr>
            <w:tcW w:w="651" w:type="pct"/>
            <w:noWrap/>
            <w:vAlign w:val="center"/>
            <w:hideMark/>
          </w:tcPr>
          <w:p w14:paraId="642BC2C2" w14:textId="77777777" w:rsidR="00B3273C" w:rsidRPr="00EA7053" w:rsidRDefault="00B3273C" w:rsidP="001E6656">
            <w:pPr>
              <w:jc w:val="center"/>
              <w:rPr>
                <w:color w:val="000000"/>
              </w:rPr>
            </w:pPr>
            <w:r w:rsidRPr="00EA7053">
              <w:rPr>
                <w:color w:val="000000"/>
              </w:rPr>
              <w:t>5.180</w:t>
            </w:r>
          </w:p>
        </w:tc>
        <w:tc>
          <w:tcPr>
            <w:tcW w:w="651" w:type="pct"/>
            <w:noWrap/>
            <w:vAlign w:val="center"/>
            <w:hideMark/>
          </w:tcPr>
          <w:p w14:paraId="7DDB8795" w14:textId="77777777" w:rsidR="00B3273C" w:rsidRPr="00EA7053" w:rsidRDefault="00B3273C" w:rsidP="001E6656">
            <w:pPr>
              <w:jc w:val="center"/>
              <w:rPr>
                <w:color w:val="000000"/>
              </w:rPr>
            </w:pPr>
            <w:r w:rsidRPr="00EA7053">
              <w:rPr>
                <w:color w:val="000000"/>
              </w:rPr>
              <w:t>10.213</w:t>
            </w:r>
          </w:p>
        </w:tc>
        <w:tc>
          <w:tcPr>
            <w:tcW w:w="703" w:type="pct"/>
            <w:gridSpan w:val="2"/>
            <w:vAlign w:val="center"/>
            <w:hideMark/>
          </w:tcPr>
          <w:p w14:paraId="69ED49AD" w14:textId="77777777" w:rsidR="00B3273C" w:rsidRPr="00EA7053" w:rsidRDefault="00B3273C" w:rsidP="001E6656">
            <w:pPr>
              <w:jc w:val="center"/>
              <w:rPr>
                <w:color w:val="000000"/>
              </w:rPr>
            </w:pPr>
            <w:r w:rsidRPr="00EA7053">
              <w:rPr>
                <w:color w:val="000000"/>
              </w:rPr>
              <w:t xml:space="preserve">15.000 </w:t>
            </w:r>
            <w:r w:rsidRPr="00EA7053">
              <w:rPr>
                <w:color w:val="000000"/>
                <w:sz w:val="20"/>
                <w:szCs w:val="20"/>
              </w:rPr>
              <w:t>(97,45%)</w:t>
            </w:r>
          </w:p>
        </w:tc>
        <w:tc>
          <w:tcPr>
            <w:tcW w:w="704" w:type="pct"/>
            <w:vAlign w:val="center"/>
            <w:hideMark/>
          </w:tcPr>
          <w:p w14:paraId="7FF72BC0" w14:textId="77777777" w:rsidR="00125E4D" w:rsidRPr="00EA7053" w:rsidRDefault="00B3273C" w:rsidP="001E6656">
            <w:pPr>
              <w:jc w:val="center"/>
              <w:rPr>
                <w:color w:val="000000"/>
              </w:rPr>
            </w:pPr>
            <w:r w:rsidRPr="00EA7053">
              <w:rPr>
                <w:color w:val="000000"/>
              </w:rPr>
              <w:t>5.000</w:t>
            </w:r>
          </w:p>
          <w:p w14:paraId="4F305713" w14:textId="46031987" w:rsidR="00B3273C" w:rsidRPr="00EA7053" w:rsidRDefault="00B3273C" w:rsidP="001E6656">
            <w:pPr>
              <w:jc w:val="center"/>
              <w:rPr>
                <w:color w:val="000000"/>
              </w:rPr>
            </w:pPr>
            <w:r w:rsidRPr="00EA7053">
              <w:rPr>
                <w:color w:val="000000"/>
                <w:sz w:val="20"/>
                <w:szCs w:val="20"/>
              </w:rPr>
              <w:t>(96,53%)</w:t>
            </w:r>
          </w:p>
        </w:tc>
        <w:tc>
          <w:tcPr>
            <w:tcW w:w="703" w:type="pct"/>
            <w:noWrap/>
            <w:vAlign w:val="center"/>
            <w:hideMark/>
          </w:tcPr>
          <w:p w14:paraId="0C895CF5" w14:textId="77777777" w:rsidR="00B3273C" w:rsidRPr="00EA7053" w:rsidRDefault="00B3273C" w:rsidP="001E6656">
            <w:pPr>
              <w:jc w:val="center"/>
              <w:rPr>
                <w:color w:val="000000"/>
              </w:rPr>
            </w:pPr>
            <w:r w:rsidRPr="00EA7053">
              <w:rPr>
                <w:color w:val="000000"/>
              </w:rPr>
              <w:t xml:space="preserve">10.000 </w:t>
            </w:r>
            <w:r w:rsidRPr="00EA7053">
              <w:rPr>
                <w:color w:val="000000"/>
                <w:sz w:val="20"/>
                <w:szCs w:val="20"/>
              </w:rPr>
              <w:t>(97,91%)</w:t>
            </w:r>
          </w:p>
        </w:tc>
      </w:tr>
    </w:tbl>
    <w:p w14:paraId="7450AAD3" w14:textId="1F298F85" w:rsidR="00125E4D" w:rsidRDefault="00125E4D" w:rsidP="00125E4D">
      <w:pPr>
        <w:pBdr>
          <w:top w:val="nil"/>
          <w:left w:val="nil"/>
          <w:bottom w:val="nil"/>
          <w:right w:val="nil"/>
          <w:between w:val="nil"/>
        </w:pBdr>
        <w:jc w:val="both"/>
      </w:pPr>
      <w:r w:rsidRPr="00EA7053">
        <w:t>Fonte: Brasil (2024).</w:t>
      </w:r>
    </w:p>
    <w:p w14:paraId="58909AC9" w14:textId="77777777" w:rsidR="00E10458" w:rsidRDefault="00E10458" w:rsidP="00E10458">
      <w:pPr>
        <w:pBdr>
          <w:top w:val="nil"/>
          <w:left w:val="nil"/>
          <w:bottom w:val="nil"/>
          <w:right w:val="nil"/>
          <w:between w:val="nil"/>
        </w:pBdr>
        <w:jc w:val="both"/>
      </w:pPr>
      <w:r>
        <w:t>SI: Sem Informação</w:t>
      </w:r>
    </w:p>
    <w:p w14:paraId="6CCE7282" w14:textId="77777777" w:rsidR="00B3273C" w:rsidRPr="00EA7053" w:rsidRDefault="00B3273C" w:rsidP="003949CE">
      <w:pPr>
        <w:pBdr>
          <w:bottom w:val="none" w:sz="0" w:space="6" w:color="000000"/>
        </w:pBdr>
        <w:shd w:val="clear" w:color="auto" w:fill="FFFFFF"/>
        <w:tabs>
          <w:tab w:val="left" w:pos="2500"/>
        </w:tabs>
        <w:jc w:val="center"/>
      </w:pPr>
    </w:p>
    <w:p w14:paraId="0E4A9DF7" w14:textId="26760DB1" w:rsidR="00125E4D" w:rsidRPr="00EA7053" w:rsidRDefault="00A80FDF" w:rsidP="00125E4D">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P</w:t>
      </w:r>
      <w:r w:rsidR="00125E4D" w:rsidRPr="00EA7053">
        <w:rPr>
          <w:sz w:val="24"/>
          <w:szCs w:val="24"/>
        </w:rPr>
        <w:t xml:space="preserve">ode ser observada variação no índice de atendimento da coleta de resíduos sólidos nos municípios da RI Tapajós. Trairão informou que possui cobertura quase universal (97%), enquanto os municípios de Rurópolis e Novo Progresso possuem índices intermediários (69,21% e 61,27%, </w:t>
      </w:r>
      <w:proofErr w:type="spellStart"/>
      <w:r w:rsidR="00125E4D" w:rsidRPr="00EA7053">
        <w:rPr>
          <w:sz w:val="24"/>
          <w:szCs w:val="24"/>
        </w:rPr>
        <w:t>respectivamente</w:t>
      </w:r>
      <w:proofErr w:type="spellEnd"/>
      <w:r w:rsidR="00125E4D" w:rsidRPr="00EA7053">
        <w:rPr>
          <w:sz w:val="24"/>
          <w:szCs w:val="24"/>
        </w:rPr>
        <w:t>).</w:t>
      </w:r>
    </w:p>
    <w:p w14:paraId="5F9AC36D" w14:textId="77777777" w:rsidR="00125E4D" w:rsidRPr="00EA7053" w:rsidRDefault="00125E4D" w:rsidP="00125E4D">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Entretanto, Novo Progresso e Jacareacanga limitam a prestação dos serviços ao meio urbano, sendo que o último atende apenas a 34,96% da população total, que corresponde a 100% da população urbana. Já Aveiro apresenta o pior desempenho no quesito de atendimento total, com apenas 28,2% de cobertura, sobretudo pela baixa abrangência rural. Já Itaituba não apresentou dados, revelando fragilidade institucional.</w:t>
      </w:r>
    </w:p>
    <w:p w14:paraId="3A6AB1ED" w14:textId="4F481D5D" w:rsidR="00B3273C" w:rsidRPr="00EA7053" w:rsidRDefault="00125E4D" w:rsidP="00125E4D">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Na Figura 2 são detalhados os percentuais da população atendida por frequência de coleta na semana, sendo que esses dados foram fornecidos mais recentemente, pelos municípios da RI Tapajós, no relatório do Sistema Nacional de Informação sobre Saneamento (SNIS) referente ao ano de 2021 (Brasil, 2022).</w:t>
      </w:r>
    </w:p>
    <w:p w14:paraId="5BDA2129" w14:textId="77777777" w:rsidR="00B3273C" w:rsidRPr="00EA7053" w:rsidRDefault="00B3273C" w:rsidP="003949CE">
      <w:pPr>
        <w:pBdr>
          <w:bottom w:val="none" w:sz="0" w:space="6" w:color="000000"/>
        </w:pBdr>
        <w:shd w:val="clear" w:color="auto" w:fill="FFFFFF"/>
        <w:tabs>
          <w:tab w:val="left" w:pos="2500"/>
        </w:tabs>
        <w:jc w:val="center"/>
      </w:pPr>
    </w:p>
    <w:p w14:paraId="4C291328" w14:textId="77777777" w:rsidR="00F03BD2" w:rsidRPr="00EA7053" w:rsidRDefault="00F03BD2" w:rsidP="003949CE">
      <w:pPr>
        <w:pBdr>
          <w:bottom w:val="none" w:sz="0" w:space="6" w:color="000000"/>
        </w:pBdr>
        <w:shd w:val="clear" w:color="auto" w:fill="FFFFFF"/>
        <w:tabs>
          <w:tab w:val="left" w:pos="2500"/>
        </w:tabs>
        <w:jc w:val="center"/>
      </w:pPr>
    </w:p>
    <w:p w14:paraId="5FD725EC" w14:textId="49FE6D98" w:rsidR="00125E4D" w:rsidRPr="00EA7053" w:rsidRDefault="00125E4D" w:rsidP="003949CE">
      <w:pPr>
        <w:pBdr>
          <w:bottom w:val="none" w:sz="0" w:space="6" w:color="000000"/>
        </w:pBdr>
        <w:shd w:val="clear" w:color="auto" w:fill="FFFFFF"/>
        <w:tabs>
          <w:tab w:val="left" w:pos="2500"/>
        </w:tabs>
        <w:jc w:val="center"/>
      </w:pPr>
      <w:r w:rsidRPr="00EA7053">
        <w:lastRenderedPageBreak/>
        <w:t>Figura 2 – Percentuais da população dos municípios por frequência de coleta na semana</w:t>
      </w:r>
      <w:r w:rsidR="00DA04AB">
        <w:t>.</w:t>
      </w:r>
    </w:p>
    <w:p w14:paraId="19C0DE13" w14:textId="17144F61" w:rsidR="00125E4D" w:rsidRPr="00EA7053" w:rsidRDefault="00125E4D" w:rsidP="00125E4D">
      <w:pPr>
        <w:pBdr>
          <w:bottom w:val="none" w:sz="0" w:space="6" w:color="000000"/>
        </w:pBdr>
        <w:shd w:val="clear" w:color="auto" w:fill="FFFFFF"/>
        <w:tabs>
          <w:tab w:val="left" w:pos="2500"/>
        </w:tabs>
        <w:jc w:val="center"/>
      </w:pPr>
      <w:r w:rsidRPr="00EA7053">
        <w:rPr>
          <w:noProof/>
        </w:rPr>
        <w:drawing>
          <wp:inline distT="0" distB="0" distL="0" distR="0" wp14:anchorId="0135F2DD" wp14:editId="43C8C130">
            <wp:extent cx="5731510" cy="1660550"/>
            <wp:effectExtent l="0" t="0" r="2540" b="15875"/>
            <wp:docPr id="1013687962" name="Gráfico 1">
              <a:extLst xmlns:a="http://schemas.openxmlformats.org/drawingml/2006/main">
                <a:ext uri="{FF2B5EF4-FFF2-40B4-BE49-F238E27FC236}">
                  <a16:creationId xmlns:a16="http://schemas.microsoft.com/office/drawing/2014/main" id="{62293468-E42B-0A98-9551-EC25202112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781EA63" w14:textId="77777777" w:rsidR="00125E4D" w:rsidRPr="00CA3F71" w:rsidRDefault="00125E4D" w:rsidP="00125E4D">
      <w:pPr>
        <w:pBdr>
          <w:left w:val="nil"/>
          <w:bottom w:val="nil"/>
          <w:right w:val="nil"/>
          <w:between w:val="nil"/>
        </w:pBdr>
        <w:jc w:val="both"/>
      </w:pPr>
      <w:r w:rsidRPr="00CA3F71">
        <w:t xml:space="preserve">Fonte: Brasil (2022). </w:t>
      </w:r>
    </w:p>
    <w:p w14:paraId="59D3987F" w14:textId="77777777" w:rsidR="00125E4D" w:rsidRPr="00EA7053" w:rsidRDefault="00125E4D" w:rsidP="003949CE">
      <w:pPr>
        <w:pBdr>
          <w:bottom w:val="none" w:sz="0" w:space="6" w:color="000000"/>
        </w:pBdr>
        <w:shd w:val="clear" w:color="auto" w:fill="FFFFFF"/>
        <w:tabs>
          <w:tab w:val="left" w:pos="2500"/>
        </w:tabs>
        <w:jc w:val="center"/>
      </w:pPr>
    </w:p>
    <w:p w14:paraId="547D3944" w14:textId="6E89D280" w:rsidR="00125E4D" w:rsidRPr="00EA7053" w:rsidRDefault="00FC5DD4" w:rsidP="00125E4D">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Podem ser observadas as</w:t>
      </w:r>
      <w:r w:rsidR="00125E4D" w:rsidRPr="00EA7053">
        <w:rPr>
          <w:sz w:val="24"/>
          <w:szCs w:val="24"/>
        </w:rPr>
        <w:t xml:space="preserve"> diferenças significativas na frequência de coleta entre os municípios da RI Tapajós. Alguns concentram maior parcela da população atendida diariamente, como Trairão, Jacareacanga e Aveiro, ou duas vezes por semana, como Rurópolis, Novo Progresso e Itaituba, garantindo maior regularidade do serviço. Contudo, ainda persiste parte da população atendida apenas uma vez por semana, o que compromete a eficiência do manejo de resíduos e evidencia desigualdades na oferta desse serviço.</w:t>
      </w:r>
    </w:p>
    <w:p w14:paraId="630AB8A6" w14:textId="77777777" w:rsidR="00125E4D" w:rsidRPr="00EA7053" w:rsidRDefault="00125E4D" w:rsidP="00125E4D">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Na Tabela 2 são listados os dados de massa de RS coletada e de número de veículos que realizam coleta. A partir desses dados, foi calculada a taxa média de massa coletada por caminhão no ano.</w:t>
      </w:r>
    </w:p>
    <w:p w14:paraId="31EB4954" w14:textId="223D64CB" w:rsidR="001869E4" w:rsidRPr="00EA7053" w:rsidRDefault="001869E4" w:rsidP="003949CE">
      <w:pPr>
        <w:pBdr>
          <w:bottom w:val="none" w:sz="0" w:space="6" w:color="000000"/>
        </w:pBdr>
        <w:shd w:val="clear" w:color="auto" w:fill="FFFFFF"/>
        <w:tabs>
          <w:tab w:val="left" w:pos="2500"/>
        </w:tabs>
        <w:jc w:val="center"/>
      </w:pPr>
      <w:r w:rsidRPr="00EA7053">
        <w:t>Tabela 2 – Massa coletada, número de caminhões e taxa de massa coletada por caminhão</w:t>
      </w:r>
      <w:r w:rsidR="00954C8E">
        <w:t>.</w:t>
      </w:r>
    </w:p>
    <w:tbl>
      <w:tblPr>
        <w:tblW w:w="5000"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701"/>
        <w:gridCol w:w="1842"/>
        <w:gridCol w:w="2693"/>
        <w:gridCol w:w="2839"/>
      </w:tblGrid>
      <w:tr w:rsidR="001869E4" w:rsidRPr="00EA7053" w14:paraId="4E0F957B" w14:textId="77777777" w:rsidTr="001869E4">
        <w:trPr>
          <w:trHeight w:val="340"/>
        </w:trPr>
        <w:tc>
          <w:tcPr>
            <w:tcW w:w="937" w:type="pct"/>
            <w:tcBorders>
              <w:top w:val="single" w:sz="4" w:space="0" w:color="auto"/>
              <w:bottom w:val="single" w:sz="4" w:space="0" w:color="auto"/>
            </w:tcBorders>
            <w:vAlign w:val="center"/>
            <w:hideMark/>
          </w:tcPr>
          <w:p w14:paraId="4F7BA1A7" w14:textId="77777777" w:rsidR="001869E4" w:rsidRPr="00EA7053" w:rsidRDefault="001869E4" w:rsidP="001E6656">
            <w:pPr>
              <w:jc w:val="center"/>
              <w:rPr>
                <w:b/>
                <w:bCs/>
                <w:color w:val="000000"/>
              </w:rPr>
            </w:pPr>
            <w:r w:rsidRPr="00EA7053">
              <w:rPr>
                <w:b/>
                <w:bCs/>
                <w:color w:val="000000"/>
              </w:rPr>
              <w:t>Município</w:t>
            </w:r>
          </w:p>
        </w:tc>
        <w:tc>
          <w:tcPr>
            <w:tcW w:w="1015" w:type="pct"/>
            <w:tcBorders>
              <w:top w:val="single" w:sz="4" w:space="0" w:color="auto"/>
              <w:bottom w:val="single" w:sz="4" w:space="0" w:color="auto"/>
            </w:tcBorders>
            <w:vAlign w:val="center"/>
            <w:hideMark/>
          </w:tcPr>
          <w:p w14:paraId="54F57196" w14:textId="77777777" w:rsidR="001869E4" w:rsidRPr="00EA7053" w:rsidRDefault="001869E4" w:rsidP="001E6656">
            <w:pPr>
              <w:jc w:val="center"/>
              <w:rPr>
                <w:b/>
                <w:bCs/>
                <w:color w:val="000000"/>
              </w:rPr>
            </w:pPr>
            <w:r w:rsidRPr="00EA7053">
              <w:rPr>
                <w:b/>
                <w:bCs/>
                <w:color w:val="000000"/>
              </w:rPr>
              <w:t>Massa de RS coletada (t/ano)</w:t>
            </w:r>
          </w:p>
        </w:tc>
        <w:tc>
          <w:tcPr>
            <w:tcW w:w="1484" w:type="pct"/>
            <w:tcBorders>
              <w:top w:val="single" w:sz="4" w:space="0" w:color="auto"/>
              <w:bottom w:val="single" w:sz="4" w:space="0" w:color="auto"/>
            </w:tcBorders>
            <w:noWrap/>
            <w:vAlign w:val="center"/>
            <w:hideMark/>
          </w:tcPr>
          <w:p w14:paraId="6713733D" w14:textId="77777777" w:rsidR="001869E4" w:rsidRPr="00EA7053" w:rsidRDefault="001869E4" w:rsidP="001E6656">
            <w:pPr>
              <w:jc w:val="center"/>
              <w:rPr>
                <w:b/>
                <w:bCs/>
                <w:color w:val="000000"/>
              </w:rPr>
            </w:pPr>
            <w:r w:rsidRPr="00EA7053">
              <w:rPr>
                <w:b/>
                <w:bCs/>
                <w:color w:val="000000"/>
              </w:rPr>
              <w:t>Quantidade de caminhões compactadores (veículo)</w:t>
            </w:r>
          </w:p>
        </w:tc>
        <w:tc>
          <w:tcPr>
            <w:tcW w:w="1564" w:type="pct"/>
            <w:tcBorders>
              <w:top w:val="single" w:sz="4" w:space="0" w:color="auto"/>
              <w:bottom w:val="single" w:sz="4" w:space="0" w:color="auto"/>
            </w:tcBorders>
            <w:noWrap/>
            <w:vAlign w:val="center"/>
            <w:hideMark/>
          </w:tcPr>
          <w:p w14:paraId="7038CCA4" w14:textId="77777777" w:rsidR="001869E4" w:rsidRPr="00EA7053" w:rsidRDefault="001869E4" w:rsidP="001E6656">
            <w:pPr>
              <w:jc w:val="center"/>
              <w:rPr>
                <w:b/>
                <w:bCs/>
                <w:color w:val="000000"/>
              </w:rPr>
            </w:pPr>
            <w:r w:rsidRPr="00EA7053">
              <w:rPr>
                <w:b/>
                <w:bCs/>
                <w:color w:val="000000"/>
              </w:rPr>
              <w:t>Massa média coletada por caminhão (t/</w:t>
            </w:r>
            <w:proofErr w:type="spellStart"/>
            <w:r w:rsidRPr="00EA7053">
              <w:rPr>
                <w:b/>
                <w:bCs/>
                <w:color w:val="000000"/>
              </w:rPr>
              <w:t>veículo.ano</w:t>
            </w:r>
            <w:proofErr w:type="spellEnd"/>
            <w:r w:rsidRPr="00EA7053">
              <w:rPr>
                <w:b/>
                <w:bCs/>
                <w:color w:val="000000"/>
              </w:rPr>
              <w:t>)</w:t>
            </w:r>
          </w:p>
        </w:tc>
      </w:tr>
      <w:tr w:rsidR="001869E4" w:rsidRPr="00EA7053" w14:paraId="24B2D501" w14:textId="77777777" w:rsidTr="001869E4">
        <w:trPr>
          <w:trHeight w:val="340"/>
        </w:trPr>
        <w:tc>
          <w:tcPr>
            <w:tcW w:w="937" w:type="pct"/>
            <w:tcBorders>
              <w:top w:val="single" w:sz="4" w:space="0" w:color="auto"/>
            </w:tcBorders>
            <w:vAlign w:val="center"/>
            <w:hideMark/>
          </w:tcPr>
          <w:p w14:paraId="46E66AB9" w14:textId="77777777" w:rsidR="001869E4" w:rsidRPr="00EA7053" w:rsidRDefault="001869E4" w:rsidP="001E6656">
            <w:pPr>
              <w:rPr>
                <w:b/>
                <w:bCs/>
                <w:color w:val="000000"/>
              </w:rPr>
            </w:pPr>
            <w:r w:rsidRPr="00EA7053">
              <w:rPr>
                <w:b/>
                <w:bCs/>
                <w:color w:val="000000"/>
              </w:rPr>
              <w:t>Aveiro</w:t>
            </w:r>
          </w:p>
        </w:tc>
        <w:tc>
          <w:tcPr>
            <w:tcW w:w="1015" w:type="pct"/>
            <w:tcBorders>
              <w:top w:val="single" w:sz="4" w:space="0" w:color="auto"/>
            </w:tcBorders>
            <w:vAlign w:val="center"/>
            <w:hideMark/>
          </w:tcPr>
          <w:p w14:paraId="10990949" w14:textId="77777777" w:rsidR="001869E4" w:rsidRPr="00EA7053" w:rsidRDefault="001869E4" w:rsidP="001E6656">
            <w:pPr>
              <w:jc w:val="center"/>
              <w:rPr>
                <w:color w:val="000000"/>
              </w:rPr>
            </w:pPr>
            <w:r w:rsidRPr="00EA7053">
              <w:rPr>
                <w:color w:val="000000"/>
              </w:rPr>
              <w:t>1.050,00</w:t>
            </w:r>
          </w:p>
        </w:tc>
        <w:tc>
          <w:tcPr>
            <w:tcW w:w="1484" w:type="pct"/>
            <w:tcBorders>
              <w:top w:val="single" w:sz="4" w:space="0" w:color="auto"/>
            </w:tcBorders>
            <w:noWrap/>
            <w:vAlign w:val="center"/>
            <w:hideMark/>
          </w:tcPr>
          <w:p w14:paraId="5A05F356" w14:textId="77777777" w:rsidR="001869E4" w:rsidRPr="00EA7053" w:rsidRDefault="001869E4" w:rsidP="001E6656">
            <w:pPr>
              <w:jc w:val="center"/>
              <w:rPr>
                <w:color w:val="000000"/>
              </w:rPr>
            </w:pPr>
            <w:r w:rsidRPr="00EA7053">
              <w:rPr>
                <w:color w:val="000000"/>
              </w:rPr>
              <w:t>5</w:t>
            </w:r>
          </w:p>
        </w:tc>
        <w:tc>
          <w:tcPr>
            <w:tcW w:w="1564" w:type="pct"/>
            <w:tcBorders>
              <w:top w:val="single" w:sz="4" w:space="0" w:color="auto"/>
            </w:tcBorders>
            <w:vAlign w:val="center"/>
            <w:hideMark/>
          </w:tcPr>
          <w:p w14:paraId="3154FE76" w14:textId="77777777" w:rsidR="001869E4" w:rsidRPr="00EA7053" w:rsidRDefault="001869E4" w:rsidP="001E6656">
            <w:pPr>
              <w:jc w:val="center"/>
              <w:rPr>
                <w:color w:val="000000"/>
              </w:rPr>
            </w:pPr>
            <w:r w:rsidRPr="00EA7053">
              <w:rPr>
                <w:color w:val="000000"/>
              </w:rPr>
              <w:t>210,00</w:t>
            </w:r>
          </w:p>
        </w:tc>
      </w:tr>
      <w:tr w:rsidR="001869E4" w:rsidRPr="00EA7053" w14:paraId="4A8C9C9A" w14:textId="77777777" w:rsidTr="001869E4">
        <w:trPr>
          <w:trHeight w:val="340"/>
        </w:trPr>
        <w:tc>
          <w:tcPr>
            <w:tcW w:w="937" w:type="pct"/>
            <w:vAlign w:val="center"/>
            <w:hideMark/>
          </w:tcPr>
          <w:p w14:paraId="7BA23C8F" w14:textId="77777777" w:rsidR="001869E4" w:rsidRPr="00EA7053" w:rsidRDefault="001869E4" w:rsidP="001E6656">
            <w:pPr>
              <w:rPr>
                <w:b/>
                <w:bCs/>
                <w:color w:val="000000"/>
              </w:rPr>
            </w:pPr>
            <w:r w:rsidRPr="00EA7053">
              <w:rPr>
                <w:b/>
                <w:bCs/>
                <w:color w:val="000000"/>
              </w:rPr>
              <w:t>Itaituba</w:t>
            </w:r>
          </w:p>
        </w:tc>
        <w:tc>
          <w:tcPr>
            <w:tcW w:w="1015" w:type="pct"/>
            <w:vAlign w:val="center"/>
            <w:hideMark/>
          </w:tcPr>
          <w:p w14:paraId="19FA38CE" w14:textId="77777777" w:rsidR="001869E4" w:rsidRPr="00EA7053" w:rsidRDefault="001869E4" w:rsidP="001E6656">
            <w:pPr>
              <w:jc w:val="center"/>
              <w:rPr>
                <w:color w:val="000000"/>
              </w:rPr>
            </w:pPr>
            <w:r w:rsidRPr="00EA7053">
              <w:rPr>
                <w:color w:val="000000"/>
              </w:rPr>
              <w:t>SI</w:t>
            </w:r>
          </w:p>
        </w:tc>
        <w:tc>
          <w:tcPr>
            <w:tcW w:w="1484" w:type="pct"/>
            <w:vAlign w:val="center"/>
            <w:hideMark/>
          </w:tcPr>
          <w:p w14:paraId="2F61FE3E" w14:textId="77777777" w:rsidR="001869E4" w:rsidRPr="00EA7053" w:rsidRDefault="001869E4" w:rsidP="001E6656">
            <w:pPr>
              <w:jc w:val="center"/>
              <w:rPr>
                <w:color w:val="000000"/>
              </w:rPr>
            </w:pPr>
            <w:r w:rsidRPr="00EA7053">
              <w:rPr>
                <w:color w:val="000000"/>
              </w:rPr>
              <w:t>SI</w:t>
            </w:r>
          </w:p>
        </w:tc>
        <w:tc>
          <w:tcPr>
            <w:tcW w:w="1564" w:type="pct"/>
            <w:vAlign w:val="center"/>
            <w:hideMark/>
          </w:tcPr>
          <w:p w14:paraId="5D636E55" w14:textId="77777777" w:rsidR="001869E4" w:rsidRPr="00EA7053" w:rsidRDefault="001869E4" w:rsidP="001E6656">
            <w:pPr>
              <w:jc w:val="center"/>
              <w:rPr>
                <w:color w:val="000000"/>
              </w:rPr>
            </w:pPr>
            <w:r w:rsidRPr="00EA7053">
              <w:rPr>
                <w:color w:val="000000"/>
              </w:rPr>
              <w:t>SI</w:t>
            </w:r>
          </w:p>
        </w:tc>
      </w:tr>
      <w:tr w:rsidR="001869E4" w:rsidRPr="00EA7053" w14:paraId="6A90C396" w14:textId="77777777" w:rsidTr="001869E4">
        <w:trPr>
          <w:trHeight w:val="340"/>
        </w:trPr>
        <w:tc>
          <w:tcPr>
            <w:tcW w:w="937" w:type="pct"/>
            <w:vAlign w:val="center"/>
            <w:hideMark/>
          </w:tcPr>
          <w:p w14:paraId="0F60A51A" w14:textId="77777777" w:rsidR="001869E4" w:rsidRPr="00EA7053" w:rsidRDefault="001869E4" w:rsidP="001E6656">
            <w:pPr>
              <w:rPr>
                <w:b/>
                <w:bCs/>
                <w:color w:val="000000"/>
              </w:rPr>
            </w:pPr>
            <w:r w:rsidRPr="00EA7053">
              <w:rPr>
                <w:b/>
                <w:bCs/>
                <w:color w:val="000000"/>
              </w:rPr>
              <w:t>Jacareacanga</w:t>
            </w:r>
          </w:p>
        </w:tc>
        <w:tc>
          <w:tcPr>
            <w:tcW w:w="1015" w:type="pct"/>
            <w:vAlign w:val="center"/>
            <w:hideMark/>
          </w:tcPr>
          <w:p w14:paraId="09AA922B" w14:textId="77777777" w:rsidR="001869E4" w:rsidRPr="00EA7053" w:rsidRDefault="001869E4" w:rsidP="001E6656">
            <w:pPr>
              <w:jc w:val="center"/>
              <w:rPr>
                <w:color w:val="000000"/>
              </w:rPr>
            </w:pPr>
            <w:r w:rsidRPr="00EA7053">
              <w:rPr>
                <w:color w:val="000000"/>
              </w:rPr>
              <w:t>3.010,50</w:t>
            </w:r>
          </w:p>
        </w:tc>
        <w:tc>
          <w:tcPr>
            <w:tcW w:w="1484" w:type="pct"/>
            <w:noWrap/>
            <w:vAlign w:val="center"/>
            <w:hideMark/>
          </w:tcPr>
          <w:p w14:paraId="6FB6262E" w14:textId="77777777" w:rsidR="001869E4" w:rsidRPr="00EA7053" w:rsidRDefault="001869E4" w:rsidP="001E6656">
            <w:pPr>
              <w:jc w:val="center"/>
              <w:rPr>
                <w:color w:val="000000"/>
              </w:rPr>
            </w:pPr>
            <w:r w:rsidRPr="00EA7053">
              <w:rPr>
                <w:color w:val="000000"/>
              </w:rPr>
              <w:t>4</w:t>
            </w:r>
          </w:p>
        </w:tc>
        <w:tc>
          <w:tcPr>
            <w:tcW w:w="1564" w:type="pct"/>
            <w:vAlign w:val="center"/>
            <w:hideMark/>
          </w:tcPr>
          <w:p w14:paraId="39E39325" w14:textId="77777777" w:rsidR="001869E4" w:rsidRPr="00EA7053" w:rsidRDefault="001869E4" w:rsidP="001E6656">
            <w:pPr>
              <w:jc w:val="center"/>
              <w:rPr>
                <w:color w:val="000000"/>
              </w:rPr>
            </w:pPr>
            <w:r w:rsidRPr="00EA7053">
              <w:rPr>
                <w:color w:val="000000"/>
              </w:rPr>
              <w:t>752,63</w:t>
            </w:r>
          </w:p>
        </w:tc>
      </w:tr>
      <w:tr w:rsidR="001869E4" w:rsidRPr="00EA7053" w14:paraId="2E07A284" w14:textId="77777777" w:rsidTr="001869E4">
        <w:trPr>
          <w:trHeight w:val="340"/>
        </w:trPr>
        <w:tc>
          <w:tcPr>
            <w:tcW w:w="937" w:type="pct"/>
            <w:vAlign w:val="center"/>
            <w:hideMark/>
          </w:tcPr>
          <w:p w14:paraId="4EAC46D4" w14:textId="77777777" w:rsidR="001869E4" w:rsidRPr="00EA7053" w:rsidRDefault="001869E4" w:rsidP="001E6656">
            <w:pPr>
              <w:rPr>
                <w:b/>
                <w:bCs/>
                <w:color w:val="000000"/>
              </w:rPr>
            </w:pPr>
            <w:r w:rsidRPr="00EA7053">
              <w:rPr>
                <w:b/>
                <w:bCs/>
                <w:color w:val="000000"/>
              </w:rPr>
              <w:t>Novo Progresso</w:t>
            </w:r>
          </w:p>
        </w:tc>
        <w:tc>
          <w:tcPr>
            <w:tcW w:w="1015" w:type="pct"/>
            <w:vAlign w:val="center"/>
            <w:hideMark/>
          </w:tcPr>
          <w:p w14:paraId="42261E17" w14:textId="77777777" w:rsidR="001869E4" w:rsidRPr="00EA7053" w:rsidRDefault="001869E4" w:rsidP="001E6656">
            <w:pPr>
              <w:jc w:val="center"/>
              <w:rPr>
                <w:color w:val="000000"/>
              </w:rPr>
            </w:pPr>
            <w:r w:rsidRPr="00EA7053">
              <w:rPr>
                <w:color w:val="000000"/>
              </w:rPr>
              <w:t>12.772,40</w:t>
            </w:r>
          </w:p>
        </w:tc>
        <w:tc>
          <w:tcPr>
            <w:tcW w:w="1484" w:type="pct"/>
            <w:noWrap/>
            <w:vAlign w:val="center"/>
            <w:hideMark/>
          </w:tcPr>
          <w:p w14:paraId="4B5D217C" w14:textId="77777777" w:rsidR="001869E4" w:rsidRPr="00EA7053" w:rsidRDefault="001869E4" w:rsidP="001E6656">
            <w:pPr>
              <w:jc w:val="center"/>
              <w:rPr>
                <w:color w:val="000000"/>
              </w:rPr>
            </w:pPr>
            <w:r w:rsidRPr="00EA7053">
              <w:rPr>
                <w:color w:val="000000"/>
              </w:rPr>
              <w:t>1</w:t>
            </w:r>
          </w:p>
        </w:tc>
        <w:tc>
          <w:tcPr>
            <w:tcW w:w="1564" w:type="pct"/>
            <w:vAlign w:val="center"/>
            <w:hideMark/>
          </w:tcPr>
          <w:p w14:paraId="4EDA76AD" w14:textId="77777777" w:rsidR="001869E4" w:rsidRPr="00EA7053" w:rsidRDefault="001869E4" w:rsidP="001E6656">
            <w:pPr>
              <w:jc w:val="center"/>
              <w:rPr>
                <w:color w:val="000000"/>
              </w:rPr>
            </w:pPr>
            <w:r w:rsidRPr="00EA7053">
              <w:rPr>
                <w:color w:val="000000"/>
              </w:rPr>
              <w:t>12.772,40</w:t>
            </w:r>
          </w:p>
        </w:tc>
      </w:tr>
      <w:tr w:rsidR="001869E4" w:rsidRPr="00EA7053" w14:paraId="036DF788" w14:textId="77777777" w:rsidTr="001869E4">
        <w:trPr>
          <w:trHeight w:val="340"/>
        </w:trPr>
        <w:tc>
          <w:tcPr>
            <w:tcW w:w="937" w:type="pct"/>
            <w:vAlign w:val="center"/>
            <w:hideMark/>
          </w:tcPr>
          <w:p w14:paraId="75F2695B" w14:textId="77777777" w:rsidR="001869E4" w:rsidRPr="00EA7053" w:rsidRDefault="001869E4" w:rsidP="001E6656">
            <w:pPr>
              <w:rPr>
                <w:b/>
                <w:bCs/>
                <w:color w:val="000000"/>
              </w:rPr>
            </w:pPr>
            <w:r w:rsidRPr="00EA7053">
              <w:rPr>
                <w:b/>
                <w:bCs/>
                <w:color w:val="000000"/>
              </w:rPr>
              <w:t>Rurópolis</w:t>
            </w:r>
          </w:p>
        </w:tc>
        <w:tc>
          <w:tcPr>
            <w:tcW w:w="1015" w:type="pct"/>
            <w:vAlign w:val="center"/>
            <w:hideMark/>
          </w:tcPr>
          <w:p w14:paraId="6FC0CC3B" w14:textId="77777777" w:rsidR="001869E4" w:rsidRPr="00EA7053" w:rsidRDefault="001869E4" w:rsidP="001E6656">
            <w:pPr>
              <w:jc w:val="center"/>
              <w:rPr>
                <w:color w:val="000000"/>
              </w:rPr>
            </w:pPr>
            <w:r w:rsidRPr="00EA7053">
              <w:rPr>
                <w:color w:val="000000"/>
              </w:rPr>
              <w:t>14.300,00</w:t>
            </w:r>
          </w:p>
        </w:tc>
        <w:tc>
          <w:tcPr>
            <w:tcW w:w="1484" w:type="pct"/>
            <w:noWrap/>
            <w:vAlign w:val="center"/>
            <w:hideMark/>
          </w:tcPr>
          <w:p w14:paraId="5267DD28" w14:textId="77777777" w:rsidR="001869E4" w:rsidRPr="00EA7053" w:rsidRDefault="001869E4" w:rsidP="001E6656">
            <w:pPr>
              <w:jc w:val="center"/>
              <w:rPr>
                <w:color w:val="000000"/>
              </w:rPr>
            </w:pPr>
            <w:r w:rsidRPr="00EA7053">
              <w:rPr>
                <w:color w:val="000000"/>
              </w:rPr>
              <w:t>4</w:t>
            </w:r>
          </w:p>
        </w:tc>
        <w:tc>
          <w:tcPr>
            <w:tcW w:w="1564" w:type="pct"/>
            <w:vAlign w:val="center"/>
            <w:hideMark/>
          </w:tcPr>
          <w:p w14:paraId="759C2CC2" w14:textId="77777777" w:rsidR="001869E4" w:rsidRPr="00EA7053" w:rsidRDefault="001869E4" w:rsidP="001E6656">
            <w:pPr>
              <w:jc w:val="center"/>
              <w:rPr>
                <w:color w:val="000000"/>
              </w:rPr>
            </w:pPr>
            <w:r w:rsidRPr="00EA7053">
              <w:rPr>
                <w:color w:val="000000"/>
              </w:rPr>
              <w:t>3.575,00</w:t>
            </w:r>
          </w:p>
        </w:tc>
      </w:tr>
      <w:tr w:rsidR="001869E4" w:rsidRPr="00EA7053" w14:paraId="2F1E40BD" w14:textId="77777777" w:rsidTr="001869E4">
        <w:trPr>
          <w:trHeight w:val="340"/>
        </w:trPr>
        <w:tc>
          <w:tcPr>
            <w:tcW w:w="937" w:type="pct"/>
            <w:vAlign w:val="center"/>
            <w:hideMark/>
          </w:tcPr>
          <w:p w14:paraId="2CBDC2FF" w14:textId="77777777" w:rsidR="001869E4" w:rsidRPr="00EA7053" w:rsidRDefault="001869E4" w:rsidP="001E6656">
            <w:pPr>
              <w:rPr>
                <w:b/>
                <w:bCs/>
                <w:color w:val="000000"/>
              </w:rPr>
            </w:pPr>
            <w:r w:rsidRPr="00EA7053">
              <w:rPr>
                <w:b/>
                <w:bCs/>
                <w:color w:val="000000"/>
              </w:rPr>
              <w:t>Trairão</w:t>
            </w:r>
          </w:p>
        </w:tc>
        <w:tc>
          <w:tcPr>
            <w:tcW w:w="1015" w:type="pct"/>
            <w:vAlign w:val="center"/>
            <w:hideMark/>
          </w:tcPr>
          <w:p w14:paraId="06EE7905" w14:textId="77777777" w:rsidR="001869E4" w:rsidRPr="00EA7053" w:rsidRDefault="001869E4" w:rsidP="001E6656">
            <w:pPr>
              <w:jc w:val="center"/>
              <w:rPr>
                <w:color w:val="000000"/>
              </w:rPr>
            </w:pPr>
            <w:r w:rsidRPr="00EA7053">
              <w:rPr>
                <w:color w:val="000000"/>
              </w:rPr>
              <w:t>6.000,00</w:t>
            </w:r>
          </w:p>
        </w:tc>
        <w:tc>
          <w:tcPr>
            <w:tcW w:w="1484" w:type="pct"/>
            <w:noWrap/>
            <w:vAlign w:val="center"/>
            <w:hideMark/>
          </w:tcPr>
          <w:p w14:paraId="05A57A21" w14:textId="77777777" w:rsidR="001869E4" w:rsidRPr="00EA7053" w:rsidRDefault="001869E4" w:rsidP="001E6656">
            <w:pPr>
              <w:jc w:val="center"/>
              <w:rPr>
                <w:color w:val="000000"/>
              </w:rPr>
            </w:pPr>
            <w:r w:rsidRPr="00EA7053">
              <w:rPr>
                <w:color w:val="000000"/>
              </w:rPr>
              <w:t>1</w:t>
            </w:r>
          </w:p>
        </w:tc>
        <w:tc>
          <w:tcPr>
            <w:tcW w:w="1564" w:type="pct"/>
            <w:vAlign w:val="center"/>
            <w:hideMark/>
          </w:tcPr>
          <w:p w14:paraId="384AF824" w14:textId="77777777" w:rsidR="001869E4" w:rsidRPr="00EA7053" w:rsidRDefault="001869E4" w:rsidP="001E6656">
            <w:pPr>
              <w:jc w:val="center"/>
              <w:rPr>
                <w:color w:val="000000"/>
              </w:rPr>
            </w:pPr>
            <w:r w:rsidRPr="00EA7053">
              <w:rPr>
                <w:color w:val="000000"/>
              </w:rPr>
              <w:t>6.000,00</w:t>
            </w:r>
          </w:p>
        </w:tc>
      </w:tr>
    </w:tbl>
    <w:p w14:paraId="2E58DFA0" w14:textId="77777777" w:rsidR="00E10458" w:rsidRDefault="00E10458" w:rsidP="00E10458">
      <w:pPr>
        <w:rPr>
          <w:color w:val="000000"/>
        </w:rPr>
      </w:pPr>
      <w:r w:rsidRPr="00EA7053">
        <w:rPr>
          <w:color w:val="000000"/>
        </w:rPr>
        <w:t>Fonte: Brasil (2024).</w:t>
      </w:r>
    </w:p>
    <w:p w14:paraId="7FB89449" w14:textId="2287CD13" w:rsidR="00DA4415" w:rsidRDefault="00DA4415" w:rsidP="00DA4415">
      <w:pPr>
        <w:pBdr>
          <w:top w:val="nil"/>
          <w:left w:val="nil"/>
          <w:bottom w:val="nil"/>
          <w:right w:val="nil"/>
          <w:between w:val="nil"/>
        </w:pBdr>
        <w:jc w:val="both"/>
      </w:pPr>
      <w:r>
        <w:t>SI: Sem Informação</w:t>
      </w:r>
      <w:r w:rsidR="00E10458">
        <w:t>.</w:t>
      </w:r>
    </w:p>
    <w:p w14:paraId="710E0A28" w14:textId="77777777" w:rsidR="00CA3F71" w:rsidRPr="00EA7053" w:rsidRDefault="00CA3F71" w:rsidP="003C2DEE">
      <w:pPr>
        <w:rPr>
          <w:color w:val="000000"/>
        </w:rPr>
      </w:pPr>
    </w:p>
    <w:p w14:paraId="1BBD46BF" w14:textId="0F279B6A" w:rsidR="003C2DEE" w:rsidRPr="00EA7053" w:rsidRDefault="00FC5DD4" w:rsidP="003C2DEE">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A partir dos dados é</w:t>
      </w:r>
      <w:r w:rsidR="003C2DEE" w:rsidRPr="00EA7053">
        <w:rPr>
          <w:sz w:val="24"/>
          <w:szCs w:val="24"/>
        </w:rPr>
        <w:t xml:space="preserve"> evidenciada grande diferença na produtividade da frota de coleta entre os municípios. Aveiro apresentou </w:t>
      </w:r>
      <w:r w:rsidR="00A758E9" w:rsidRPr="00EA7053">
        <w:rPr>
          <w:sz w:val="24"/>
          <w:szCs w:val="24"/>
        </w:rPr>
        <w:t>baixo aproveitamento dos veículos</w:t>
      </w:r>
      <w:r w:rsidR="003C2DEE" w:rsidRPr="00EA7053">
        <w:rPr>
          <w:sz w:val="24"/>
          <w:szCs w:val="24"/>
        </w:rPr>
        <w:t xml:space="preserve">, com média de apenas 210 t/veículos por ano, indicando que a frota de coleta pode estar superdimensionada </w:t>
      </w:r>
      <w:r w:rsidR="003C2DEE" w:rsidRPr="00EA7053">
        <w:rPr>
          <w:sz w:val="24"/>
          <w:szCs w:val="24"/>
        </w:rPr>
        <w:lastRenderedPageBreak/>
        <w:t>em relação ao volume de RS coletado. Entretanto, vale observar que o índice de atendimento do município é baixo, o que demonstra que esses caminhões podem ser usados para atender novas áreas de coleta de RS, resultando no aproveitamento mais eficiente desses equipamentos.</w:t>
      </w:r>
    </w:p>
    <w:p w14:paraId="474FCA87" w14:textId="77777777" w:rsidR="003C2DEE" w:rsidRPr="00EA7053" w:rsidRDefault="003C2DEE" w:rsidP="003C2DEE">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Já Novo Progresso e Trairão operam com apenas um caminhão cada, demostrando risco de sobrecarga operacional, sobretudo em Novo Progresso, com mais de 12 mil t/</w:t>
      </w:r>
      <w:proofErr w:type="spellStart"/>
      <w:r w:rsidRPr="00EA7053">
        <w:rPr>
          <w:sz w:val="24"/>
          <w:szCs w:val="24"/>
        </w:rPr>
        <w:t>veículo.ano</w:t>
      </w:r>
      <w:proofErr w:type="spellEnd"/>
      <w:r w:rsidRPr="00EA7053">
        <w:rPr>
          <w:sz w:val="24"/>
          <w:szCs w:val="24"/>
        </w:rPr>
        <w:t>. Rurópolis e Jacareacanga apresentaram valores intermediários, mesmo com limitações de frota. Por sua vez, Itaituba não informou dados no sistema oficial, o que impede a análise de sua eficiência e revela fragilidade institucional na gestão das informações sobre resíduos sólidos.</w:t>
      </w:r>
    </w:p>
    <w:p w14:paraId="2943626F" w14:textId="77777777" w:rsidR="001118C9" w:rsidRDefault="003C2DEE" w:rsidP="002221E3">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No levantamento realizado no SINISA e nos PMSB, foi constatado que nenhum município da RI Tapajós possui prática de reaproveitamento dos resíduos sólidos coletados, seja com a reciclagem, compostagem, aproveitamento energético, entre outros.</w:t>
      </w:r>
      <w:r w:rsidR="002221E3">
        <w:rPr>
          <w:sz w:val="24"/>
          <w:szCs w:val="24"/>
        </w:rPr>
        <w:t xml:space="preserve"> </w:t>
      </w:r>
      <w:r w:rsidRPr="00EA7053">
        <w:rPr>
          <w:sz w:val="24"/>
          <w:szCs w:val="24"/>
        </w:rPr>
        <w:t xml:space="preserve">Além disso, a coleta realizada é apenas do tipo convencional, inexistindo coleta seletiva dos resíduos. </w:t>
      </w:r>
    </w:p>
    <w:p w14:paraId="790AF8A0" w14:textId="147F4875" w:rsidR="008A5B8E" w:rsidRPr="00EA7053" w:rsidRDefault="008A5B8E" w:rsidP="001118C9">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Ainda</w:t>
      </w:r>
      <w:r w:rsidR="003C2DEE" w:rsidRPr="00EA7053">
        <w:rPr>
          <w:sz w:val="24"/>
          <w:szCs w:val="24"/>
        </w:rPr>
        <w:t xml:space="preserve"> foi observado que todos os municípios da RI Tapajós ainda usam lixões para a destinação dos resíduos coletados nas cidades, prática que se contrapõe à </w:t>
      </w:r>
      <w:r w:rsidRPr="00EA7053">
        <w:rPr>
          <w:sz w:val="24"/>
          <w:szCs w:val="24"/>
        </w:rPr>
        <w:t>PNRS</w:t>
      </w:r>
      <w:r w:rsidR="003C2DEE" w:rsidRPr="00EA7053">
        <w:rPr>
          <w:sz w:val="24"/>
          <w:szCs w:val="24"/>
        </w:rPr>
        <w:t xml:space="preserve"> (Lei 14.305/2010), que tem como um de seus principais objetivos a erradicação dos lixões.</w:t>
      </w:r>
      <w:r w:rsidR="001118C9">
        <w:rPr>
          <w:sz w:val="24"/>
          <w:szCs w:val="24"/>
        </w:rPr>
        <w:t xml:space="preserve"> </w:t>
      </w:r>
      <w:r w:rsidRPr="00EA7053">
        <w:rPr>
          <w:sz w:val="24"/>
          <w:szCs w:val="24"/>
        </w:rPr>
        <w:t>No relatório do SINISA, os municípios de Aveiro, Jacareacanga, Novo Progresso, Rurópolis e Trairão apresentaram dados de localização dos lixões municipais usados para disposição final dos RS. Porém, Apenas as coordenadas dos Lixões de Aveiro e de Novo Progresso indicaram com precisão as suas localizações.</w:t>
      </w:r>
    </w:p>
    <w:p w14:paraId="50866142" w14:textId="3C513022" w:rsidR="008A5B8E" w:rsidRPr="00EA7053" w:rsidRDefault="008A5B8E" w:rsidP="003C2DEE">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 xml:space="preserve">Ainda assim, foi identificada a localização do lixão municipal de Rurópolis no seu PMSB, assim como, no site Google </w:t>
      </w:r>
      <w:proofErr w:type="spellStart"/>
      <w:r w:rsidRPr="00EA7053">
        <w:rPr>
          <w:sz w:val="24"/>
          <w:szCs w:val="24"/>
        </w:rPr>
        <w:t>Maps</w:t>
      </w:r>
      <w:proofErr w:type="spellEnd"/>
      <w:r w:rsidRPr="00EA7053">
        <w:rPr>
          <w:sz w:val="24"/>
          <w:szCs w:val="24"/>
        </w:rPr>
        <w:t xml:space="preserve">, foi identificada a localização do lixão de Itaituba. As localizações dos quatro lixões municipais são apresentadas na Figura </w:t>
      </w:r>
      <w:r w:rsidR="006157E4">
        <w:rPr>
          <w:sz w:val="24"/>
          <w:szCs w:val="24"/>
        </w:rPr>
        <w:t>3</w:t>
      </w:r>
      <w:r w:rsidRPr="00EA7053">
        <w:rPr>
          <w:sz w:val="24"/>
          <w:szCs w:val="24"/>
        </w:rPr>
        <w:t>, tendo como referência as áreas urbanas dos municípios.</w:t>
      </w:r>
    </w:p>
    <w:p w14:paraId="46709832" w14:textId="77777777" w:rsidR="00F03BD2" w:rsidRPr="00EA7053" w:rsidRDefault="00F03BD2" w:rsidP="00F03BD2">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 xml:space="preserve">Utilizando o Google </w:t>
      </w:r>
      <w:proofErr w:type="spellStart"/>
      <w:r w:rsidRPr="00EA7053">
        <w:rPr>
          <w:sz w:val="24"/>
          <w:szCs w:val="24"/>
        </w:rPr>
        <w:t>Maps</w:t>
      </w:r>
      <w:proofErr w:type="spellEnd"/>
      <w:r w:rsidRPr="00EA7053">
        <w:rPr>
          <w:sz w:val="24"/>
          <w:szCs w:val="24"/>
        </w:rPr>
        <w:t xml:space="preserve">, foi identificado que os lixões de Aveiro, Novo Progresso, Rurópolis e Itaituba estão distantes cerca de 1,7 km, 20 km, 1,5 km e 9,8 km das suas áreas urbanas por vias terrestres, </w:t>
      </w:r>
      <w:proofErr w:type="spellStart"/>
      <w:r w:rsidRPr="00EA7053">
        <w:rPr>
          <w:sz w:val="24"/>
          <w:szCs w:val="24"/>
        </w:rPr>
        <w:t>respectivamente</w:t>
      </w:r>
      <w:proofErr w:type="spellEnd"/>
      <w:r w:rsidRPr="00EA7053">
        <w:rPr>
          <w:sz w:val="24"/>
          <w:szCs w:val="24"/>
        </w:rPr>
        <w:t>. Além disso, no relatório do SINISA foi informado os lixões de Aveiro, Jacareacanga, Novo Progresso, Rurópolis e Trairão não possuem pesagem rotineira dos resíduos dispostos e nem infraestrutura na área de disposição final (Brasil, 2024), o que demonstra a ausência de controle e de ação de minimização dos danos pela disposição final dos RS nessas áreas.</w:t>
      </w:r>
    </w:p>
    <w:p w14:paraId="7CA54768" w14:textId="5D03261B" w:rsidR="008A5B8E" w:rsidRPr="00EA7053" w:rsidRDefault="008A5B8E" w:rsidP="008A5B8E">
      <w:pPr>
        <w:pBdr>
          <w:bottom w:val="none" w:sz="0" w:space="6" w:color="000000"/>
        </w:pBdr>
        <w:shd w:val="clear" w:color="auto" w:fill="FFFFFF"/>
        <w:tabs>
          <w:tab w:val="left" w:pos="2500"/>
        </w:tabs>
        <w:jc w:val="center"/>
      </w:pPr>
      <w:r w:rsidRPr="00EA7053">
        <w:lastRenderedPageBreak/>
        <w:t xml:space="preserve">Figura </w:t>
      </w:r>
      <w:r w:rsidR="006A4050">
        <w:t>3</w:t>
      </w:r>
      <w:r w:rsidRPr="00EA7053">
        <w:t xml:space="preserve"> – Localização dos lixões em relação às áreas urbanas dos municípios</w:t>
      </w:r>
      <w:r w:rsidR="00FE326A">
        <w:t>.</w:t>
      </w:r>
    </w:p>
    <w:p w14:paraId="6BB1573E" w14:textId="77777777" w:rsidR="008A5B8E" w:rsidRPr="00EA7053" w:rsidRDefault="008A5B8E" w:rsidP="007D6A9A">
      <w:pPr>
        <w:pBdr>
          <w:left w:val="nil"/>
          <w:bottom w:val="nil"/>
          <w:right w:val="nil"/>
          <w:between w:val="nil"/>
        </w:pBdr>
        <w:jc w:val="center"/>
        <w:rPr>
          <w:sz w:val="20"/>
          <w:szCs w:val="20"/>
        </w:rPr>
      </w:pPr>
      <w:r w:rsidRPr="00EA7053">
        <w:rPr>
          <w:noProof/>
          <w:sz w:val="20"/>
          <w:szCs w:val="20"/>
        </w:rPr>
        <w:drawing>
          <wp:inline distT="0" distB="0" distL="0" distR="0" wp14:anchorId="0D6CC61C" wp14:editId="335DE68B">
            <wp:extent cx="5567927" cy="5959719"/>
            <wp:effectExtent l="19050" t="19050" r="13970" b="22225"/>
            <wp:docPr id="60" name="Imagem 4"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4" descr="Mapa&#10;&#10;O conteúdo gerado por IA pode estar incorreto."/>
                    <pic:cNvPicPr>
                      <a:picLocks/>
                    </pic:cNvPicPr>
                  </pic:nvPicPr>
                  <pic:blipFill rotWithShape="1">
                    <a:blip r:embed="rId10">
                      <a:extLst>
                        <a:ext uri="{28A0092B-C50C-407E-A947-70E740481C1C}">
                          <a14:useLocalDpi xmlns:a14="http://schemas.microsoft.com/office/drawing/2010/main" val="0"/>
                        </a:ext>
                      </a:extLst>
                    </a:blip>
                    <a:srcRect l="-412" t="-1" r="-835" b="-368"/>
                    <a:stretch>
                      <a:fillRect/>
                    </a:stretch>
                  </pic:blipFill>
                  <pic:spPr bwMode="auto">
                    <a:xfrm>
                      <a:off x="0" y="0"/>
                      <a:ext cx="5625061" cy="6020873"/>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8BCA2A" w14:textId="77777777" w:rsidR="008A5B8E" w:rsidRPr="00EA7053" w:rsidRDefault="008A5B8E" w:rsidP="008A5B8E">
      <w:pPr>
        <w:pBdr>
          <w:bottom w:val="none" w:sz="0" w:space="8" w:color="000000"/>
        </w:pBdr>
        <w:shd w:val="clear" w:color="auto" w:fill="FFFFFF"/>
        <w:tabs>
          <w:tab w:val="left" w:pos="2500"/>
        </w:tabs>
        <w:spacing w:line="432" w:lineRule="auto"/>
        <w:jc w:val="both"/>
        <w:rPr>
          <w:sz w:val="24"/>
          <w:szCs w:val="24"/>
        </w:rPr>
      </w:pPr>
      <w:r w:rsidRPr="00EA7053">
        <w:rPr>
          <w:highlight w:val="white"/>
        </w:rPr>
        <w:t>Fonte: Autor (2025).</w:t>
      </w:r>
    </w:p>
    <w:p w14:paraId="78313420" w14:textId="6E40864E" w:rsidR="00C37367" w:rsidRDefault="008A5B8E" w:rsidP="007D6A9A">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Esse cenário demonstra que os municípios da RI Tapajós possuem deficiências no setor de RS, desde a etapa de coleta até a disposição final. Assim, é importante que o poder p</w:t>
      </w:r>
      <w:r w:rsidR="00853FC4">
        <w:rPr>
          <w:sz w:val="24"/>
          <w:szCs w:val="24"/>
        </w:rPr>
        <w:t>ú</w:t>
      </w:r>
      <w:r w:rsidRPr="00EA7053">
        <w:rPr>
          <w:sz w:val="24"/>
          <w:szCs w:val="24"/>
        </w:rPr>
        <w:t xml:space="preserve">blico e os atores sociais se mobilizem na busca da gestão mais eficiente e sustentável dos resíduos produzidos </w:t>
      </w:r>
      <w:r w:rsidR="0089294F" w:rsidRPr="00EA7053">
        <w:rPr>
          <w:sz w:val="24"/>
          <w:szCs w:val="24"/>
        </w:rPr>
        <w:t>nessas</w:t>
      </w:r>
      <w:r w:rsidRPr="00EA7053">
        <w:rPr>
          <w:sz w:val="24"/>
          <w:szCs w:val="24"/>
        </w:rPr>
        <w:t xml:space="preserve"> cidades, como meio para promover ambientes mais saudáveis e evitar os impactos ambientais que os resíduos têm gerado pela sua disposição inadequada.</w:t>
      </w:r>
    </w:p>
    <w:p w14:paraId="2505B8F3" w14:textId="679512E6" w:rsidR="00A228BD" w:rsidRPr="00A228BD" w:rsidRDefault="003949CE" w:rsidP="00C37367">
      <w:pPr>
        <w:widowControl/>
        <w:tabs>
          <w:tab w:val="left" w:pos="1290"/>
        </w:tabs>
        <w:spacing w:after="120"/>
        <w:jc w:val="both"/>
        <w:rPr>
          <w:b/>
          <w:sz w:val="24"/>
          <w:szCs w:val="24"/>
        </w:rPr>
      </w:pPr>
      <w:r w:rsidRPr="00EA7053">
        <w:rPr>
          <w:b/>
          <w:sz w:val="24"/>
          <w:szCs w:val="24"/>
        </w:rPr>
        <w:lastRenderedPageBreak/>
        <w:t xml:space="preserve">4. CONCLUSÃO </w:t>
      </w:r>
    </w:p>
    <w:p w14:paraId="0A41F74F" w14:textId="68C52433" w:rsidR="007D7662" w:rsidRPr="00EA7053" w:rsidRDefault="007D7662" w:rsidP="007D7662">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 xml:space="preserve">Quatro dos seis municípios da RI Tapajós possuem política municipal de saneamento básico e informam que possuem PMSB. Entretanto, apenas os Planos de Saneamento de Aveiro e Rurópolis estão disponíveis para acesso na internet. Com isso, identificou-se a necessidade de Jacareacanga e Novo Progresso elaborarem as suas políticas e planos de saneamento e Itaituba e Trairão tornarem os seus planos acessíveis por meios digitais. </w:t>
      </w:r>
    </w:p>
    <w:p w14:paraId="23D4B483" w14:textId="38E639F8" w:rsidR="007D7662" w:rsidRPr="00EA7053" w:rsidRDefault="008D48E1" w:rsidP="007D7662">
      <w:pPr>
        <w:pBdr>
          <w:bottom w:val="none" w:sz="0" w:space="8" w:color="000000"/>
        </w:pBdr>
        <w:shd w:val="clear" w:color="auto" w:fill="FFFFFF"/>
        <w:tabs>
          <w:tab w:val="left" w:pos="2500"/>
        </w:tabs>
        <w:spacing w:line="360" w:lineRule="auto"/>
        <w:ind w:firstLine="697"/>
        <w:jc w:val="both"/>
        <w:rPr>
          <w:sz w:val="24"/>
          <w:szCs w:val="24"/>
        </w:rPr>
      </w:pPr>
      <w:r>
        <w:rPr>
          <w:sz w:val="24"/>
          <w:szCs w:val="24"/>
        </w:rPr>
        <w:t>O</w:t>
      </w:r>
      <w:r w:rsidR="007D7662" w:rsidRPr="00EA7053">
        <w:rPr>
          <w:sz w:val="24"/>
          <w:szCs w:val="24"/>
        </w:rPr>
        <w:t>s municípios estão em diferentes patamares na cobertura de coleta de RS, com Aveiro estando com o maior déficit, ao atender pouco menos de um terço de sua população, e Trairão possuindo o melhor índice de atendimento, ao coletar RS de pouco mais de 97% de sua população. Itaituba não possui dados no relatório</w:t>
      </w:r>
      <w:r w:rsidR="0095398E">
        <w:rPr>
          <w:sz w:val="24"/>
          <w:szCs w:val="24"/>
        </w:rPr>
        <w:t xml:space="preserve"> mais recente</w:t>
      </w:r>
      <w:r w:rsidR="007D7662" w:rsidRPr="00EA7053">
        <w:rPr>
          <w:sz w:val="24"/>
          <w:szCs w:val="24"/>
        </w:rPr>
        <w:t xml:space="preserve"> do SINISA</w:t>
      </w:r>
      <w:r w:rsidR="0095398E">
        <w:rPr>
          <w:sz w:val="24"/>
          <w:szCs w:val="24"/>
        </w:rPr>
        <w:t>.</w:t>
      </w:r>
    </w:p>
    <w:p w14:paraId="5E2C8E84" w14:textId="4D4443BA" w:rsidR="007D7662" w:rsidRPr="00EA7053" w:rsidRDefault="0095398E" w:rsidP="007D7662">
      <w:pPr>
        <w:pBdr>
          <w:bottom w:val="none" w:sz="0" w:space="8" w:color="000000"/>
        </w:pBdr>
        <w:shd w:val="clear" w:color="auto" w:fill="FFFFFF"/>
        <w:tabs>
          <w:tab w:val="left" w:pos="2500"/>
        </w:tabs>
        <w:spacing w:line="360" w:lineRule="auto"/>
        <w:ind w:firstLine="697"/>
        <w:jc w:val="both"/>
        <w:rPr>
          <w:sz w:val="24"/>
          <w:szCs w:val="24"/>
        </w:rPr>
      </w:pPr>
      <w:r>
        <w:rPr>
          <w:sz w:val="24"/>
          <w:szCs w:val="24"/>
        </w:rPr>
        <w:t>A</w:t>
      </w:r>
      <w:r w:rsidR="007D7662" w:rsidRPr="00EA7053">
        <w:rPr>
          <w:sz w:val="24"/>
          <w:szCs w:val="24"/>
        </w:rPr>
        <w:t xml:space="preserve"> frequência semanal de coleta nos municípios varia, com Rurópolis atendendo diariamente apenas um décimo da população coberta, enquanto Trairão e Jacareacanga atendem metade da população coberta. Por outro lado, a coleta realizada apenas uma vez por semana tem o seu maior percentual em Rurópolis</w:t>
      </w:r>
      <w:r>
        <w:rPr>
          <w:sz w:val="24"/>
          <w:szCs w:val="24"/>
        </w:rPr>
        <w:t xml:space="preserve"> (</w:t>
      </w:r>
      <w:r w:rsidR="007D7662" w:rsidRPr="00EA7053">
        <w:rPr>
          <w:sz w:val="24"/>
          <w:szCs w:val="24"/>
        </w:rPr>
        <w:t>30%</w:t>
      </w:r>
      <w:r>
        <w:rPr>
          <w:sz w:val="24"/>
          <w:szCs w:val="24"/>
        </w:rPr>
        <w:t>)</w:t>
      </w:r>
      <w:r w:rsidR="007D7662" w:rsidRPr="00EA7053">
        <w:rPr>
          <w:sz w:val="24"/>
          <w:szCs w:val="24"/>
        </w:rPr>
        <w:t xml:space="preserve"> e o menor em Novo Progresso, </w:t>
      </w:r>
      <w:r>
        <w:rPr>
          <w:sz w:val="24"/>
          <w:szCs w:val="24"/>
        </w:rPr>
        <w:t>(</w:t>
      </w:r>
      <w:r w:rsidR="007D7662" w:rsidRPr="00EA7053">
        <w:rPr>
          <w:sz w:val="24"/>
          <w:szCs w:val="24"/>
        </w:rPr>
        <w:t>10%</w:t>
      </w:r>
      <w:r>
        <w:rPr>
          <w:sz w:val="24"/>
          <w:szCs w:val="24"/>
        </w:rPr>
        <w:t>)</w:t>
      </w:r>
      <w:r w:rsidR="007D7662" w:rsidRPr="00EA7053">
        <w:rPr>
          <w:sz w:val="24"/>
          <w:szCs w:val="24"/>
        </w:rPr>
        <w:t>.</w:t>
      </w:r>
    </w:p>
    <w:p w14:paraId="54504645" w14:textId="6A520458" w:rsidR="007D7662" w:rsidRPr="00EA7053" w:rsidRDefault="007D7662" w:rsidP="007D7662">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 xml:space="preserve">Também foi inferido que a frota de coleta de Aveiro tem capacidade de coletar mais resíduo anualmente, o que seria importante para aumentar a cobertura de coleta que atualmente é baixa. Por outro lado, Novo Progresso e Trairão, que possuem apenas um caminhão de coleta, estão transportando </w:t>
      </w:r>
      <w:r w:rsidR="004B2A7B" w:rsidRPr="00EA7053">
        <w:rPr>
          <w:sz w:val="24"/>
          <w:szCs w:val="24"/>
        </w:rPr>
        <w:t xml:space="preserve">elevados </w:t>
      </w:r>
      <w:r w:rsidRPr="00EA7053">
        <w:rPr>
          <w:sz w:val="24"/>
          <w:szCs w:val="24"/>
        </w:rPr>
        <w:t>volumes de RS por ano</w:t>
      </w:r>
      <w:r w:rsidR="009F52B6">
        <w:rPr>
          <w:sz w:val="24"/>
          <w:szCs w:val="24"/>
        </w:rPr>
        <w:t xml:space="preserve">, sendo </w:t>
      </w:r>
      <w:r w:rsidRPr="00EA7053">
        <w:rPr>
          <w:sz w:val="24"/>
          <w:szCs w:val="24"/>
        </w:rPr>
        <w:t xml:space="preserve">importante que as frotas de veículos desses municípios </w:t>
      </w:r>
      <w:r w:rsidR="007D58F8">
        <w:rPr>
          <w:sz w:val="24"/>
          <w:szCs w:val="24"/>
        </w:rPr>
        <w:t>sejam</w:t>
      </w:r>
      <w:r w:rsidRPr="00EA7053">
        <w:rPr>
          <w:sz w:val="24"/>
          <w:szCs w:val="24"/>
        </w:rPr>
        <w:t xml:space="preserve"> aumentadas. </w:t>
      </w:r>
      <w:r w:rsidR="00020A00">
        <w:rPr>
          <w:sz w:val="24"/>
          <w:szCs w:val="24"/>
        </w:rPr>
        <w:t xml:space="preserve">Sem reaproveitamento, </w:t>
      </w:r>
      <w:r w:rsidRPr="00EA7053">
        <w:rPr>
          <w:sz w:val="24"/>
          <w:szCs w:val="24"/>
        </w:rPr>
        <w:t xml:space="preserve">o RS coletado </w:t>
      </w:r>
      <w:r w:rsidR="00020A00">
        <w:rPr>
          <w:sz w:val="24"/>
          <w:szCs w:val="24"/>
        </w:rPr>
        <w:t xml:space="preserve">é </w:t>
      </w:r>
      <w:proofErr w:type="spellStart"/>
      <w:r w:rsidR="00020A00">
        <w:rPr>
          <w:sz w:val="24"/>
          <w:szCs w:val="24"/>
        </w:rPr>
        <w:t>ecaminhado</w:t>
      </w:r>
      <w:proofErr w:type="spellEnd"/>
      <w:r w:rsidR="00020A00">
        <w:rPr>
          <w:sz w:val="24"/>
          <w:szCs w:val="24"/>
        </w:rPr>
        <w:t xml:space="preserve"> </w:t>
      </w:r>
      <w:r w:rsidRPr="00EA7053">
        <w:rPr>
          <w:sz w:val="24"/>
          <w:szCs w:val="24"/>
        </w:rPr>
        <w:t xml:space="preserve">para a disposição final, que atualmente ainda ocorre em lixões. </w:t>
      </w:r>
    </w:p>
    <w:p w14:paraId="7C7F7BE4" w14:textId="2006A0F9" w:rsidR="00C37367" w:rsidRDefault="007D7662" w:rsidP="00C37367">
      <w:pPr>
        <w:pBdr>
          <w:bottom w:val="none" w:sz="0" w:space="8" w:color="000000"/>
        </w:pBdr>
        <w:shd w:val="clear" w:color="auto" w:fill="FFFFFF"/>
        <w:tabs>
          <w:tab w:val="left" w:pos="2500"/>
        </w:tabs>
        <w:spacing w:line="360" w:lineRule="auto"/>
        <w:ind w:firstLine="697"/>
        <w:jc w:val="both"/>
        <w:rPr>
          <w:sz w:val="24"/>
          <w:szCs w:val="24"/>
        </w:rPr>
      </w:pPr>
      <w:r w:rsidRPr="00EA7053">
        <w:rPr>
          <w:sz w:val="24"/>
          <w:szCs w:val="24"/>
        </w:rPr>
        <w:t xml:space="preserve">Dessa forma, </w:t>
      </w:r>
      <w:r w:rsidR="00504929">
        <w:rPr>
          <w:sz w:val="24"/>
          <w:szCs w:val="24"/>
        </w:rPr>
        <w:t>o</w:t>
      </w:r>
      <w:r w:rsidRPr="00EA7053">
        <w:rPr>
          <w:sz w:val="24"/>
          <w:szCs w:val="24"/>
        </w:rPr>
        <w:t xml:space="preserve">s municípios da RI Tapajós precisam aprimorar os serviços prestados no setor de RS, ampliando a cobertura da coleta convencional, viabilizando a coleta seletiva, </w:t>
      </w:r>
      <w:r w:rsidR="004B2A7B" w:rsidRPr="00EA7053">
        <w:rPr>
          <w:sz w:val="24"/>
          <w:szCs w:val="24"/>
        </w:rPr>
        <w:t xml:space="preserve">adequando </w:t>
      </w:r>
      <w:r w:rsidRPr="00EA7053">
        <w:rPr>
          <w:sz w:val="24"/>
          <w:szCs w:val="24"/>
        </w:rPr>
        <w:t xml:space="preserve">a frota de veículo </w:t>
      </w:r>
      <w:r w:rsidR="00020A00">
        <w:rPr>
          <w:sz w:val="24"/>
          <w:szCs w:val="24"/>
        </w:rPr>
        <w:t>à</w:t>
      </w:r>
      <w:r w:rsidRPr="00EA7053">
        <w:rPr>
          <w:sz w:val="24"/>
          <w:szCs w:val="24"/>
        </w:rPr>
        <w:t xml:space="preserve"> quantidade de </w:t>
      </w:r>
      <w:r w:rsidR="00020A00">
        <w:rPr>
          <w:sz w:val="24"/>
          <w:szCs w:val="24"/>
        </w:rPr>
        <w:t>RS</w:t>
      </w:r>
      <w:r w:rsidRPr="00EA7053">
        <w:rPr>
          <w:sz w:val="24"/>
          <w:szCs w:val="24"/>
        </w:rPr>
        <w:t xml:space="preserve"> coleta</w:t>
      </w:r>
      <w:r w:rsidR="00020A00">
        <w:rPr>
          <w:sz w:val="24"/>
          <w:szCs w:val="24"/>
        </w:rPr>
        <w:t>da</w:t>
      </w:r>
      <w:r w:rsidRPr="00EA7053">
        <w:rPr>
          <w:sz w:val="24"/>
          <w:szCs w:val="24"/>
        </w:rPr>
        <w:t xml:space="preserve">, fomentando o reaproveitamento de parcela dos </w:t>
      </w:r>
      <w:r w:rsidR="00020A00">
        <w:rPr>
          <w:sz w:val="24"/>
          <w:szCs w:val="24"/>
        </w:rPr>
        <w:t>RS,</w:t>
      </w:r>
      <w:r w:rsidRPr="00EA7053">
        <w:rPr>
          <w:sz w:val="24"/>
          <w:szCs w:val="24"/>
        </w:rPr>
        <w:t xml:space="preserve"> encerrando a operação </w:t>
      </w:r>
      <w:r w:rsidR="00020A00">
        <w:rPr>
          <w:sz w:val="24"/>
          <w:szCs w:val="24"/>
        </w:rPr>
        <w:t>dos</w:t>
      </w:r>
      <w:r w:rsidRPr="00EA7053">
        <w:rPr>
          <w:sz w:val="24"/>
          <w:szCs w:val="24"/>
        </w:rPr>
        <w:t xml:space="preserve"> lixões</w:t>
      </w:r>
      <w:r w:rsidR="00020A00">
        <w:rPr>
          <w:sz w:val="24"/>
          <w:szCs w:val="24"/>
        </w:rPr>
        <w:t xml:space="preserve"> e dispondo os</w:t>
      </w:r>
      <w:r w:rsidRPr="00EA7053">
        <w:rPr>
          <w:sz w:val="24"/>
          <w:szCs w:val="24"/>
        </w:rPr>
        <w:t xml:space="preserve"> RS de forma ambientalmente adequada. Essas ações são fundamentais para o atendimento da legislação vigente, para a promoção da saúde de suas populações e proteção do meio ambiente e de seus recursos naturais.</w:t>
      </w:r>
    </w:p>
    <w:p w14:paraId="631AEF11" w14:textId="75511141" w:rsidR="00BB3743" w:rsidRDefault="003949CE" w:rsidP="00BB3743">
      <w:pPr>
        <w:widowControl/>
        <w:tabs>
          <w:tab w:val="left" w:pos="1290"/>
        </w:tabs>
        <w:spacing w:line="259" w:lineRule="auto"/>
        <w:jc w:val="both"/>
        <w:rPr>
          <w:b/>
          <w:sz w:val="24"/>
          <w:szCs w:val="24"/>
        </w:rPr>
      </w:pPr>
      <w:r w:rsidRPr="00EA7053">
        <w:rPr>
          <w:b/>
          <w:sz w:val="24"/>
          <w:szCs w:val="24"/>
        </w:rPr>
        <w:t>REFERÊNCIAS</w:t>
      </w:r>
    </w:p>
    <w:p w14:paraId="56BD2E68" w14:textId="77777777" w:rsidR="00BB3743" w:rsidRPr="00BB3743" w:rsidRDefault="00BB3743" w:rsidP="00BB3743">
      <w:pPr>
        <w:widowControl/>
        <w:tabs>
          <w:tab w:val="left" w:pos="1290"/>
        </w:tabs>
        <w:spacing w:line="259" w:lineRule="auto"/>
        <w:jc w:val="both"/>
        <w:rPr>
          <w:sz w:val="24"/>
          <w:szCs w:val="24"/>
        </w:rPr>
      </w:pPr>
    </w:p>
    <w:p w14:paraId="1B5245AE" w14:textId="77777777" w:rsidR="00BB3743" w:rsidRDefault="00BB3743" w:rsidP="00BB3743">
      <w:pPr>
        <w:pBdr>
          <w:top w:val="nil"/>
          <w:left w:val="nil"/>
          <w:bottom w:val="nil"/>
          <w:right w:val="nil"/>
          <w:between w:val="nil"/>
        </w:pBdr>
        <w:jc w:val="both"/>
        <w:rPr>
          <w:sz w:val="24"/>
          <w:szCs w:val="24"/>
        </w:rPr>
      </w:pPr>
      <w:r w:rsidRPr="00A228BD">
        <w:rPr>
          <w:sz w:val="24"/>
          <w:szCs w:val="24"/>
        </w:rPr>
        <w:t xml:space="preserve">ABREMA </w:t>
      </w:r>
      <w:r>
        <w:rPr>
          <w:sz w:val="24"/>
          <w:szCs w:val="24"/>
        </w:rPr>
        <w:t>-</w:t>
      </w:r>
      <w:r w:rsidRPr="00A228BD">
        <w:rPr>
          <w:sz w:val="24"/>
          <w:szCs w:val="24"/>
        </w:rPr>
        <w:t xml:space="preserve"> Associação Brasileira de Resíduos e Meio Ambiente. </w:t>
      </w:r>
      <w:r w:rsidRPr="00A14F58">
        <w:rPr>
          <w:b/>
          <w:bCs/>
          <w:sz w:val="24"/>
          <w:szCs w:val="24"/>
        </w:rPr>
        <w:t>Panorama dos resíduos sólidos no Brasil 2024</w:t>
      </w:r>
      <w:r w:rsidRPr="00A228BD">
        <w:rPr>
          <w:sz w:val="24"/>
          <w:szCs w:val="24"/>
        </w:rPr>
        <w:t>. São Paulo: ABREMA, 2024.</w:t>
      </w:r>
    </w:p>
    <w:p w14:paraId="43BA1EB6" w14:textId="77777777" w:rsidR="00BB3743" w:rsidRDefault="00BB3743" w:rsidP="00BB3743">
      <w:pPr>
        <w:pBdr>
          <w:top w:val="nil"/>
          <w:left w:val="nil"/>
          <w:bottom w:val="nil"/>
          <w:right w:val="nil"/>
          <w:between w:val="nil"/>
        </w:pBdr>
        <w:jc w:val="both"/>
        <w:rPr>
          <w:sz w:val="24"/>
          <w:szCs w:val="24"/>
        </w:rPr>
      </w:pPr>
    </w:p>
    <w:p w14:paraId="63DD22BA" w14:textId="77777777" w:rsidR="00BB3743" w:rsidRDefault="00BB3743" w:rsidP="00BB3743">
      <w:pPr>
        <w:jc w:val="both"/>
        <w:rPr>
          <w:bCs/>
          <w:sz w:val="24"/>
          <w:szCs w:val="24"/>
        </w:rPr>
      </w:pPr>
      <w:r w:rsidRPr="00A228BD">
        <w:rPr>
          <w:bCs/>
          <w:sz w:val="24"/>
          <w:szCs w:val="24"/>
        </w:rPr>
        <w:lastRenderedPageBreak/>
        <w:t xml:space="preserve">AVEIRO. </w:t>
      </w:r>
      <w:r w:rsidRPr="00A14F58">
        <w:rPr>
          <w:b/>
          <w:sz w:val="24"/>
          <w:szCs w:val="24"/>
        </w:rPr>
        <w:t>Lei Municipal n° 0154/2020 – Plano Municipal de Saneamento Básico de Aveiro</w:t>
      </w:r>
      <w:r w:rsidRPr="00A228BD">
        <w:rPr>
          <w:bCs/>
          <w:sz w:val="24"/>
          <w:szCs w:val="24"/>
        </w:rPr>
        <w:t>. Prefeitura Municipal de Aveiro. Gabinete do Prefeito. 2020.</w:t>
      </w:r>
    </w:p>
    <w:p w14:paraId="3E47EA45" w14:textId="563900B6" w:rsidR="00BB3743" w:rsidRPr="00A228BD" w:rsidRDefault="00BB3743" w:rsidP="00BB3743">
      <w:pPr>
        <w:jc w:val="both"/>
        <w:rPr>
          <w:bCs/>
          <w:sz w:val="24"/>
          <w:szCs w:val="24"/>
        </w:rPr>
      </w:pPr>
      <w:r w:rsidRPr="00A228BD">
        <w:rPr>
          <w:bCs/>
          <w:sz w:val="24"/>
          <w:szCs w:val="24"/>
        </w:rPr>
        <w:t xml:space="preserve"> </w:t>
      </w:r>
    </w:p>
    <w:p w14:paraId="67F32C89" w14:textId="77777777" w:rsidR="00BB3743" w:rsidRDefault="00BB3743" w:rsidP="00BB3743">
      <w:pPr>
        <w:pBdr>
          <w:top w:val="nil"/>
          <w:left w:val="nil"/>
          <w:bottom w:val="nil"/>
          <w:right w:val="nil"/>
          <w:between w:val="nil"/>
        </w:pBdr>
        <w:jc w:val="both"/>
        <w:rPr>
          <w:sz w:val="24"/>
          <w:szCs w:val="24"/>
        </w:rPr>
      </w:pPr>
      <w:r w:rsidRPr="00A228BD">
        <w:rPr>
          <w:sz w:val="24"/>
          <w:szCs w:val="24"/>
        </w:rPr>
        <w:t xml:space="preserve">BRASIL. </w:t>
      </w:r>
      <w:r w:rsidRPr="00A14F58">
        <w:rPr>
          <w:b/>
          <w:bCs/>
          <w:sz w:val="24"/>
          <w:szCs w:val="24"/>
        </w:rPr>
        <w:t>Diagnóstico do manejo de resíduos sólidos urbanos – 2021</w:t>
      </w:r>
      <w:r w:rsidRPr="00A228BD">
        <w:rPr>
          <w:sz w:val="24"/>
          <w:szCs w:val="24"/>
        </w:rPr>
        <w:t>. Sistema Nacional de Informações sobre Saneamento: Ministério do Desenvolvimento Regional. Brasília, 2022.</w:t>
      </w:r>
    </w:p>
    <w:p w14:paraId="576CDAE3" w14:textId="77777777" w:rsidR="00BB3743" w:rsidRPr="00A228BD" w:rsidRDefault="00BB3743" w:rsidP="00BB3743">
      <w:pPr>
        <w:pBdr>
          <w:top w:val="nil"/>
          <w:left w:val="nil"/>
          <w:bottom w:val="nil"/>
          <w:right w:val="nil"/>
          <w:between w:val="nil"/>
        </w:pBdr>
        <w:jc w:val="both"/>
        <w:rPr>
          <w:sz w:val="24"/>
          <w:szCs w:val="24"/>
        </w:rPr>
      </w:pPr>
    </w:p>
    <w:p w14:paraId="77006AF1" w14:textId="358A26E4" w:rsidR="00BB3743" w:rsidRDefault="00BB3743" w:rsidP="00BB3743">
      <w:pPr>
        <w:pBdr>
          <w:top w:val="nil"/>
          <w:left w:val="nil"/>
          <w:bottom w:val="nil"/>
          <w:right w:val="nil"/>
          <w:between w:val="nil"/>
        </w:pBdr>
        <w:jc w:val="both"/>
        <w:rPr>
          <w:sz w:val="24"/>
          <w:szCs w:val="24"/>
        </w:rPr>
      </w:pPr>
      <w:r w:rsidRPr="00A228BD">
        <w:rPr>
          <w:sz w:val="24"/>
          <w:szCs w:val="24"/>
        </w:rPr>
        <w:t xml:space="preserve">BRASIL. </w:t>
      </w:r>
      <w:r w:rsidRPr="00A14F58">
        <w:rPr>
          <w:b/>
          <w:bCs/>
          <w:sz w:val="24"/>
          <w:szCs w:val="24"/>
        </w:rPr>
        <w:t>Diagnóstico do manejo de resíduos sólidos urbanos – 2023</w:t>
      </w:r>
      <w:r w:rsidRPr="00A228BD">
        <w:rPr>
          <w:sz w:val="24"/>
          <w:szCs w:val="24"/>
        </w:rPr>
        <w:t>. Sistema Nacional de Informações em Saneamento Básico – SINISA</w:t>
      </w:r>
      <w:r>
        <w:rPr>
          <w:sz w:val="24"/>
          <w:szCs w:val="24"/>
        </w:rPr>
        <w:t>.</w:t>
      </w:r>
      <w:r w:rsidRPr="00A228BD">
        <w:rPr>
          <w:sz w:val="24"/>
          <w:szCs w:val="24"/>
        </w:rPr>
        <w:t xml:space="preserve"> Brasília:</w:t>
      </w:r>
      <w:r>
        <w:rPr>
          <w:sz w:val="24"/>
          <w:szCs w:val="24"/>
        </w:rPr>
        <w:t xml:space="preserve"> </w:t>
      </w:r>
      <w:r w:rsidRPr="00A228BD">
        <w:rPr>
          <w:sz w:val="24"/>
          <w:szCs w:val="24"/>
        </w:rPr>
        <w:t>Ministério das Cidades, 2024.</w:t>
      </w:r>
    </w:p>
    <w:p w14:paraId="18D8225D" w14:textId="77777777" w:rsidR="00BB3743" w:rsidRPr="00A228BD" w:rsidRDefault="00BB3743" w:rsidP="00BB3743">
      <w:pPr>
        <w:pBdr>
          <w:top w:val="nil"/>
          <w:left w:val="nil"/>
          <w:bottom w:val="nil"/>
          <w:right w:val="nil"/>
          <w:between w:val="nil"/>
        </w:pBdr>
        <w:jc w:val="both"/>
        <w:rPr>
          <w:sz w:val="24"/>
          <w:szCs w:val="24"/>
        </w:rPr>
      </w:pPr>
    </w:p>
    <w:p w14:paraId="6613A452" w14:textId="77777777" w:rsidR="00BB3743" w:rsidRDefault="00BB3743" w:rsidP="00BB3743">
      <w:pPr>
        <w:pBdr>
          <w:top w:val="nil"/>
          <w:left w:val="nil"/>
          <w:bottom w:val="nil"/>
          <w:right w:val="nil"/>
          <w:between w:val="nil"/>
        </w:pBdr>
        <w:jc w:val="both"/>
        <w:rPr>
          <w:sz w:val="24"/>
          <w:szCs w:val="24"/>
        </w:rPr>
      </w:pPr>
      <w:r w:rsidRPr="00A228BD">
        <w:rPr>
          <w:sz w:val="24"/>
          <w:szCs w:val="24"/>
        </w:rPr>
        <w:t xml:space="preserve">BRASIL. </w:t>
      </w:r>
      <w:r w:rsidRPr="00A14F58">
        <w:rPr>
          <w:b/>
          <w:bCs/>
          <w:sz w:val="24"/>
          <w:szCs w:val="24"/>
        </w:rPr>
        <w:t>Lei n° 12.305, de 2 de agosto de 2010</w:t>
      </w:r>
      <w:r w:rsidRPr="00A228BD">
        <w:rPr>
          <w:sz w:val="24"/>
          <w:szCs w:val="24"/>
        </w:rPr>
        <w:t>. Institui a Política Nacional de Resíduos Sólidos. Diário Oficial da União, Brasília, 3 de ago. 2010.</w:t>
      </w:r>
    </w:p>
    <w:p w14:paraId="58B465A8" w14:textId="77777777" w:rsidR="00BB3743" w:rsidRPr="00A228BD" w:rsidRDefault="00BB3743" w:rsidP="00BB3743">
      <w:pPr>
        <w:pBdr>
          <w:top w:val="nil"/>
          <w:left w:val="nil"/>
          <w:bottom w:val="nil"/>
          <w:right w:val="nil"/>
          <w:between w:val="nil"/>
        </w:pBdr>
        <w:jc w:val="both"/>
        <w:rPr>
          <w:sz w:val="24"/>
          <w:szCs w:val="24"/>
        </w:rPr>
      </w:pPr>
    </w:p>
    <w:p w14:paraId="4F1BF4E5" w14:textId="77777777" w:rsidR="00BB3743" w:rsidRDefault="00BB3743" w:rsidP="00BB3743">
      <w:pPr>
        <w:pBdr>
          <w:top w:val="nil"/>
          <w:left w:val="nil"/>
          <w:bottom w:val="nil"/>
          <w:right w:val="nil"/>
          <w:between w:val="nil"/>
        </w:pBdr>
        <w:jc w:val="both"/>
        <w:rPr>
          <w:sz w:val="24"/>
          <w:szCs w:val="24"/>
        </w:rPr>
      </w:pPr>
      <w:r w:rsidRPr="00A228BD">
        <w:rPr>
          <w:sz w:val="24"/>
          <w:szCs w:val="24"/>
        </w:rPr>
        <w:t xml:space="preserve">FAPESPA </w:t>
      </w:r>
      <w:r>
        <w:rPr>
          <w:sz w:val="24"/>
          <w:szCs w:val="24"/>
        </w:rPr>
        <w:t>-</w:t>
      </w:r>
      <w:r w:rsidRPr="00A228BD">
        <w:rPr>
          <w:sz w:val="24"/>
          <w:szCs w:val="24"/>
        </w:rPr>
        <w:t xml:space="preserve"> Fundação Amazônia de Amparo a Estudos e </w:t>
      </w:r>
      <w:r w:rsidRPr="00A14F58">
        <w:rPr>
          <w:b/>
          <w:bCs/>
          <w:sz w:val="24"/>
          <w:szCs w:val="24"/>
        </w:rPr>
        <w:t>Pesquisas. Elaboração de dados populacionais da Região de Integração do Tapajós</w:t>
      </w:r>
      <w:r w:rsidRPr="00A228BD">
        <w:rPr>
          <w:sz w:val="24"/>
          <w:szCs w:val="24"/>
        </w:rPr>
        <w:t>. Belém: FAPESPA, 2023.</w:t>
      </w:r>
    </w:p>
    <w:p w14:paraId="1A93D8E6" w14:textId="1BACCC07" w:rsidR="00BB3743" w:rsidRPr="00A228BD" w:rsidRDefault="00BB3743" w:rsidP="00BB3743">
      <w:pPr>
        <w:pBdr>
          <w:top w:val="nil"/>
          <w:left w:val="nil"/>
          <w:bottom w:val="nil"/>
          <w:right w:val="nil"/>
          <w:between w:val="nil"/>
        </w:pBdr>
        <w:jc w:val="both"/>
        <w:rPr>
          <w:sz w:val="24"/>
          <w:szCs w:val="24"/>
        </w:rPr>
      </w:pPr>
      <w:r w:rsidRPr="00A228BD">
        <w:rPr>
          <w:sz w:val="24"/>
          <w:szCs w:val="24"/>
        </w:rPr>
        <w:t xml:space="preserve"> </w:t>
      </w:r>
    </w:p>
    <w:p w14:paraId="34F4B3BE" w14:textId="77777777" w:rsidR="00BB3743" w:rsidRDefault="00BB3743" w:rsidP="00BB3743">
      <w:pPr>
        <w:pBdr>
          <w:top w:val="nil"/>
          <w:left w:val="nil"/>
          <w:bottom w:val="nil"/>
          <w:right w:val="nil"/>
          <w:between w:val="nil"/>
        </w:pBdr>
        <w:jc w:val="both"/>
        <w:rPr>
          <w:sz w:val="24"/>
          <w:szCs w:val="24"/>
        </w:rPr>
      </w:pPr>
      <w:r w:rsidRPr="00E10458">
        <w:rPr>
          <w:sz w:val="24"/>
          <w:szCs w:val="24"/>
        </w:rPr>
        <w:t xml:space="preserve">FREITAS, M. F.; PIRES, M. de M.; BENINCÁ, D. Gestão de resíduos sólidos urbanos: uma revisão sistemática aplicada à realidade brasileira. </w:t>
      </w:r>
      <w:r w:rsidRPr="00A14F58">
        <w:rPr>
          <w:b/>
          <w:bCs/>
          <w:sz w:val="24"/>
          <w:szCs w:val="24"/>
        </w:rPr>
        <w:t xml:space="preserve">Revista Observatório de la </w:t>
      </w:r>
      <w:proofErr w:type="spellStart"/>
      <w:r w:rsidRPr="00A14F58">
        <w:rPr>
          <w:b/>
          <w:bCs/>
          <w:sz w:val="24"/>
          <w:szCs w:val="24"/>
        </w:rPr>
        <w:t>Economía</w:t>
      </w:r>
      <w:proofErr w:type="spellEnd"/>
      <w:r w:rsidRPr="00A14F58">
        <w:rPr>
          <w:b/>
          <w:bCs/>
          <w:sz w:val="24"/>
          <w:szCs w:val="24"/>
        </w:rPr>
        <w:t xml:space="preserve"> </w:t>
      </w:r>
      <w:proofErr w:type="spellStart"/>
      <w:r w:rsidRPr="00A14F58">
        <w:rPr>
          <w:b/>
          <w:bCs/>
          <w:sz w:val="24"/>
          <w:szCs w:val="24"/>
        </w:rPr>
        <w:t>Latinoamericana</w:t>
      </w:r>
      <w:proofErr w:type="spellEnd"/>
      <w:r w:rsidRPr="00E10458">
        <w:rPr>
          <w:sz w:val="24"/>
          <w:szCs w:val="24"/>
        </w:rPr>
        <w:t>, v. 21, n. 5, p. 2337–2359, 202</w:t>
      </w:r>
      <w:r>
        <w:rPr>
          <w:sz w:val="24"/>
          <w:szCs w:val="24"/>
        </w:rPr>
        <w:t>3.</w:t>
      </w:r>
    </w:p>
    <w:p w14:paraId="48305180" w14:textId="77777777" w:rsidR="00BB3743" w:rsidRDefault="00BB3743" w:rsidP="00BB3743">
      <w:pPr>
        <w:pBdr>
          <w:top w:val="nil"/>
          <w:left w:val="nil"/>
          <w:bottom w:val="nil"/>
          <w:right w:val="nil"/>
          <w:between w:val="nil"/>
        </w:pBdr>
        <w:jc w:val="both"/>
        <w:rPr>
          <w:sz w:val="24"/>
          <w:szCs w:val="24"/>
        </w:rPr>
      </w:pPr>
    </w:p>
    <w:p w14:paraId="2AA03EBD" w14:textId="77777777" w:rsidR="00BB3743" w:rsidRDefault="00BB3743" w:rsidP="00BB3743">
      <w:pPr>
        <w:pBdr>
          <w:top w:val="nil"/>
          <w:left w:val="nil"/>
          <w:bottom w:val="nil"/>
          <w:right w:val="nil"/>
          <w:between w:val="nil"/>
        </w:pBdr>
        <w:jc w:val="both"/>
        <w:rPr>
          <w:sz w:val="24"/>
          <w:szCs w:val="24"/>
        </w:rPr>
      </w:pPr>
      <w:r w:rsidRPr="00A228BD">
        <w:rPr>
          <w:sz w:val="24"/>
          <w:szCs w:val="24"/>
        </w:rPr>
        <w:t xml:space="preserve">IBGE </w:t>
      </w:r>
      <w:r>
        <w:rPr>
          <w:sz w:val="24"/>
          <w:szCs w:val="24"/>
        </w:rPr>
        <w:t>-</w:t>
      </w:r>
      <w:r w:rsidRPr="00A228BD">
        <w:rPr>
          <w:sz w:val="24"/>
          <w:szCs w:val="24"/>
        </w:rPr>
        <w:t xml:space="preserve"> Instituto Brasileiro de Geografia e Estatística. </w:t>
      </w:r>
      <w:r w:rsidRPr="00A14F58">
        <w:rPr>
          <w:b/>
          <w:bCs/>
          <w:sz w:val="24"/>
          <w:szCs w:val="24"/>
        </w:rPr>
        <w:t>Censo Demográfico 2022</w:t>
      </w:r>
      <w:r w:rsidRPr="00A228BD">
        <w:rPr>
          <w:sz w:val="24"/>
          <w:szCs w:val="24"/>
        </w:rPr>
        <w:t>. Rio de Janeiro: IBGE, 2023.</w:t>
      </w:r>
    </w:p>
    <w:p w14:paraId="7F532027" w14:textId="77777777" w:rsidR="00BB3743" w:rsidRPr="00A228BD" w:rsidRDefault="00BB3743" w:rsidP="00BB3743">
      <w:pPr>
        <w:pBdr>
          <w:top w:val="nil"/>
          <w:left w:val="nil"/>
          <w:bottom w:val="nil"/>
          <w:right w:val="nil"/>
          <w:between w:val="nil"/>
        </w:pBdr>
        <w:jc w:val="both"/>
        <w:rPr>
          <w:sz w:val="24"/>
          <w:szCs w:val="24"/>
        </w:rPr>
      </w:pPr>
    </w:p>
    <w:p w14:paraId="6093B3C5" w14:textId="77777777" w:rsidR="00BB3743" w:rsidRDefault="00BB3743" w:rsidP="00BB3743">
      <w:pPr>
        <w:jc w:val="both"/>
        <w:rPr>
          <w:bCs/>
          <w:sz w:val="24"/>
          <w:szCs w:val="24"/>
        </w:rPr>
      </w:pPr>
      <w:r w:rsidRPr="00A228BD">
        <w:rPr>
          <w:bCs/>
          <w:sz w:val="24"/>
          <w:szCs w:val="24"/>
        </w:rPr>
        <w:t xml:space="preserve">ITAITUBA. </w:t>
      </w:r>
      <w:r w:rsidRPr="00A14F58">
        <w:rPr>
          <w:b/>
          <w:sz w:val="24"/>
          <w:szCs w:val="24"/>
        </w:rPr>
        <w:t>Lei Municipal n° 4031/2023</w:t>
      </w:r>
      <w:r w:rsidRPr="00A228BD">
        <w:rPr>
          <w:bCs/>
          <w:sz w:val="24"/>
          <w:szCs w:val="24"/>
        </w:rPr>
        <w:t xml:space="preserve">. Prefeitura Municipal de Itaituba. 2023. </w:t>
      </w:r>
    </w:p>
    <w:p w14:paraId="751E23D4" w14:textId="77777777" w:rsidR="00BB3743" w:rsidRPr="00A228BD" w:rsidRDefault="00BB3743" w:rsidP="00BB3743">
      <w:pPr>
        <w:jc w:val="both"/>
        <w:rPr>
          <w:bCs/>
          <w:sz w:val="24"/>
          <w:szCs w:val="24"/>
        </w:rPr>
      </w:pPr>
    </w:p>
    <w:p w14:paraId="1D6487FA" w14:textId="77777777" w:rsidR="00BB3743" w:rsidRDefault="00BB3743" w:rsidP="00BB3743">
      <w:pPr>
        <w:jc w:val="both"/>
        <w:rPr>
          <w:sz w:val="24"/>
          <w:szCs w:val="24"/>
        </w:rPr>
      </w:pPr>
      <w:r w:rsidRPr="00A228BD">
        <w:rPr>
          <w:sz w:val="24"/>
          <w:szCs w:val="24"/>
        </w:rPr>
        <w:t xml:space="preserve">JACAREACAGA. </w:t>
      </w:r>
      <w:r w:rsidRPr="00A14F58">
        <w:rPr>
          <w:b/>
          <w:bCs/>
          <w:sz w:val="24"/>
          <w:szCs w:val="24"/>
        </w:rPr>
        <w:t>Plano Municipal de Saneamento Básico do Município de Jacareacanga-PA: Relatório de Acompanhamento das Atividades</w:t>
      </w:r>
      <w:r w:rsidRPr="00A228BD">
        <w:rPr>
          <w:sz w:val="24"/>
          <w:szCs w:val="24"/>
        </w:rPr>
        <w:t>. Produto A. IFPA. Itaituba-PA, 2023.</w:t>
      </w:r>
    </w:p>
    <w:p w14:paraId="6E73C068" w14:textId="77777777" w:rsidR="00BB3743" w:rsidRPr="00A228BD" w:rsidRDefault="00BB3743" w:rsidP="00BB3743">
      <w:pPr>
        <w:jc w:val="both"/>
        <w:rPr>
          <w:sz w:val="24"/>
          <w:szCs w:val="24"/>
        </w:rPr>
      </w:pPr>
    </w:p>
    <w:p w14:paraId="19354C72" w14:textId="77777777" w:rsidR="00BB3743" w:rsidRDefault="00BB3743" w:rsidP="00BB3743">
      <w:pPr>
        <w:jc w:val="both"/>
        <w:rPr>
          <w:sz w:val="24"/>
          <w:szCs w:val="24"/>
        </w:rPr>
      </w:pPr>
      <w:r w:rsidRPr="00A228BD">
        <w:rPr>
          <w:sz w:val="24"/>
          <w:szCs w:val="24"/>
        </w:rPr>
        <w:t xml:space="preserve">JACAREACANGA. </w:t>
      </w:r>
      <w:r w:rsidRPr="00A14F58">
        <w:rPr>
          <w:b/>
          <w:bCs/>
          <w:sz w:val="24"/>
          <w:szCs w:val="24"/>
        </w:rPr>
        <w:t>Decreto n° 63/2021 PMJ/GP</w:t>
      </w:r>
      <w:r w:rsidRPr="00A228BD">
        <w:rPr>
          <w:sz w:val="24"/>
          <w:szCs w:val="24"/>
        </w:rPr>
        <w:t>. Dispõe sobre a criação e constituição comitê de acompanhamento e de execução da elaboração do plano municipal de Saneamento Básico, na forma que especifica e de outras providências. 2021.</w:t>
      </w:r>
    </w:p>
    <w:p w14:paraId="34C13B84" w14:textId="1BEAC932" w:rsidR="00BB3743" w:rsidRPr="00A228BD" w:rsidRDefault="00BB3743" w:rsidP="00BB3743">
      <w:pPr>
        <w:jc w:val="both"/>
        <w:rPr>
          <w:sz w:val="24"/>
          <w:szCs w:val="24"/>
        </w:rPr>
      </w:pPr>
      <w:r w:rsidRPr="00A228BD">
        <w:rPr>
          <w:sz w:val="24"/>
          <w:szCs w:val="24"/>
        </w:rPr>
        <w:t xml:space="preserve"> </w:t>
      </w:r>
    </w:p>
    <w:p w14:paraId="74150B8B" w14:textId="3C59E5D3" w:rsidR="00BB3743" w:rsidRDefault="00BB3743" w:rsidP="00BB3743">
      <w:pPr>
        <w:pBdr>
          <w:top w:val="nil"/>
          <w:left w:val="nil"/>
          <w:bottom w:val="nil"/>
          <w:right w:val="nil"/>
          <w:between w:val="nil"/>
        </w:pBdr>
        <w:jc w:val="both"/>
        <w:rPr>
          <w:sz w:val="24"/>
          <w:szCs w:val="24"/>
        </w:rPr>
      </w:pPr>
      <w:r>
        <w:rPr>
          <w:sz w:val="24"/>
          <w:szCs w:val="24"/>
        </w:rPr>
        <w:t>M</w:t>
      </w:r>
      <w:r w:rsidRPr="00A14F58">
        <w:rPr>
          <w:sz w:val="24"/>
          <w:szCs w:val="24"/>
        </w:rPr>
        <w:t xml:space="preserve">AIELLO, A.; BRITTO, A. L. N. DE P.; VALLE, T. F. Implementação da Política Nacional de Resíduos Sólidos. </w:t>
      </w:r>
      <w:r w:rsidRPr="00A14F58">
        <w:rPr>
          <w:b/>
          <w:bCs/>
          <w:sz w:val="24"/>
          <w:szCs w:val="24"/>
        </w:rPr>
        <w:t>Revista de Administração Pública</w:t>
      </w:r>
      <w:r w:rsidRPr="00A14F58">
        <w:rPr>
          <w:sz w:val="24"/>
          <w:szCs w:val="24"/>
        </w:rPr>
        <w:t>, v. 52, n. 1, p. 24–51, jan. 2018.</w:t>
      </w:r>
    </w:p>
    <w:p w14:paraId="2D16B6F8" w14:textId="77777777" w:rsidR="00BB3743" w:rsidRDefault="00BB3743" w:rsidP="00BB3743">
      <w:pPr>
        <w:pBdr>
          <w:top w:val="nil"/>
          <w:left w:val="nil"/>
          <w:bottom w:val="nil"/>
          <w:right w:val="nil"/>
          <w:between w:val="nil"/>
        </w:pBdr>
        <w:jc w:val="both"/>
        <w:rPr>
          <w:sz w:val="24"/>
          <w:szCs w:val="24"/>
        </w:rPr>
      </w:pPr>
    </w:p>
    <w:p w14:paraId="5A350B35" w14:textId="77777777" w:rsidR="00BB3743" w:rsidRDefault="00BB3743" w:rsidP="00BB3743">
      <w:pPr>
        <w:jc w:val="both"/>
        <w:rPr>
          <w:bCs/>
          <w:sz w:val="24"/>
          <w:szCs w:val="24"/>
        </w:rPr>
      </w:pPr>
      <w:r w:rsidRPr="00A228BD">
        <w:rPr>
          <w:bCs/>
          <w:sz w:val="24"/>
          <w:szCs w:val="24"/>
        </w:rPr>
        <w:t xml:space="preserve">NOVO PROGRESSO. </w:t>
      </w:r>
      <w:r w:rsidRPr="00A14F58">
        <w:rPr>
          <w:b/>
          <w:sz w:val="24"/>
          <w:szCs w:val="24"/>
        </w:rPr>
        <w:t>Decreto Municipal n° 075/2022 – GPM/NP</w:t>
      </w:r>
      <w:r w:rsidRPr="00A228BD">
        <w:rPr>
          <w:bCs/>
          <w:sz w:val="24"/>
          <w:szCs w:val="24"/>
        </w:rPr>
        <w:t xml:space="preserve">. Cria o comitê de coordenação e o comitê executivo e dispõe sobre o processo de Elaboração da Política Pública de Saneamento e do </w:t>
      </w:r>
      <w:proofErr w:type="spellStart"/>
      <w:r w:rsidRPr="00A228BD">
        <w:rPr>
          <w:bCs/>
          <w:sz w:val="24"/>
          <w:szCs w:val="24"/>
        </w:rPr>
        <w:t>respectivo</w:t>
      </w:r>
      <w:proofErr w:type="spellEnd"/>
      <w:r w:rsidRPr="00A228BD">
        <w:rPr>
          <w:bCs/>
          <w:sz w:val="24"/>
          <w:szCs w:val="24"/>
        </w:rPr>
        <w:t xml:space="preserve"> Plano Municipal de Saneamento Básico. 2022.</w:t>
      </w:r>
    </w:p>
    <w:p w14:paraId="6668D678" w14:textId="5B76089B" w:rsidR="00BB3743" w:rsidRPr="00A228BD" w:rsidRDefault="00BB3743" w:rsidP="00BB3743">
      <w:pPr>
        <w:jc w:val="both"/>
        <w:rPr>
          <w:bCs/>
          <w:sz w:val="24"/>
          <w:szCs w:val="24"/>
        </w:rPr>
      </w:pPr>
      <w:r w:rsidRPr="00A228BD">
        <w:rPr>
          <w:bCs/>
          <w:sz w:val="24"/>
          <w:szCs w:val="24"/>
        </w:rPr>
        <w:t xml:space="preserve"> </w:t>
      </w:r>
    </w:p>
    <w:p w14:paraId="5EF8A6EA" w14:textId="77777777" w:rsidR="00BB3743" w:rsidRDefault="00BB3743" w:rsidP="00BB3743">
      <w:pPr>
        <w:jc w:val="both"/>
        <w:rPr>
          <w:sz w:val="24"/>
          <w:szCs w:val="24"/>
        </w:rPr>
      </w:pPr>
      <w:r w:rsidRPr="00A228BD">
        <w:rPr>
          <w:sz w:val="24"/>
          <w:szCs w:val="24"/>
        </w:rPr>
        <w:t xml:space="preserve">RURÓPOLIS. </w:t>
      </w:r>
      <w:r w:rsidRPr="00A14F58">
        <w:rPr>
          <w:b/>
          <w:bCs/>
          <w:sz w:val="24"/>
          <w:szCs w:val="24"/>
        </w:rPr>
        <w:t>Lei Municipal n° 354/ 2016</w:t>
      </w:r>
      <w:r w:rsidRPr="00A228BD">
        <w:rPr>
          <w:sz w:val="24"/>
          <w:szCs w:val="24"/>
        </w:rPr>
        <w:t xml:space="preserve">. Prefeitura Municipal de Rurópolis. 2016a. </w:t>
      </w:r>
    </w:p>
    <w:p w14:paraId="3B39B8BC" w14:textId="77777777" w:rsidR="00BB3743" w:rsidRPr="00A228BD" w:rsidRDefault="00BB3743" w:rsidP="00BB3743">
      <w:pPr>
        <w:jc w:val="both"/>
        <w:rPr>
          <w:sz w:val="24"/>
          <w:szCs w:val="24"/>
        </w:rPr>
      </w:pPr>
    </w:p>
    <w:p w14:paraId="73128CE3" w14:textId="77777777" w:rsidR="00BB3743" w:rsidRDefault="00BB3743" w:rsidP="00BB3743">
      <w:pPr>
        <w:pBdr>
          <w:top w:val="nil"/>
          <w:left w:val="nil"/>
          <w:bottom w:val="nil"/>
          <w:right w:val="nil"/>
          <w:between w:val="nil"/>
        </w:pBdr>
        <w:jc w:val="both"/>
        <w:rPr>
          <w:sz w:val="24"/>
          <w:szCs w:val="24"/>
        </w:rPr>
      </w:pPr>
      <w:r w:rsidRPr="00A228BD">
        <w:rPr>
          <w:sz w:val="24"/>
          <w:szCs w:val="24"/>
        </w:rPr>
        <w:t xml:space="preserve">RURÓPOLIS. </w:t>
      </w:r>
      <w:r w:rsidRPr="00A14F58">
        <w:rPr>
          <w:b/>
          <w:bCs/>
          <w:sz w:val="24"/>
          <w:szCs w:val="24"/>
        </w:rPr>
        <w:t>Plano Municipal de Saneamento Básico</w:t>
      </w:r>
      <w:r w:rsidRPr="00A228BD">
        <w:rPr>
          <w:sz w:val="24"/>
          <w:szCs w:val="24"/>
        </w:rPr>
        <w:t xml:space="preserve">. </w:t>
      </w:r>
      <w:r>
        <w:rPr>
          <w:sz w:val="24"/>
          <w:szCs w:val="24"/>
        </w:rPr>
        <w:t>Prefeitura Municipal de Rurópolis. 2016b</w:t>
      </w:r>
      <w:r w:rsidRPr="00A228BD">
        <w:rPr>
          <w:sz w:val="24"/>
          <w:szCs w:val="24"/>
        </w:rPr>
        <w:t>.</w:t>
      </w:r>
    </w:p>
    <w:p w14:paraId="04283960" w14:textId="3070D11A" w:rsidR="00BB3743" w:rsidRPr="00A228BD" w:rsidRDefault="00BB3743" w:rsidP="00BB3743">
      <w:pPr>
        <w:pBdr>
          <w:top w:val="nil"/>
          <w:left w:val="nil"/>
          <w:bottom w:val="nil"/>
          <w:right w:val="nil"/>
          <w:between w:val="nil"/>
        </w:pBdr>
        <w:jc w:val="both"/>
        <w:rPr>
          <w:sz w:val="24"/>
          <w:szCs w:val="24"/>
        </w:rPr>
      </w:pPr>
      <w:r w:rsidRPr="00A228BD">
        <w:rPr>
          <w:sz w:val="24"/>
          <w:szCs w:val="24"/>
        </w:rPr>
        <w:t xml:space="preserve"> </w:t>
      </w:r>
    </w:p>
    <w:p w14:paraId="162DCD9A" w14:textId="77777777" w:rsidR="00BB3743" w:rsidRPr="00A228BD" w:rsidRDefault="00BB3743" w:rsidP="00BB3743">
      <w:pPr>
        <w:jc w:val="both"/>
        <w:rPr>
          <w:bCs/>
          <w:sz w:val="24"/>
          <w:szCs w:val="24"/>
        </w:rPr>
      </w:pPr>
      <w:r w:rsidRPr="00A228BD">
        <w:rPr>
          <w:sz w:val="24"/>
          <w:szCs w:val="24"/>
        </w:rPr>
        <w:t xml:space="preserve">TRAIRÃO. </w:t>
      </w:r>
      <w:r w:rsidRPr="00A14F58">
        <w:rPr>
          <w:b/>
          <w:bCs/>
          <w:sz w:val="24"/>
          <w:szCs w:val="24"/>
        </w:rPr>
        <w:t>Lei Municipal nº 399/2022</w:t>
      </w:r>
      <w:r w:rsidRPr="00A228BD">
        <w:rPr>
          <w:sz w:val="24"/>
          <w:szCs w:val="24"/>
        </w:rPr>
        <w:t xml:space="preserve">. Prefeitura Municipal de Trairão. 2022. </w:t>
      </w:r>
    </w:p>
    <w:sectPr w:rsidR="00BB3743" w:rsidRPr="00A228BD" w:rsidSect="005A1575">
      <w:headerReference w:type="default" r:id="rId11"/>
      <w:footerReference w:type="default" r:id="rId12"/>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8150E" w14:textId="77777777" w:rsidR="008628A8" w:rsidRPr="00EA7053" w:rsidRDefault="008628A8" w:rsidP="005A1575">
      <w:r w:rsidRPr="00EA7053">
        <w:separator/>
      </w:r>
    </w:p>
  </w:endnote>
  <w:endnote w:type="continuationSeparator" w:id="0">
    <w:p w14:paraId="4D2B5D8C" w14:textId="77777777" w:rsidR="008628A8" w:rsidRPr="00EA7053" w:rsidRDefault="008628A8" w:rsidP="005A1575">
      <w:r w:rsidRPr="00EA70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7E4EA" w14:textId="134574BA" w:rsidR="005A1575" w:rsidRPr="00EA7053" w:rsidRDefault="004B3806">
    <w:pPr>
      <w:pStyle w:val="Rodap"/>
    </w:pPr>
    <w:r w:rsidRPr="00EA7053">
      <w:rPr>
        <w:noProof/>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sidRPr="00EA7053">
      <w:rPr>
        <w:noProof/>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sidR="005A1575" w:rsidRPr="00EA7053">
      <w:rPr>
        <w:noProof/>
      </w:rPr>
      <w:drawing>
        <wp:anchor distT="0" distB="0" distL="114300" distR="114300" simplePos="0" relativeHeight="251653632" behindDoc="0" locked="0" layoutInCell="1" allowOverlap="1" wp14:anchorId="0D209678" wp14:editId="6C20E5A0">
          <wp:simplePos x="0" y="0"/>
          <wp:positionH relativeFrom="column">
            <wp:posOffset>850900</wp:posOffset>
          </wp:positionH>
          <wp:positionV relativeFrom="page">
            <wp:posOffset>10152380</wp:posOffset>
          </wp:positionV>
          <wp:extent cx="1231265" cy="384175"/>
          <wp:effectExtent l="0" t="0" r="6985" b="0"/>
          <wp:wrapSquare wrapText="bothSides"/>
          <wp:docPr id="12187888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265" cy="384175"/>
                  </a:xfrm>
                  <a:prstGeom prst="rect">
                    <a:avLst/>
                  </a:prstGeom>
                  <a:noFill/>
                </pic:spPr>
              </pic:pic>
            </a:graphicData>
          </a:graphic>
        </wp:anchor>
      </w:drawing>
    </w:r>
    <w:r w:rsidR="005A1575" w:rsidRPr="00EA7053">
      <w:rPr>
        <w:noProof/>
      </w:rPr>
      <w:drawing>
        <wp:anchor distT="0" distB="0" distL="114300" distR="114300" simplePos="0" relativeHeight="251693568" behindDoc="0" locked="0" layoutInCell="1" allowOverlap="1" wp14:anchorId="31A1BFA6" wp14:editId="2E91DF3C">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sidR="005A1575" w:rsidRPr="00EA7053">
      <w:rPr>
        <w:noProof/>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sidR="005A1575" w:rsidRPr="00EA7053">
      <w:rPr>
        <w:noProof/>
      </w:rPr>
      <w:drawing>
        <wp:anchor distT="0" distB="0" distL="114300" distR="114300" simplePos="0" relativeHeight="251721216" behindDoc="0" locked="0" layoutInCell="1" allowOverlap="1" wp14:anchorId="5853B3B1" wp14:editId="5C9D517F">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0A31A" w14:textId="77777777" w:rsidR="008628A8" w:rsidRPr="00EA7053" w:rsidRDefault="008628A8" w:rsidP="005A1575">
      <w:r w:rsidRPr="00EA7053">
        <w:separator/>
      </w:r>
    </w:p>
  </w:footnote>
  <w:footnote w:type="continuationSeparator" w:id="0">
    <w:p w14:paraId="31A098A4" w14:textId="77777777" w:rsidR="008628A8" w:rsidRPr="00EA7053" w:rsidRDefault="008628A8" w:rsidP="005A1575">
      <w:r w:rsidRPr="00EA705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87E9" w14:textId="281CD96B" w:rsidR="005A1575" w:rsidRPr="00EA7053" w:rsidRDefault="00177FDF" w:rsidP="005A1575">
    <w:pPr>
      <w:pStyle w:val="Cabealho"/>
      <w:jc w:val="center"/>
    </w:pPr>
    <w:r w:rsidRPr="00EA7053">
      <w:rPr>
        <w:noProof/>
      </w:rPr>
      <w:drawing>
        <wp:inline distT="0" distB="0" distL="0" distR="0" wp14:anchorId="75CDB71C" wp14:editId="6FF693D2">
          <wp:extent cx="3253105" cy="1610360"/>
          <wp:effectExtent l="0" t="0" r="0" b="0"/>
          <wp:docPr id="1222666444"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6444" name="Imagem 1" descr="Logotipo, nome da empres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2865" t="33993" r="-2172" b="26667"/>
                  <a:stretch>
                    <a:fillRect/>
                  </a:stretch>
                </pic:blipFill>
                <pic:spPr bwMode="auto">
                  <a:xfrm>
                    <a:off x="0" y="0"/>
                    <a:ext cx="3253105" cy="161036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num w:numId="1" w16cid:durableId="1456408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54"/>
    <w:rsid w:val="00020A00"/>
    <w:rsid w:val="000436E8"/>
    <w:rsid w:val="00050A98"/>
    <w:rsid w:val="000A1B4B"/>
    <w:rsid w:val="000A220D"/>
    <w:rsid w:val="000A6280"/>
    <w:rsid w:val="000E6288"/>
    <w:rsid w:val="000F63D2"/>
    <w:rsid w:val="001118C9"/>
    <w:rsid w:val="0011433C"/>
    <w:rsid w:val="00125E4D"/>
    <w:rsid w:val="00177FDF"/>
    <w:rsid w:val="001869E4"/>
    <w:rsid w:val="001967DB"/>
    <w:rsid w:val="001A176D"/>
    <w:rsid w:val="001A7BC3"/>
    <w:rsid w:val="001D4FA5"/>
    <w:rsid w:val="002221E3"/>
    <w:rsid w:val="00295AA4"/>
    <w:rsid w:val="002B1227"/>
    <w:rsid w:val="002E542B"/>
    <w:rsid w:val="002F3682"/>
    <w:rsid w:val="0031571D"/>
    <w:rsid w:val="00332AC6"/>
    <w:rsid w:val="00340B04"/>
    <w:rsid w:val="0039336F"/>
    <w:rsid w:val="003949CE"/>
    <w:rsid w:val="003C2DEE"/>
    <w:rsid w:val="003D7C47"/>
    <w:rsid w:val="0041052D"/>
    <w:rsid w:val="00450183"/>
    <w:rsid w:val="0045120F"/>
    <w:rsid w:val="00453488"/>
    <w:rsid w:val="00485A92"/>
    <w:rsid w:val="004B2A7B"/>
    <w:rsid w:val="004B3806"/>
    <w:rsid w:val="004E409D"/>
    <w:rsid w:val="00504929"/>
    <w:rsid w:val="00513287"/>
    <w:rsid w:val="005558C2"/>
    <w:rsid w:val="005A1575"/>
    <w:rsid w:val="005B1097"/>
    <w:rsid w:val="005B646E"/>
    <w:rsid w:val="005D03DC"/>
    <w:rsid w:val="005D1661"/>
    <w:rsid w:val="00603A47"/>
    <w:rsid w:val="006157E4"/>
    <w:rsid w:val="00641E50"/>
    <w:rsid w:val="00645BA4"/>
    <w:rsid w:val="00656A84"/>
    <w:rsid w:val="006660B8"/>
    <w:rsid w:val="006A4050"/>
    <w:rsid w:val="006D2223"/>
    <w:rsid w:val="006E44F7"/>
    <w:rsid w:val="006E7537"/>
    <w:rsid w:val="00700DB6"/>
    <w:rsid w:val="007220F4"/>
    <w:rsid w:val="007276CD"/>
    <w:rsid w:val="00727C96"/>
    <w:rsid w:val="00767733"/>
    <w:rsid w:val="007701A8"/>
    <w:rsid w:val="007A3840"/>
    <w:rsid w:val="007B00E2"/>
    <w:rsid w:val="007C1D0E"/>
    <w:rsid w:val="007D58F8"/>
    <w:rsid w:val="007D6A9A"/>
    <w:rsid w:val="007D7662"/>
    <w:rsid w:val="00814F00"/>
    <w:rsid w:val="008342E8"/>
    <w:rsid w:val="00836259"/>
    <w:rsid w:val="00853FC4"/>
    <w:rsid w:val="008628A8"/>
    <w:rsid w:val="008640AA"/>
    <w:rsid w:val="0089294F"/>
    <w:rsid w:val="008A5B8E"/>
    <w:rsid w:val="008A70FF"/>
    <w:rsid w:val="008B33B1"/>
    <w:rsid w:val="008D48E1"/>
    <w:rsid w:val="008D6767"/>
    <w:rsid w:val="008E3150"/>
    <w:rsid w:val="008F15DB"/>
    <w:rsid w:val="008F44E8"/>
    <w:rsid w:val="009040B4"/>
    <w:rsid w:val="00922F7A"/>
    <w:rsid w:val="00951150"/>
    <w:rsid w:val="0095398E"/>
    <w:rsid w:val="00954C8E"/>
    <w:rsid w:val="009613E3"/>
    <w:rsid w:val="00962C69"/>
    <w:rsid w:val="009E0780"/>
    <w:rsid w:val="009F52B6"/>
    <w:rsid w:val="009F7C5F"/>
    <w:rsid w:val="00A14F58"/>
    <w:rsid w:val="00A2095A"/>
    <w:rsid w:val="00A228BD"/>
    <w:rsid w:val="00A758E9"/>
    <w:rsid w:val="00A80FDF"/>
    <w:rsid w:val="00AF460B"/>
    <w:rsid w:val="00B3273C"/>
    <w:rsid w:val="00B662E8"/>
    <w:rsid w:val="00BB3743"/>
    <w:rsid w:val="00BD00DB"/>
    <w:rsid w:val="00BE0CD4"/>
    <w:rsid w:val="00BE45CA"/>
    <w:rsid w:val="00C37367"/>
    <w:rsid w:val="00C37C44"/>
    <w:rsid w:val="00C450E2"/>
    <w:rsid w:val="00CA3F71"/>
    <w:rsid w:val="00CC0901"/>
    <w:rsid w:val="00CE2B1C"/>
    <w:rsid w:val="00D14A2A"/>
    <w:rsid w:val="00D1675A"/>
    <w:rsid w:val="00DA04AB"/>
    <w:rsid w:val="00DA1D8C"/>
    <w:rsid w:val="00DA4415"/>
    <w:rsid w:val="00DB5854"/>
    <w:rsid w:val="00DD1BE4"/>
    <w:rsid w:val="00DE04D3"/>
    <w:rsid w:val="00E00E8E"/>
    <w:rsid w:val="00E01393"/>
    <w:rsid w:val="00E10458"/>
    <w:rsid w:val="00E207D1"/>
    <w:rsid w:val="00E2786D"/>
    <w:rsid w:val="00E67AB5"/>
    <w:rsid w:val="00E85EA9"/>
    <w:rsid w:val="00E87288"/>
    <w:rsid w:val="00EA6122"/>
    <w:rsid w:val="00EA7053"/>
    <w:rsid w:val="00EC75B1"/>
    <w:rsid w:val="00EF437B"/>
    <w:rsid w:val="00F03BD2"/>
    <w:rsid w:val="00F11E3E"/>
    <w:rsid w:val="00F124E0"/>
    <w:rsid w:val="00F16E8A"/>
    <w:rsid w:val="00F46632"/>
    <w:rsid w:val="00F46CB3"/>
    <w:rsid w:val="00F911CB"/>
    <w:rsid w:val="00F948A7"/>
    <w:rsid w:val="00FA380F"/>
    <w:rsid w:val="00FC5DD4"/>
    <w:rsid w:val="00FC7E54"/>
    <w:rsid w:val="00FD5DA5"/>
    <w:rsid w:val="00FE32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C7DD"/>
  <w15:docId w15:val="{38903907-1200-4329-BC66-725619F5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character" w:styleId="Refdecomentrio">
    <w:name w:val="annotation reference"/>
    <w:basedOn w:val="Fontepargpadro"/>
    <w:uiPriority w:val="99"/>
    <w:semiHidden/>
    <w:unhideWhenUsed/>
    <w:rsid w:val="00CC0901"/>
    <w:rPr>
      <w:sz w:val="16"/>
      <w:szCs w:val="16"/>
    </w:rPr>
  </w:style>
  <w:style w:type="paragraph" w:styleId="Textodecomentrio">
    <w:name w:val="annotation text"/>
    <w:basedOn w:val="Normal"/>
    <w:link w:val="TextodecomentrioChar"/>
    <w:uiPriority w:val="99"/>
    <w:semiHidden/>
    <w:unhideWhenUsed/>
    <w:rsid w:val="00CC0901"/>
    <w:rPr>
      <w:sz w:val="20"/>
      <w:szCs w:val="20"/>
    </w:rPr>
  </w:style>
  <w:style w:type="character" w:customStyle="1" w:styleId="TextodecomentrioChar">
    <w:name w:val="Texto de comentário Char"/>
    <w:basedOn w:val="Fontepargpadro"/>
    <w:link w:val="Textodecomentrio"/>
    <w:uiPriority w:val="99"/>
    <w:semiHidden/>
    <w:rsid w:val="00CC0901"/>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CC0901"/>
    <w:rPr>
      <w:b/>
      <w:bCs/>
    </w:rPr>
  </w:style>
  <w:style w:type="character" w:customStyle="1" w:styleId="AssuntodocomentrioChar">
    <w:name w:val="Assunto do comentário Char"/>
    <w:basedOn w:val="TextodecomentrioChar"/>
    <w:link w:val="Assuntodocomentrio"/>
    <w:uiPriority w:val="99"/>
    <w:semiHidden/>
    <w:rsid w:val="00CC0901"/>
    <w:rPr>
      <w:rFonts w:ascii="Times New Roman" w:eastAsia="Times New Roman" w:hAnsi="Times New Roman" w:cs="Times New Roman"/>
      <w:b/>
      <w:bCs/>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827616108146021"/>
          <c:y val="1.6233766233766232E-2"/>
          <c:w val="0.79286435860706861"/>
          <c:h val="0.8893700787401575"/>
        </c:manualLayout>
      </c:layout>
      <c:barChart>
        <c:barDir val="bar"/>
        <c:grouping val="percentStacked"/>
        <c:varyColors val="0"/>
        <c:ser>
          <c:idx val="0"/>
          <c:order val="0"/>
          <c:tx>
            <c:strRef>
              <c:f>Planilha1!$O$1</c:f>
              <c:strCache>
                <c:ptCount val="1"/>
                <c:pt idx="0">
                  <c:v>Diária</c:v>
                </c:pt>
              </c:strCache>
            </c:strRef>
          </c:tx>
          <c:spPr>
            <a:solidFill>
              <a:schemeClr val="dk1">
                <a:tint val="88500"/>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Planilha1!$N$2:$N$7</c:f>
              <c:strCache>
                <c:ptCount val="6"/>
                <c:pt idx="0">
                  <c:v>Aveiro</c:v>
                </c:pt>
                <c:pt idx="1">
                  <c:v>Itaituba</c:v>
                </c:pt>
                <c:pt idx="2">
                  <c:v>Jacareacanga</c:v>
                </c:pt>
                <c:pt idx="3">
                  <c:v>Novo Progresso</c:v>
                </c:pt>
                <c:pt idx="4">
                  <c:v>Rurópolis</c:v>
                </c:pt>
                <c:pt idx="5">
                  <c:v>Trairão</c:v>
                </c:pt>
              </c:strCache>
            </c:strRef>
          </c:cat>
          <c:val>
            <c:numRef>
              <c:f>Planilha1!$O$2:$O$7</c:f>
              <c:numCache>
                <c:formatCode>0%</c:formatCode>
                <c:ptCount val="6"/>
                <c:pt idx="0">
                  <c:v>0.4</c:v>
                </c:pt>
                <c:pt idx="1">
                  <c:v>0.25</c:v>
                </c:pt>
                <c:pt idx="2">
                  <c:v>0.5</c:v>
                </c:pt>
                <c:pt idx="3">
                  <c:v>0.2</c:v>
                </c:pt>
                <c:pt idx="4">
                  <c:v>0.1</c:v>
                </c:pt>
                <c:pt idx="5">
                  <c:v>0.5</c:v>
                </c:pt>
              </c:numCache>
            </c:numRef>
          </c:val>
          <c:extLst>
            <c:ext xmlns:c16="http://schemas.microsoft.com/office/drawing/2014/chart" uri="{C3380CC4-5D6E-409C-BE32-E72D297353CC}">
              <c16:uniqueId val="{00000000-5B4B-4F99-9DFB-1E0F57C45468}"/>
            </c:ext>
          </c:extLst>
        </c:ser>
        <c:ser>
          <c:idx val="1"/>
          <c:order val="1"/>
          <c:tx>
            <c:strRef>
              <c:f>Planilha1!$P$1</c:f>
              <c:strCache>
                <c:ptCount val="1"/>
                <c:pt idx="0">
                  <c:v>2 a 3 vezes/semana</c:v>
                </c:pt>
              </c:strCache>
            </c:strRef>
          </c:tx>
          <c:spPr>
            <a:solidFill>
              <a:schemeClr val="dk1">
                <a:tint val="55000"/>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Planilha1!$N$2:$N$7</c:f>
              <c:strCache>
                <c:ptCount val="6"/>
                <c:pt idx="0">
                  <c:v>Aveiro</c:v>
                </c:pt>
                <c:pt idx="1">
                  <c:v>Itaituba</c:v>
                </c:pt>
                <c:pt idx="2">
                  <c:v>Jacareacanga</c:v>
                </c:pt>
                <c:pt idx="3">
                  <c:v>Novo Progresso</c:v>
                </c:pt>
                <c:pt idx="4">
                  <c:v>Rurópolis</c:v>
                </c:pt>
                <c:pt idx="5">
                  <c:v>Trairão</c:v>
                </c:pt>
              </c:strCache>
            </c:strRef>
          </c:cat>
          <c:val>
            <c:numRef>
              <c:f>Planilha1!$P$2:$P$7</c:f>
              <c:numCache>
                <c:formatCode>0%</c:formatCode>
                <c:ptCount val="6"/>
                <c:pt idx="0">
                  <c:v>0.4</c:v>
                </c:pt>
                <c:pt idx="1">
                  <c:v>0.6</c:v>
                </c:pt>
                <c:pt idx="2">
                  <c:v>0.35</c:v>
                </c:pt>
                <c:pt idx="3">
                  <c:v>0.7</c:v>
                </c:pt>
                <c:pt idx="4">
                  <c:v>0.6</c:v>
                </c:pt>
                <c:pt idx="5">
                  <c:v>0.3</c:v>
                </c:pt>
              </c:numCache>
            </c:numRef>
          </c:val>
          <c:extLst>
            <c:ext xmlns:c16="http://schemas.microsoft.com/office/drawing/2014/chart" uri="{C3380CC4-5D6E-409C-BE32-E72D297353CC}">
              <c16:uniqueId val="{00000001-5B4B-4F99-9DFB-1E0F57C45468}"/>
            </c:ext>
          </c:extLst>
        </c:ser>
        <c:ser>
          <c:idx val="2"/>
          <c:order val="2"/>
          <c:tx>
            <c:strRef>
              <c:f>Planilha1!$Q$1</c:f>
              <c:strCache>
                <c:ptCount val="1"/>
                <c:pt idx="0">
                  <c:v>1 vez/semana</c:v>
                </c:pt>
              </c:strCache>
            </c:strRef>
          </c:tx>
          <c:spPr>
            <a:solidFill>
              <a:schemeClr val="dk1">
                <a:tint val="75000"/>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Planilha1!$N$2:$N$7</c:f>
              <c:strCache>
                <c:ptCount val="6"/>
                <c:pt idx="0">
                  <c:v>Aveiro</c:v>
                </c:pt>
                <c:pt idx="1">
                  <c:v>Itaituba</c:v>
                </c:pt>
                <c:pt idx="2">
                  <c:v>Jacareacanga</c:v>
                </c:pt>
                <c:pt idx="3">
                  <c:v>Novo Progresso</c:v>
                </c:pt>
                <c:pt idx="4">
                  <c:v>Rurópolis</c:v>
                </c:pt>
                <c:pt idx="5">
                  <c:v>Trairão</c:v>
                </c:pt>
              </c:strCache>
            </c:strRef>
          </c:cat>
          <c:val>
            <c:numRef>
              <c:f>Planilha1!$Q$2:$Q$7</c:f>
              <c:numCache>
                <c:formatCode>0%</c:formatCode>
                <c:ptCount val="6"/>
                <c:pt idx="0">
                  <c:v>0.2</c:v>
                </c:pt>
                <c:pt idx="1">
                  <c:v>0.15</c:v>
                </c:pt>
                <c:pt idx="2">
                  <c:v>0.15</c:v>
                </c:pt>
                <c:pt idx="3">
                  <c:v>0.1</c:v>
                </c:pt>
                <c:pt idx="4">
                  <c:v>0.3</c:v>
                </c:pt>
                <c:pt idx="5">
                  <c:v>0.2</c:v>
                </c:pt>
              </c:numCache>
            </c:numRef>
          </c:val>
          <c:extLst>
            <c:ext xmlns:c16="http://schemas.microsoft.com/office/drawing/2014/chart" uri="{C3380CC4-5D6E-409C-BE32-E72D297353CC}">
              <c16:uniqueId val="{00000002-5B4B-4F99-9DFB-1E0F57C45468}"/>
            </c:ext>
          </c:extLst>
        </c:ser>
        <c:dLbls>
          <c:dLblPos val="ctr"/>
          <c:showLegendKey val="0"/>
          <c:showVal val="1"/>
          <c:showCatName val="0"/>
          <c:showSerName val="0"/>
          <c:showPercent val="0"/>
          <c:showBubbleSize val="0"/>
        </c:dLbls>
        <c:gapWidth val="50"/>
        <c:overlap val="100"/>
        <c:axId val="42485264"/>
        <c:axId val="42489584"/>
      </c:barChart>
      <c:catAx>
        <c:axId val="4248526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2489584"/>
        <c:crosses val="autoZero"/>
        <c:auto val="1"/>
        <c:lblAlgn val="ctr"/>
        <c:lblOffset val="100"/>
        <c:noMultiLvlLbl val="0"/>
      </c:catAx>
      <c:valAx>
        <c:axId val="42489584"/>
        <c:scaling>
          <c:orientation val="minMax"/>
        </c:scaling>
        <c:delete val="1"/>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crossAx val="42485264"/>
        <c:crosses val="autoZero"/>
        <c:crossBetween val="between"/>
      </c:valAx>
      <c:spPr>
        <a:noFill/>
        <a:ln>
          <a:noFill/>
        </a:ln>
        <a:effectLst/>
      </c:spPr>
    </c:plotArea>
    <c:legend>
      <c:legendPos val="b"/>
      <c:layout>
        <c:manualLayout>
          <c:xMode val="edge"/>
          <c:yMode val="edge"/>
          <c:x val="0.27162178902243911"/>
          <c:y val="0.90793400824896886"/>
          <c:w val="0.46118788940436289"/>
          <c:h val="9.206599175103112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AD93E-3D8C-4DBA-AF78-B17937D2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10</Pages>
  <Words>2924</Words>
  <Characters>15793</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Lísias Faria</dc:creator>
  <cp:lastModifiedBy>Marcos Vinicius Afonso Cabral</cp:lastModifiedBy>
  <cp:revision>58</cp:revision>
  <dcterms:created xsi:type="dcterms:W3CDTF">2025-11-09T02:58:00Z</dcterms:created>
  <dcterms:modified xsi:type="dcterms:W3CDTF">2025-11-13T11:01:00Z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