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D846" w14:textId="04EC7A9A" w:rsidR="00D22A2A" w:rsidRPr="00B95068" w:rsidRDefault="008677E6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bookmarkStart w:id="0" w:name="_Hlk31092468"/>
      <w:r>
        <w:rPr>
          <w:rFonts w:ascii="Times" w:hAnsi="Times"/>
          <w:b/>
          <w:sz w:val="24"/>
          <w:szCs w:val="24"/>
          <w:lang w:val="en-US"/>
        </w:rPr>
        <w:t xml:space="preserve">A </w:t>
      </w:r>
      <w:r w:rsidR="005F5AB9">
        <w:rPr>
          <w:rFonts w:ascii="Times" w:hAnsi="Times"/>
          <w:b/>
          <w:sz w:val="24"/>
          <w:szCs w:val="24"/>
          <w:lang w:val="en-US"/>
        </w:rPr>
        <w:t xml:space="preserve">NEW </w:t>
      </w:r>
      <w:r>
        <w:rPr>
          <w:rFonts w:ascii="Times" w:hAnsi="Times"/>
          <w:b/>
          <w:sz w:val="24"/>
          <w:szCs w:val="24"/>
          <w:lang w:val="en-US"/>
        </w:rPr>
        <w:t xml:space="preserve">APPROACH TO </w:t>
      </w:r>
      <w:r w:rsidR="007A5425">
        <w:rPr>
          <w:rFonts w:ascii="Times" w:hAnsi="Times"/>
          <w:b/>
          <w:sz w:val="24"/>
          <w:szCs w:val="24"/>
          <w:lang w:val="en-US"/>
        </w:rPr>
        <w:t xml:space="preserve">STUDY </w:t>
      </w:r>
      <w:r>
        <w:rPr>
          <w:rFonts w:ascii="Times" w:hAnsi="Times"/>
          <w:b/>
          <w:sz w:val="24"/>
          <w:szCs w:val="24"/>
          <w:lang w:val="en-US"/>
        </w:rPr>
        <w:t>THE ROLE OF SPECIALIZATION IN SHAPING BIODIVERSITY PATTERNS OF LICHEN SYMBIONT</w:t>
      </w:r>
      <w:r w:rsidR="0050051B">
        <w:rPr>
          <w:rFonts w:ascii="Times" w:hAnsi="Times"/>
          <w:b/>
          <w:sz w:val="24"/>
          <w:szCs w:val="24"/>
          <w:lang w:val="en-US"/>
        </w:rPr>
        <w:t>S</w:t>
      </w:r>
      <w:bookmarkEnd w:id="0"/>
    </w:p>
    <w:p w14:paraId="2EE6A3BD" w14:textId="12A65DBD" w:rsidR="00D22A2A" w:rsidRPr="00271588" w:rsidRDefault="00817D7D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 w:rsidRPr="00271588">
        <w:rPr>
          <w:rFonts w:ascii="Times" w:hAnsi="Times"/>
          <w:sz w:val="24"/>
          <w:szCs w:val="24"/>
          <w:lang w:val="en-US"/>
        </w:rPr>
        <w:t>Carlos J. Pardo-De la Hoz</w:t>
      </w:r>
      <w:r w:rsidR="0062477E" w:rsidRPr="0027158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 w:rsidRPr="00271588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62477E" w:rsidRPr="00271588">
        <w:rPr>
          <w:rFonts w:ascii="Times" w:hAnsi="Times"/>
          <w:sz w:val="24"/>
          <w:szCs w:val="24"/>
          <w:lang w:val="en-US"/>
        </w:rPr>
        <w:t xml:space="preserve">; </w:t>
      </w:r>
      <w:r w:rsidRPr="00271588">
        <w:rPr>
          <w:rFonts w:ascii="Times" w:hAnsi="Times"/>
          <w:sz w:val="24"/>
          <w:szCs w:val="24"/>
          <w:lang w:val="en-US"/>
        </w:rPr>
        <w:t>Ian D. Medeiros</w:t>
      </w:r>
      <w:r w:rsidRPr="0027158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 w:rsidRPr="00271588">
        <w:rPr>
          <w:rFonts w:ascii="Times" w:hAnsi="Times"/>
          <w:sz w:val="24"/>
          <w:szCs w:val="24"/>
          <w:lang w:val="en-US"/>
        </w:rPr>
        <w:t xml:space="preserve">; </w:t>
      </w:r>
      <w:r w:rsidR="00AD0826" w:rsidRPr="00271588">
        <w:rPr>
          <w:rFonts w:ascii="Times" w:hAnsi="Times"/>
          <w:sz w:val="24"/>
          <w:szCs w:val="24"/>
          <w:lang w:val="en-US"/>
        </w:rPr>
        <w:t>Diane Haughland</w:t>
      </w:r>
      <w:r w:rsidR="00AD0826" w:rsidRPr="00271588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AD0826" w:rsidRPr="00271588">
        <w:rPr>
          <w:rFonts w:ascii="Times" w:hAnsi="Times"/>
          <w:sz w:val="24"/>
          <w:szCs w:val="24"/>
          <w:lang w:val="en-US"/>
        </w:rPr>
        <w:t xml:space="preserve">; </w:t>
      </w:r>
      <w:r w:rsidRPr="00271588">
        <w:rPr>
          <w:rFonts w:ascii="Times" w:hAnsi="Times"/>
          <w:sz w:val="24"/>
          <w:szCs w:val="24"/>
          <w:lang w:val="en-US"/>
        </w:rPr>
        <w:t>Jean P. Gibert</w:t>
      </w:r>
      <w:r w:rsidRPr="0027158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 w:rsidRPr="00271588">
        <w:rPr>
          <w:rFonts w:ascii="Times" w:hAnsi="Times"/>
          <w:sz w:val="24"/>
          <w:szCs w:val="24"/>
          <w:lang w:val="en-US"/>
        </w:rPr>
        <w:t xml:space="preserve">; </w:t>
      </w:r>
      <w:r w:rsidRPr="00271588">
        <w:rPr>
          <w:rFonts w:ascii="Times" w:hAnsi="Times"/>
          <w:sz w:val="24"/>
          <w:szCs w:val="24"/>
          <w:lang w:val="en-US"/>
        </w:rPr>
        <w:t>Pierre-Luc Chagnon</w:t>
      </w:r>
      <w:r w:rsidR="00AD0826" w:rsidRPr="00271588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41562C" w:rsidRPr="00271588">
        <w:rPr>
          <w:rFonts w:ascii="Times" w:hAnsi="Times"/>
          <w:sz w:val="24"/>
          <w:szCs w:val="24"/>
          <w:lang w:val="en-US"/>
        </w:rPr>
        <w:t xml:space="preserve">; </w:t>
      </w:r>
      <w:r w:rsidRPr="00271588">
        <w:rPr>
          <w:rFonts w:ascii="Times" w:hAnsi="Times"/>
          <w:sz w:val="24"/>
          <w:szCs w:val="24"/>
          <w:lang w:val="en-US"/>
        </w:rPr>
        <w:t>Nicolas Magain</w:t>
      </w:r>
      <w:r w:rsidR="00AD0826" w:rsidRPr="00271588">
        <w:rPr>
          <w:rFonts w:ascii="Times" w:hAnsi="Times"/>
          <w:sz w:val="24"/>
          <w:szCs w:val="24"/>
          <w:vertAlign w:val="superscript"/>
          <w:lang w:val="en-US"/>
        </w:rPr>
        <w:t>4</w:t>
      </w:r>
      <w:r w:rsidR="0041562C" w:rsidRPr="00271588">
        <w:rPr>
          <w:rFonts w:ascii="Times" w:hAnsi="Times"/>
          <w:sz w:val="24"/>
          <w:szCs w:val="24"/>
          <w:lang w:val="en-US"/>
        </w:rPr>
        <w:t xml:space="preserve">; </w:t>
      </w:r>
      <w:proofErr w:type="spellStart"/>
      <w:r w:rsidRPr="00271588">
        <w:rPr>
          <w:rFonts w:ascii="Times" w:hAnsi="Times"/>
          <w:sz w:val="24"/>
          <w:szCs w:val="24"/>
          <w:lang w:val="en-US"/>
        </w:rPr>
        <w:t>Jolanta</w:t>
      </w:r>
      <w:proofErr w:type="spellEnd"/>
      <w:r w:rsidRPr="00271588">
        <w:rPr>
          <w:rFonts w:ascii="Times" w:hAnsi="Times"/>
          <w:sz w:val="24"/>
          <w:szCs w:val="24"/>
          <w:lang w:val="en-US"/>
        </w:rPr>
        <w:t xml:space="preserve"> Miadl</w:t>
      </w:r>
      <w:r w:rsidR="0030166C" w:rsidRPr="00271588">
        <w:rPr>
          <w:rFonts w:ascii="Times" w:hAnsi="Times"/>
          <w:sz w:val="24"/>
          <w:szCs w:val="24"/>
          <w:lang w:val="en-US"/>
        </w:rPr>
        <w:t>i</w:t>
      </w:r>
      <w:r w:rsidRPr="00271588">
        <w:rPr>
          <w:rFonts w:ascii="Times" w:hAnsi="Times"/>
          <w:sz w:val="24"/>
          <w:szCs w:val="24"/>
          <w:lang w:val="en-US"/>
        </w:rPr>
        <w:t>kowska</w:t>
      </w:r>
      <w:r w:rsidRPr="0027158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 w:rsidRPr="00271588">
        <w:rPr>
          <w:rFonts w:ascii="Times" w:hAnsi="Times"/>
          <w:sz w:val="24"/>
          <w:szCs w:val="24"/>
          <w:lang w:val="en-US"/>
        </w:rPr>
        <w:t xml:space="preserve">; </w:t>
      </w:r>
      <w:r w:rsidRPr="00271588">
        <w:rPr>
          <w:rFonts w:ascii="Times" w:hAnsi="Times"/>
          <w:sz w:val="24"/>
          <w:szCs w:val="24"/>
          <w:lang w:val="en-US"/>
        </w:rPr>
        <w:t>François Lutzoni</w:t>
      </w:r>
      <w:r w:rsidRPr="00271588"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612446E0" w14:textId="315878EB" w:rsidR="00D22A2A" w:rsidRPr="00271588" w:rsidRDefault="00D22A2A" w:rsidP="00D22A2A">
      <w:pPr>
        <w:jc w:val="center"/>
        <w:rPr>
          <w:rStyle w:val="Hyperlink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271588">
        <w:rPr>
          <w:rFonts w:ascii="Times" w:hAnsi="Times"/>
          <w:color w:val="0000FF"/>
          <w:sz w:val="24"/>
          <w:szCs w:val="24"/>
          <w:u w:val="single"/>
          <w:vertAlign w:val="superscript"/>
          <w:lang w:val="en-US"/>
        </w:rPr>
        <w:t>1</w:t>
      </w:r>
      <w:r w:rsidR="0041562C" w:rsidRPr="00271588">
        <w:rPr>
          <w:rFonts w:ascii="Times" w:hAnsi="Times"/>
          <w:sz w:val="24"/>
          <w:szCs w:val="24"/>
          <w:vertAlign w:val="superscript"/>
          <w:lang w:val="en-US"/>
        </w:rPr>
        <w:t xml:space="preserve"> </w:t>
      </w:r>
      <w:r w:rsidR="00817D7D" w:rsidRPr="00271588">
        <w:rPr>
          <w:rFonts w:ascii="Times" w:hAnsi="Times"/>
          <w:color w:val="000000" w:themeColor="text1"/>
          <w:sz w:val="24"/>
          <w:szCs w:val="24"/>
          <w:lang w:val="en-US"/>
        </w:rPr>
        <w:t xml:space="preserve">Duke </w:t>
      </w:r>
      <w:proofErr w:type="spellStart"/>
      <w:r w:rsidR="00817D7D" w:rsidRPr="00271588">
        <w:rPr>
          <w:rFonts w:ascii="Times" w:hAnsi="Times"/>
          <w:color w:val="000000" w:themeColor="text1"/>
          <w:sz w:val="24"/>
          <w:szCs w:val="24"/>
          <w:lang w:val="en-US"/>
        </w:rPr>
        <w:t>University</w:t>
      </w:r>
      <w:proofErr w:type="spellEnd"/>
      <w:r w:rsidR="00817D7D" w:rsidRPr="00271588">
        <w:rPr>
          <w:rFonts w:ascii="Times" w:hAnsi="Times"/>
          <w:color w:val="000000" w:themeColor="text1"/>
          <w:sz w:val="24"/>
          <w:szCs w:val="24"/>
          <w:lang w:val="en-US"/>
        </w:rPr>
        <w:t>, USA</w:t>
      </w:r>
      <w:r w:rsidRPr="00271588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 w:rsidR="00AD0826" w:rsidRPr="00271588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AD0826" w:rsidRPr="00271588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2</w:t>
      </w:r>
      <w:r w:rsidR="00AD0826" w:rsidRPr="00271588">
        <w:rPr>
          <w:rFonts w:ascii="Times" w:hAnsi="Times"/>
          <w:color w:val="000000" w:themeColor="text1"/>
          <w:sz w:val="24"/>
          <w:szCs w:val="24"/>
          <w:lang w:val="en-US"/>
        </w:rPr>
        <w:t xml:space="preserve">Alberta </w:t>
      </w:r>
      <w:proofErr w:type="spellStart"/>
      <w:r w:rsidR="00AD0826" w:rsidRPr="00271588">
        <w:rPr>
          <w:rFonts w:ascii="Times" w:hAnsi="Times"/>
          <w:color w:val="000000" w:themeColor="text1"/>
          <w:sz w:val="24"/>
          <w:szCs w:val="24"/>
          <w:lang w:val="en-US"/>
        </w:rPr>
        <w:t>Biodiversity</w:t>
      </w:r>
      <w:proofErr w:type="spellEnd"/>
      <w:r w:rsidR="00AD0826" w:rsidRPr="00271588">
        <w:rPr>
          <w:rFonts w:ascii="Times" w:hAnsi="Times"/>
          <w:color w:val="000000" w:themeColor="text1"/>
          <w:sz w:val="24"/>
          <w:szCs w:val="24"/>
          <w:lang w:val="en-US"/>
        </w:rPr>
        <w:t xml:space="preserve"> Monitoring Institute, Canada;</w:t>
      </w:r>
      <w:r w:rsidRPr="00271588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AD0826" w:rsidRPr="00271588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3</w:t>
      </w:r>
      <w:proofErr w:type="spellStart"/>
      <w:r w:rsidR="00817D7D" w:rsidRPr="007A5425">
        <w:rPr>
          <w:rFonts w:ascii="Times Roman" w:hAnsi="Times Roman" w:cs="Times New Roman"/>
          <w:iCs/>
          <w:sz w:val="24"/>
          <w:szCs w:val="24"/>
          <w:lang w:val="es-ES"/>
        </w:rPr>
        <w:t>Université</w:t>
      </w:r>
      <w:proofErr w:type="spellEnd"/>
      <w:r w:rsidR="00817D7D" w:rsidRPr="007A5425">
        <w:rPr>
          <w:rFonts w:ascii="Times Roman" w:hAnsi="Times Roman" w:cs="Times New Roman"/>
          <w:iCs/>
          <w:sz w:val="24"/>
          <w:szCs w:val="24"/>
          <w:lang w:val="es-ES"/>
        </w:rPr>
        <w:t xml:space="preserve"> de </w:t>
      </w:r>
      <w:proofErr w:type="spellStart"/>
      <w:r w:rsidR="00817D7D" w:rsidRPr="007A5425">
        <w:rPr>
          <w:rFonts w:ascii="Times Roman" w:hAnsi="Times Roman" w:cs="Times New Roman"/>
          <w:iCs/>
          <w:sz w:val="24"/>
          <w:szCs w:val="24"/>
          <w:lang w:val="es-ES"/>
        </w:rPr>
        <w:t>Montréal</w:t>
      </w:r>
      <w:proofErr w:type="spellEnd"/>
      <w:r w:rsidR="00817D7D" w:rsidRPr="007A5425">
        <w:rPr>
          <w:rFonts w:ascii="Times Roman" w:hAnsi="Times Roman" w:cs="Times New Roman"/>
          <w:iCs/>
          <w:sz w:val="24"/>
          <w:szCs w:val="24"/>
          <w:lang w:val="es-ES"/>
        </w:rPr>
        <w:t xml:space="preserve">, </w:t>
      </w:r>
      <w:proofErr w:type="spellStart"/>
      <w:r w:rsidR="00817D7D" w:rsidRPr="007A5425">
        <w:rPr>
          <w:rFonts w:ascii="Times Roman" w:hAnsi="Times Roman" w:cs="Times New Roman"/>
          <w:iCs/>
          <w:sz w:val="24"/>
          <w:szCs w:val="24"/>
          <w:lang w:val="es-ES"/>
        </w:rPr>
        <w:t>Canada</w:t>
      </w:r>
      <w:proofErr w:type="spellEnd"/>
      <w:r w:rsidR="0041562C" w:rsidRPr="00271588">
        <w:rPr>
          <w:rFonts w:ascii="Times Roman" w:hAnsi="Times Roman"/>
          <w:color w:val="000000" w:themeColor="text1"/>
          <w:sz w:val="24"/>
          <w:szCs w:val="24"/>
          <w:lang w:val="en-US"/>
        </w:rPr>
        <w:t xml:space="preserve">; </w:t>
      </w:r>
      <w:r w:rsidR="00AD0826" w:rsidRPr="00271588">
        <w:rPr>
          <w:rFonts w:ascii="Times Roman" w:hAnsi="Times Roman"/>
          <w:color w:val="000000" w:themeColor="text1"/>
          <w:sz w:val="24"/>
          <w:szCs w:val="24"/>
          <w:vertAlign w:val="superscript"/>
          <w:lang w:val="en-US"/>
        </w:rPr>
        <w:t>4</w:t>
      </w:r>
      <w:proofErr w:type="spellStart"/>
      <w:r w:rsidR="00817D7D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>Université</w:t>
      </w:r>
      <w:proofErr w:type="spellEnd"/>
      <w:r w:rsidR="00817D7D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 xml:space="preserve"> de </w:t>
      </w:r>
      <w:proofErr w:type="spellStart"/>
      <w:r w:rsidR="00817D7D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>Liège</w:t>
      </w:r>
      <w:proofErr w:type="spellEnd"/>
      <w:r w:rsidR="00D731DB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 xml:space="preserve">, </w:t>
      </w:r>
      <w:proofErr w:type="spellStart"/>
      <w:r w:rsidR="00D731DB" w:rsidRPr="007A5425">
        <w:rPr>
          <w:rFonts w:ascii="Times Roman" w:eastAsiaTheme="minorEastAsia" w:hAnsi="Times Roman" w:cs="Times New Roman"/>
          <w:sz w:val="24"/>
          <w:szCs w:val="24"/>
          <w:lang w:val="es-ES"/>
        </w:rPr>
        <w:t>Belgium</w:t>
      </w:r>
      <w:proofErr w:type="spellEnd"/>
      <w:r w:rsidR="0041562C" w:rsidRPr="00271588">
        <w:rPr>
          <w:rFonts w:ascii="Times Roman" w:hAnsi="Times Roman"/>
          <w:color w:val="000000" w:themeColor="text1"/>
          <w:sz w:val="24"/>
          <w:szCs w:val="24"/>
          <w:lang w:val="en-US"/>
        </w:rPr>
        <w:t>;</w:t>
      </w:r>
      <w:r w:rsidR="0041562C" w:rsidRPr="00271588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41562C" w:rsidRPr="00271588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271588">
        <w:rPr>
          <w:rFonts w:ascii="Times" w:hAnsi="Times"/>
          <w:color w:val="000000" w:themeColor="text1"/>
          <w:sz w:val="24"/>
          <w:szCs w:val="24"/>
          <w:lang w:val="en-US"/>
        </w:rPr>
        <w:t>E-mail:</w:t>
      </w:r>
      <w:r w:rsidR="00817D7D" w:rsidRPr="00271588">
        <w:rPr>
          <w:rFonts w:ascii="Times" w:hAnsi="Times"/>
          <w:color w:val="000000" w:themeColor="text1"/>
          <w:sz w:val="24"/>
          <w:szCs w:val="24"/>
          <w:lang w:val="en-US"/>
        </w:rPr>
        <w:t xml:space="preserve"> cjp47@duke.edu</w:t>
      </w:r>
      <w:r w:rsidR="0041562C" w:rsidRPr="00271588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</w:p>
    <w:p w14:paraId="47BFE893" w14:textId="77777777" w:rsidR="00D22A2A" w:rsidRPr="00271588" w:rsidRDefault="00D22A2A" w:rsidP="00D22A2A">
      <w:pPr>
        <w:rPr>
          <w:rStyle w:val="Hyperlink"/>
          <w:rFonts w:ascii="Times" w:hAnsi="Times"/>
          <w:sz w:val="24"/>
          <w:szCs w:val="24"/>
          <w:lang w:val="en-US"/>
        </w:rPr>
      </w:pPr>
    </w:p>
    <w:p w14:paraId="5C4B4637" w14:textId="6DD90475" w:rsidR="004F13CE" w:rsidRPr="00A94A69" w:rsidRDefault="004F13CE" w:rsidP="004F13CE">
      <w:pPr>
        <w:autoSpaceDE w:val="0"/>
        <w:autoSpaceDN w:val="0"/>
        <w:adjustRightInd w:val="0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Lichen symbionts </w:t>
      </w:r>
      <w:r w:rsidR="00C536E3">
        <w:rPr>
          <w:rFonts w:ascii="Times New Roman" w:hAnsi="Times New Roman" w:cs="Times New Roman"/>
          <w:color w:val="212121"/>
          <w:sz w:val="24"/>
          <w:szCs w:val="24"/>
          <w:lang w:val="en-US"/>
        </w:rPr>
        <w:t>display complex patterns of interactions with a wide array of specialization levels. Multiple hypotheses</w:t>
      </w:r>
      <w:r w:rsidRPr="004F13C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have been proposed </w:t>
      </w:r>
      <w:r w:rsidR="00C536E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that relate specificity with </w:t>
      </w:r>
      <w:r w:rsidRPr="004F13C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species abundance and geographic range, </w:t>
      </w:r>
      <w:r w:rsidR="00C536E3">
        <w:rPr>
          <w:rFonts w:ascii="Times New Roman" w:hAnsi="Times New Roman" w:cs="Times New Roman"/>
          <w:color w:val="212121"/>
          <w:sz w:val="24"/>
          <w:szCs w:val="24"/>
          <w:lang w:val="en-US"/>
        </w:rPr>
        <w:t>macroclimatic conditions</w:t>
      </w:r>
      <w:r w:rsidRPr="004F13C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, and coevolutionary dynamics. </w:t>
      </w:r>
      <w:r w:rsidR="00C536E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However, most assessments of specificity </w:t>
      </w:r>
      <w:r w:rsidR="008A2E1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for </w:t>
      </w:r>
      <w:r w:rsidR="00C536E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lichen symbionts have relied on counting the number of partners </w:t>
      </w:r>
      <w:r w:rsidR="00023ECE">
        <w:rPr>
          <w:rFonts w:ascii="Times New Roman" w:hAnsi="Times New Roman" w:cs="Times New Roman"/>
          <w:color w:val="212121"/>
          <w:sz w:val="24"/>
          <w:szCs w:val="24"/>
          <w:lang w:val="en-US"/>
        </w:rPr>
        <w:t>regardless of</w:t>
      </w:r>
      <w:r w:rsidR="008A2E1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their </w:t>
      </w:r>
      <w:r w:rsidR="00CC10E1">
        <w:rPr>
          <w:rFonts w:ascii="Times New Roman" w:hAnsi="Times New Roman" w:cs="Times New Roman"/>
          <w:color w:val="212121"/>
          <w:sz w:val="24"/>
          <w:szCs w:val="24"/>
          <w:lang w:val="en-US"/>
        </w:rPr>
        <w:t>phylogenetic relatedness</w:t>
      </w:r>
      <w:bookmarkStart w:id="1" w:name="_GoBack"/>
      <w:bookmarkEnd w:id="1"/>
      <w:r w:rsidR="00C536E3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Pr="004F13C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023ECE">
        <w:rPr>
          <w:rFonts w:ascii="Times New Roman" w:hAnsi="Times New Roman" w:cs="Times New Roman"/>
          <w:color w:val="212121"/>
          <w:sz w:val="24"/>
          <w:szCs w:val="24"/>
          <w:lang w:val="en-US"/>
        </w:rPr>
        <w:t>Here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>,</w:t>
      </w:r>
      <w:r w:rsidR="00023EC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we present an approach to measure specialization </w:t>
      </w:r>
      <w:r w:rsidR="008A2E1B">
        <w:rPr>
          <w:rFonts w:ascii="Times New Roman" w:hAnsi="Times New Roman" w:cs="Times New Roman"/>
          <w:color w:val="212121"/>
          <w:sz w:val="24"/>
          <w:szCs w:val="24"/>
          <w:lang w:val="en-US"/>
        </w:rPr>
        <w:t>in communities of interacting species</w:t>
      </w:r>
      <w:r w:rsidR="008A2E1B" w:rsidDel="008A2E1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CC10E1">
        <w:rPr>
          <w:rFonts w:ascii="Times New Roman" w:hAnsi="Times New Roman" w:cs="Times New Roman"/>
          <w:color w:val="212121"/>
          <w:sz w:val="24"/>
          <w:szCs w:val="24"/>
          <w:lang w:val="en-US"/>
        </w:rPr>
        <w:t>while accounting</w:t>
      </w:r>
      <w:r w:rsidR="008A2E1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for </w:t>
      </w:r>
      <w:r w:rsidR="007A5425">
        <w:rPr>
          <w:rFonts w:ascii="Times New Roman" w:hAnsi="Times New Roman" w:cs="Times New Roman"/>
          <w:color w:val="212121"/>
          <w:sz w:val="24"/>
          <w:szCs w:val="24"/>
          <w:lang w:val="en-US"/>
        </w:rPr>
        <w:t>partner availability</w:t>
      </w:r>
      <w:r w:rsidR="008A2E1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and </w:t>
      </w:r>
      <w:r w:rsidR="00023ECE">
        <w:rPr>
          <w:rFonts w:ascii="Times New Roman" w:hAnsi="Times New Roman" w:cs="Times New Roman"/>
          <w:color w:val="212121"/>
          <w:sz w:val="24"/>
          <w:szCs w:val="24"/>
          <w:lang w:val="en-US"/>
        </w:rPr>
        <w:t>phylogenetic</w:t>
      </w:r>
      <w:r w:rsidR="008A2E1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relationships.</w:t>
      </w:r>
      <w:r w:rsidR="00023EC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We do so by integrating an existing metric of phylogenetic alpha diversity with a metric of specialization used in ecological network analyses. We then use our approach to 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determine the </w:t>
      </w:r>
      <w:r w:rsidR="00CB04A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links 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>between phylogenetic specialization</w:t>
      </w:r>
      <w:r w:rsidR="00CB04A9">
        <w:rPr>
          <w:rFonts w:ascii="Times New Roman" w:hAnsi="Times New Roman" w:cs="Times New Roman"/>
          <w:color w:val="212121"/>
          <w:sz w:val="24"/>
          <w:szCs w:val="24"/>
          <w:lang w:val="en-US"/>
        </w:rPr>
        <w:t>,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relative abundance</w:t>
      </w:r>
      <w:r w:rsidR="00CB04A9">
        <w:rPr>
          <w:rFonts w:ascii="Times New Roman" w:hAnsi="Times New Roman" w:cs="Times New Roman"/>
          <w:color w:val="212121"/>
          <w:sz w:val="24"/>
          <w:szCs w:val="24"/>
          <w:lang w:val="en-US"/>
        </w:rPr>
        <w:t>,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and niche space in </w:t>
      </w:r>
      <w:proofErr w:type="spellStart"/>
      <w:r w:rsidR="00A94A69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Peltigera</w:t>
      </w:r>
      <w:proofErr w:type="spellEnd"/>
      <w:r w:rsidR="00A94A69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 xml:space="preserve"> 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and its </w:t>
      </w:r>
      <w:proofErr w:type="spellStart"/>
      <w:r w:rsidR="00A94A69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>Nostoc</w:t>
      </w:r>
      <w:proofErr w:type="spellEnd"/>
      <w:r w:rsidR="00A94A69"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  <w:t xml:space="preserve"> </w:t>
      </w:r>
      <w:proofErr w:type="spellStart"/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>cyanobionts</w:t>
      </w:r>
      <w:proofErr w:type="spellEnd"/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from a </w:t>
      </w:r>
      <w:r w:rsidR="00CB04A9">
        <w:rPr>
          <w:rFonts w:ascii="Times New Roman" w:hAnsi="Times New Roman" w:cs="Times New Roman"/>
          <w:color w:val="212121"/>
          <w:sz w:val="24"/>
          <w:szCs w:val="24"/>
          <w:lang w:val="en-US"/>
        </w:rPr>
        <w:t>systematic, multi</w:t>
      </w:r>
      <w:r w:rsidR="005F5AB9">
        <w:rPr>
          <w:rFonts w:ascii="Times New Roman" w:hAnsi="Times New Roman" w:cs="Times New Roman"/>
          <w:color w:val="212121"/>
          <w:sz w:val="24"/>
          <w:szCs w:val="24"/>
          <w:lang w:val="en-US"/>
        </w:rPr>
        <w:t>-</w:t>
      </w:r>
      <w:r w:rsidR="00CB04A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scale, 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sampling in Alberta. Our approach provides a </w:t>
      </w:r>
      <w:r w:rsidR="00FE20EA">
        <w:rPr>
          <w:rFonts w:ascii="Times New Roman" w:hAnsi="Times New Roman" w:cs="Times New Roman"/>
          <w:color w:val="212121"/>
          <w:sz w:val="24"/>
          <w:szCs w:val="24"/>
          <w:lang w:val="en-US"/>
        </w:rPr>
        <w:t>quantitative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framework to </w:t>
      </w:r>
      <w:r w:rsidR="00CB04A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study 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role of specialization in shaping biodiversity patterns of</w:t>
      </w:r>
      <w:r w:rsidR="00885F5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lichen</w:t>
      </w:r>
      <w:r w:rsidR="00A94A69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symbionts.</w:t>
      </w:r>
    </w:p>
    <w:p w14:paraId="1348DDA8" w14:textId="1DE45987" w:rsidR="00260A60" w:rsidRPr="00200EAE" w:rsidRDefault="00260A60" w:rsidP="004F13CE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A296" w14:textId="77777777" w:rsidR="004B1F82" w:rsidRDefault="004B1F82" w:rsidP="00A542E6">
      <w:pPr>
        <w:spacing w:after="0" w:line="240" w:lineRule="auto"/>
      </w:pPr>
      <w:r>
        <w:separator/>
      </w:r>
    </w:p>
  </w:endnote>
  <w:endnote w:type="continuationSeparator" w:id="0">
    <w:p w14:paraId="2977B16A" w14:textId="77777777" w:rsidR="004B1F82" w:rsidRDefault="004B1F82" w:rsidP="00A5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689C2" w14:textId="77777777" w:rsidR="004B1F82" w:rsidRDefault="004B1F82" w:rsidP="00A542E6">
      <w:pPr>
        <w:spacing w:after="0" w:line="240" w:lineRule="auto"/>
      </w:pPr>
      <w:r>
        <w:separator/>
      </w:r>
    </w:p>
  </w:footnote>
  <w:footnote w:type="continuationSeparator" w:id="0">
    <w:p w14:paraId="381879F8" w14:textId="77777777" w:rsidR="004B1F82" w:rsidRDefault="004B1F82" w:rsidP="00A54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A"/>
    <w:rsid w:val="00023ECE"/>
    <w:rsid w:val="000C0216"/>
    <w:rsid w:val="000E2C12"/>
    <w:rsid w:val="000F146E"/>
    <w:rsid w:val="00200EAE"/>
    <w:rsid w:val="00215F6C"/>
    <w:rsid w:val="00226CB5"/>
    <w:rsid w:val="002416A1"/>
    <w:rsid w:val="00260A60"/>
    <w:rsid w:val="00271588"/>
    <w:rsid w:val="002773A3"/>
    <w:rsid w:val="002F4395"/>
    <w:rsid w:val="0030166C"/>
    <w:rsid w:val="0041562C"/>
    <w:rsid w:val="004B1F82"/>
    <w:rsid w:val="004F13CE"/>
    <w:rsid w:val="0050051B"/>
    <w:rsid w:val="005F5AB9"/>
    <w:rsid w:val="0062477E"/>
    <w:rsid w:val="006C6BAE"/>
    <w:rsid w:val="007A5425"/>
    <w:rsid w:val="00817D7D"/>
    <w:rsid w:val="008502C1"/>
    <w:rsid w:val="008677E6"/>
    <w:rsid w:val="00885F59"/>
    <w:rsid w:val="00894CF2"/>
    <w:rsid w:val="008A2E1B"/>
    <w:rsid w:val="00A40E66"/>
    <w:rsid w:val="00A542E6"/>
    <w:rsid w:val="00A94A69"/>
    <w:rsid w:val="00AD0826"/>
    <w:rsid w:val="00B63FA9"/>
    <w:rsid w:val="00BD2764"/>
    <w:rsid w:val="00C536E3"/>
    <w:rsid w:val="00CB04A9"/>
    <w:rsid w:val="00CC10E1"/>
    <w:rsid w:val="00D017E9"/>
    <w:rsid w:val="00D22A2A"/>
    <w:rsid w:val="00D33B09"/>
    <w:rsid w:val="00D731DB"/>
    <w:rsid w:val="00E74D8F"/>
    <w:rsid w:val="00E7764D"/>
    <w:rsid w:val="00F1279E"/>
    <w:rsid w:val="00F44110"/>
    <w:rsid w:val="00FB4266"/>
    <w:rsid w:val="00FB78A7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D531E"/>
  <w14:defaultImageDpi w14:val="300"/>
  <w15:docId w15:val="{A2C9AB82-3177-3246-87A8-9B208A68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E6"/>
    <w:rPr>
      <w:rFonts w:ascii="Lucida Grande" w:eastAsiaTheme="minorHAnsi" w:hAnsi="Lucida Grande" w:cs="Lucida Grande"/>
      <w:sz w:val="18"/>
      <w:szCs w:val="18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A54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6"/>
    <w:rPr>
      <w:rFonts w:eastAsiaTheme="minorHAns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A54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E6"/>
    <w:rPr>
      <w:rFonts w:eastAsiaTheme="minorHAnsi"/>
      <w:sz w:val="22"/>
      <w:szCs w:val="22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016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66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66C"/>
    <w:rPr>
      <w:rFonts w:eastAsiaTheme="minorHAnsi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6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66C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Microsoft Office User</cp:lastModifiedBy>
  <cp:revision>6</cp:revision>
  <dcterms:created xsi:type="dcterms:W3CDTF">2020-01-28T13:31:00Z</dcterms:created>
  <dcterms:modified xsi:type="dcterms:W3CDTF">2020-01-31T00:58:00Z</dcterms:modified>
</cp:coreProperties>
</file>