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AC80" w14:textId="16E2017C" w:rsidR="00B8377C" w:rsidRDefault="00B8377C" w:rsidP="00F4008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FC95758" wp14:editId="1BE35BB0">
            <wp:extent cx="5760085" cy="1720215"/>
            <wp:effectExtent l="0" t="0" r="0" b="0"/>
            <wp:docPr id="465886819" name="Imagem 2" descr="Uma imagem contendo plac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86819" name="Imagem 2" descr="Uma imagem contendo placa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580D0" w14:textId="496FBA66" w:rsidR="00C219AE" w:rsidRDefault="00C219AE" w:rsidP="00B8377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8377C">
        <w:rPr>
          <w:rFonts w:ascii="Arial" w:hAnsi="Arial" w:cs="Arial"/>
          <w:b/>
          <w:bCs/>
          <w:sz w:val="20"/>
          <w:szCs w:val="20"/>
        </w:rPr>
        <w:t>OCORRÊNCIA DE HEMANGIOSSARCOMA GRAU III EM CÃO - RELATO DE CASO</w:t>
      </w:r>
    </w:p>
    <w:p w14:paraId="2EC4D02B" w14:textId="77777777" w:rsidR="00F40088" w:rsidRDefault="00F40088" w:rsidP="00B8377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DD269A" w14:textId="1A08DADF" w:rsidR="00F40088" w:rsidRPr="00F40088" w:rsidRDefault="00F40088" w:rsidP="00F40088">
      <w:pPr>
        <w:spacing w:after="0" w:line="240" w:lineRule="auto"/>
        <w:jc w:val="both"/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>Chagas, L. C. L.</w:t>
      </w:r>
      <w:r w:rsidRPr="00F40088">
        <w:rPr>
          <w:rFonts w:ascii="Arial" w:eastAsia="Arial" w:hAnsi="Arial" w:cs="Arial"/>
          <w:bCs/>
          <w:kern w:val="0"/>
          <w:sz w:val="20"/>
          <w:szCs w:val="20"/>
          <w:vertAlign w:val="superscript"/>
          <w:lang w:eastAsia="pt-BR"/>
          <w14:ligatures w14:val="none"/>
        </w:rPr>
        <w:t>1*</w:t>
      </w:r>
      <w:r w:rsidRPr="00F40088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>, Ribeiro, E. S. C.</w:t>
      </w:r>
      <w:r w:rsidRPr="00F40088">
        <w:rPr>
          <w:rFonts w:ascii="Arial" w:eastAsia="Arial" w:hAnsi="Arial" w:cs="Arial"/>
          <w:bCs/>
          <w:kern w:val="0"/>
          <w:sz w:val="20"/>
          <w:szCs w:val="20"/>
          <w:vertAlign w:val="superscript"/>
          <w:lang w:eastAsia="pt-BR"/>
          <w14:ligatures w14:val="none"/>
        </w:rPr>
        <w:t>1</w:t>
      </w:r>
      <w:r w:rsidRPr="00F40088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 xml:space="preserve">, </w:t>
      </w:r>
      <w:r w:rsidR="002D743B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>Teixeira, C. A. F. S.</w:t>
      </w:r>
      <w:r w:rsidRPr="00F40088">
        <w:rPr>
          <w:rFonts w:ascii="Arial" w:eastAsia="Arial" w:hAnsi="Arial" w:cs="Arial"/>
          <w:bCs/>
          <w:kern w:val="0"/>
          <w:sz w:val="20"/>
          <w:szCs w:val="20"/>
          <w:vertAlign w:val="superscript"/>
          <w:lang w:eastAsia="pt-BR"/>
          <w14:ligatures w14:val="none"/>
        </w:rPr>
        <w:t>1</w:t>
      </w:r>
      <w:r w:rsidRPr="00F40088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 xml:space="preserve">, </w:t>
      </w:r>
      <w:r w:rsidR="002D743B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 xml:space="preserve">Melo, S. C. </w:t>
      </w:r>
      <w:r w:rsidRPr="00F40088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>S.</w:t>
      </w:r>
      <w:r w:rsidRPr="00F40088">
        <w:rPr>
          <w:rFonts w:ascii="Arial" w:eastAsia="Arial" w:hAnsi="Arial" w:cs="Arial"/>
          <w:bCs/>
          <w:kern w:val="0"/>
          <w:sz w:val="20"/>
          <w:szCs w:val="20"/>
          <w:vertAlign w:val="superscript"/>
          <w:lang w:eastAsia="pt-BR"/>
          <w14:ligatures w14:val="none"/>
        </w:rPr>
        <w:t>1</w:t>
      </w:r>
      <w:r w:rsidRPr="00F40088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>,</w:t>
      </w:r>
      <w:r w:rsidR="002D743B" w:rsidRPr="002D743B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="002D743B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>Pereira, L. F.</w:t>
      </w:r>
      <w:r w:rsidR="002D743B">
        <w:rPr>
          <w:rFonts w:ascii="Arial" w:eastAsia="Arial" w:hAnsi="Arial" w:cs="Arial"/>
          <w:bCs/>
          <w:kern w:val="0"/>
          <w:sz w:val="20"/>
          <w:szCs w:val="20"/>
          <w:vertAlign w:val="superscript"/>
          <w:lang w:eastAsia="pt-BR"/>
          <w14:ligatures w14:val="none"/>
        </w:rPr>
        <w:t>1</w:t>
      </w:r>
      <w:r w:rsidR="002D743B" w:rsidRPr="00F40088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 xml:space="preserve">, </w:t>
      </w:r>
      <w:r w:rsidR="002D743B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>Menezes, A. P. B.</w:t>
      </w:r>
      <w:r w:rsidRPr="00F40088">
        <w:rPr>
          <w:rFonts w:ascii="Arial" w:eastAsia="Arial" w:hAnsi="Arial" w:cs="Arial"/>
          <w:bCs/>
          <w:kern w:val="0"/>
          <w:sz w:val="20"/>
          <w:szCs w:val="20"/>
          <w:vertAlign w:val="superscript"/>
          <w:lang w:eastAsia="pt-BR"/>
          <w14:ligatures w14:val="none"/>
        </w:rPr>
        <w:t>2</w:t>
      </w:r>
      <w:r w:rsidRPr="00F40088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 xml:space="preserve">, </w:t>
      </w:r>
      <w:r w:rsidR="002D743B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>Vasconcelos, L. F.</w:t>
      </w:r>
      <w:r w:rsidRPr="00F40088">
        <w:rPr>
          <w:rFonts w:ascii="Arial" w:eastAsia="Arial" w:hAnsi="Arial" w:cs="Arial"/>
          <w:bCs/>
          <w:kern w:val="0"/>
          <w:sz w:val="20"/>
          <w:szCs w:val="20"/>
          <w:vertAlign w:val="superscript"/>
          <w:lang w:eastAsia="pt-BR"/>
          <w14:ligatures w14:val="none"/>
        </w:rPr>
        <w:t>2</w:t>
      </w:r>
      <w:r w:rsidRPr="00F40088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>, Jaques, A. M. C. C.</w:t>
      </w:r>
      <w:r w:rsidR="002D743B">
        <w:rPr>
          <w:rFonts w:ascii="Arial" w:eastAsia="Arial" w:hAnsi="Arial" w:cs="Arial"/>
          <w:bCs/>
          <w:kern w:val="0"/>
          <w:sz w:val="20"/>
          <w:szCs w:val="20"/>
          <w:vertAlign w:val="superscript"/>
          <w:lang w:eastAsia="pt-BR"/>
          <w14:ligatures w14:val="none"/>
        </w:rPr>
        <w:t>3</w:t>
      </w:r>
    </w:p>
    <w:p w14:paraId="201ED197" w14:textId="46C06761" w:rsidR="00F40088" w:rsidRPr="00F40088" w:rsidRDefault="00F40088" w:rsidP="00F40088">
      <w:pPr>
        <w:spacing w:after="0" w:line="240" w:lineRule="auto"/>
        <w:jc w:val="both"/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</w:pPr>
      <w:r w:rsidRPr="00F40088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>1. Discente de Medicina Veterinária da Universidade Federal Rural da Amazônia (*</w:t>
      </w:r>
      <w:r w:rsidR="002D743B" w:rsidRPr="002D743B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>luanedaschagas@gmail.com</w:t>
      </w:r>
      <w:r w:rsidRPr="00F40088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 xml:space="preserve">). 2. M. V. Residente/UFRA. 3. M. V. Prof.ª </w:t>
      </w:r>
      <w:proofErr w:type="spellStart"/>
      <w:r w:rsidRPr="00F40088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>Dr.ª</w:t>
      </w:r>
      <w:proofErr w:type="spellEnd"/>
      <w:r w:rsidRPr="00F40088">
        <w:rPr>
          <w:rFonts w:ascii="Arial" w:eastAsia="Arial" w:hAnsi="Arial" w:cs="Arial"/>
          <w:bCs/>
          <w:kern w:val="0"/>
          <w:sz w:val="20"/>
          <w:szCs w:val="20"/>
          <w:lang w:eastAsia="pt-BR"/>
          <w14:ligatures w14:val="none"/>
        </w:rPr>
        <w:t>/UFRA.</w:t>
      </w:r>
    </w:p>
    <w:p w14:paraId="0123F488" w14:textId="77777777" w:rsidR="00F40088" w:rsidRPr="00B8377C" w:rsidRDefault="00F40088" w:rsidP="00F400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BAF58C5" w14:textId="77777777" w:rsidR="00C219AE" w:rsidRPr="00B8377C" w:rsidRDefault="00C219AE" w:rsidP="00C219A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9D2A0D4" w14:textId="12516BE5" w:rsidR="00C219AE" w:rsidRPr="00B8377C" w:rsidRDefault="00C219AE" w:rsidP="00C219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377C">
        <w:rPr>
          <w:rFonts w:ascii="Arial" w:hAnsi="Arial" w:cs="Arial"/>
          <w:sz w:val="20"/>
          <w:szCs w:val="20"/>
        </w:rPr>
        <w:t xml:space="preserve">O hemangiossarcoma (HSA) é um sarcoma de tecidos moles, originário do endotélio vascular, que pode ocorrer em qualquer ponto vascularizado. Trata-se de uma neoplasia com caráter infiltrativo e alto potencial metastático. Hemangiossarcomas mamários são menos comuns do que carcinomas mamários. Neste contexto, relatamos um caso de HSA grau III diagnosticado por meio de biópsia. Uma cadela de 7 anos, sem raça definida, apresentando uma rápida evolução de uma nodulação na cadeia mamária direita, foi submetida a uma mastectomia unilateral. Duas amostras de glândula mamária foram enviadas ao Laboratório de Patologia Veterinária da UFRA para análise histopatológica. Na macroscopia, o primeiro fragmento apresentava um nódulo de superfície irregular, consistência firme, bem delimitado, com dimensões de 0,8 x 0,7 cm, coloração amarelo-cinza e consistência elástica ao corte. O segundo fragmento consistia em uma massa revestida por tecido cutâneo, com superfície irregular, bem delimitada e ulcerada, medindo 8,3 x 7,5 cm, com aderência à massa em um linfonodo inguinal de coloração castanha. Durante o corte, houve extravasamento de conteúdo seroso de coloração vermelho-escuro, com presença de múltiplas cavitações com coágulos circunscritos, também de coloração vermelho-escuro. Na análise microscópica, o maior fragmento não apresentava tecido granular. A neoformação, de constituição sarcomatosa, exibia células com morfologia fusiforme, incluindo pleomorfismo com considerável anisocitose, crescimento desorganizado e formações vasculares. Observaram-se mitoses frequentes, e em algumas áreas, havia necrose hemorrágica e reação tecidual com a presença de neutrófilos. As margens do tecido original apresentavam infiltração, resultando no diagnóstico de hemangiossarcoma grau III. A alta frequência e a etiopatogenia do mastocitoma canino ainda é idiopática, todavia em humanos a relatos que associam a exposição a o dióxido de tório, aos arsênicos e ao cloreto de vinil. No que diz </w:t>
      </w:r>
      <w:r w:rsidR="00790C75" w:rsidRPr="00B8377C">
        <w:rPr>
          <w:rFonts w:ascii="Arial" w:hAnsi="Arial" w:cs="Arial"/>
          <w:sz w:val="20"/>
          <w:szCs w:val="20"/>
        </w:rPr>
        <w:t>respeito</w:t>
      </w:r>
      <w:r w:rsidRPr="00B8377C">
        <w:rPr>
          <w:rFonts w:ascii="Arial" w:hAnsi="Arial" w:cs="Arial"/>
          <w:sz w:val="20"/>
          <w:szCs w:val="20"/>
        </w:rPr>
        <w:t xml:space="preserve"> a região anatômica de incidência</w:t>
      </w:r>
      <w:r w:rsidR="00790C75" w:rsidRPr="00B8377C">
        <w:rPr>
          <w:rFonts w:ascii="Arial" w:hAnsi="Arial" w:cs="Arial"/>
          <w:sz w:val="20"/>
          <w:szCs w:val="20"/>
        </w:rPr>
        <w:t xml:space="preserve"> pode ocorrer em qualquer tecido, todavia, cerca de metade dos mastocitomas cutâneos são encontrados no tronco e nas áreas perineal, genital e inguinal. </w:t>
      </w:r>
      <w:r w:rsidRPr="00B8377C">
        <w:rPr>
          <w:rFonts w:ascii="Arial" w:hAnsi="Arial" w:cs="Arial"/>
          <w:sz w:val="20"/>
          <w:szCs w:val="20"/>
        </w:rPr>
        <w:t>Em conclusão, a análise histopatológica demonstrou ser eficaz no diagnóstico do hemangiossarcoma grau III.</w:t>
      </w:r>
    </w:p>
    <w:p w14:paraId="6070C9F1" w14:textId="77777777" w:rsidR="00C219AE" w:rsidRPr="00B8377C" w:rsidRDefault="00C219AE" w:rsidP="00C219AE">
      <w:pPr>
        <w:rPr>
          <w:rFonts w:ascii="Arial" w:hAnsi="Arial" w:cs="Arial"/>
          <w:sz w:val="20"/>
          <w:szCs w:val="20"/>
        </w:rPr>
      </w:pPr>
    </w:p>
    <w:p w14:paraId="0522FC0F" w14:textId="4FF20200" w:rsidR="005D7FE8" w:rsidRPr="00B8377C" w:rsidRDefault="00ED64F8" w:rsidP="00C219AE">
      <w:pPr>
        <w:rPr>
          <w:rFonts w:ascii="Arial" w:hAnsi="Arial" w:cs="Arial"/>
          <w:sz w:val="20"/>
          <w:szCs w:val="20"/>
        </w:rPr>
      </w:pPr>
      <w:r w:rsidRPr="00ED64F8">
        <w:rPr>
          <w:rFonts w:ascii="Arial" w:hAnsi="Arial" w:cs="Arial"/>
          <w:b/>
          <w:bCs/>
          <w:sz w:val="20"/>
          <w:szCs w:val="20"/>
        </w:rPr>
        <w:t>PALAVRAS-CHAVE:</w:t>
      </w:r>
      <w:r w:rsidRPr="00B8377C">
        <w:rPr>
          <w:rFonts w:ascii="Arial" w:hAnsi="Arial" w:cs="Arial"/>
          <w:sz w:val="20"/>
          <w:szCs w:val="20"/>
        </w:rPr>
        <w:t xml:space="preserve"> </w:t>
      </w:r>
      <w:r w:rsidR="00790C75" w:rsidRPr="00B8377C">
        <w:rPr>
          <w:rFonts w:ascii="Arial" w:hAnsi="Arial" w:cs="Arial"/>
          <w:sz w:val="20"/>
          <w:szCs w:val="20"/>
        </w:rPr>
        <w:t>histopatologia</w:t>
      </w:r>
      <w:r w:rsidR="00506FB8">
        <w:rPr>
          <w:rFonts w:ascii="Arial" w:hAnsi="Arial" w:cs="Arial"/>
          <w:sz w:val="20"/>
          <w:szCs w:val="20"/>
        </w:rPr>
        <w:t xml:space="preserve">; </w:t>
      </w:r>
      <w:r w:rsidR="00790C75" w:rsidRPr="00B8377C">
        <w:rPr>
          <w:rFonts w:ascii="Arial" w:hAnsi="Arial" w:cs="Arial"/>
          <w:sz w:val="20"/>
          <w:szCs w:val="20"/>
        </w:rPr>
        <w:t>sarcoma</w:t>
      </w:r>
      <w:r w:rsidR="00506FB8">
        <w:rPr>
          <w:rFonts w:ascii="Arial" w:hAnsi="Arial" w:cs="Arial"/>
          <w:sz w:val="20"/>
          <w:szCs w:val="20"/>
        </w:rPr>
        <w:t>;</w:t>
      </w:r>
      <w:r w:rsidR="00C219AE" w:rsidRPr="00B8377C">
        <w:rPr>
          <w:rFonts w:ascii="Arial" w:hAnsi="Arial" w:cs="Arial"/>
          <w:sz w:val="20"/>
          <w:szCs w:val="20"/>
        </w:rPr>
        <w:t xml:space="preserve"> biópsia</w:t>
      </w:r>
      <w:r w:rsidR="00506FB8">
        <w:rPr>
          <w:rFonts w:ascii="Arial" w:hAnsi="Arial" w:cs="Arial"/>
          <w:sz w:val="20"/>
          <w:szCs w:val="20"/>
        </w:rPr>
        <w:t>.</w:t>
      </w:r>
    </w:p>
    <w:sectPr w:rsidR="005D7FE8" w:rsidRPr="00B8377C" w:rsidSect="00066BF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AE"/>
    <w:rsid w:val="00066BF9"/>
    <w:rsid w:val="002D743B"/>
    <w:rsid w:val="00390982"/>
    <w:rsid w:val="00506FB8"/>
    <w:rsid w:val="005D7FE8"/>
    <w:rsid w:val="00752AFE"/>
    <w:rsid w:val="00790C75"/>
    <w:rsid w:val="00B8377C"/>
    <w:rsid w:val="00C219AE"/>
    <w:rsid w:val="00C927D7"/>
    <w:rsid w:val="00ED64F8"/>
    <w:rsid w:val="00F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A7BA"/>
  <w15:chartTrackingRefBased/>
  <w15:docId w15:val="{669DAD2D-E8B4-4983-AA29-6D6D0900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Eleanatan Syanne</dc:creator>
  <cp:keywords/>
  <dc:description/>
  <cp:lastModifiedBy>Luane Chagas</cp:lastModifiedBy>
  <cp:revision>2</cp:revision>
  <dcterms:created xsi:type="dcterms:W3CDTF">2023-10-27T15:11:00Z</dcterms:created>
  <dcterms:modified xsi:type="dcterms:W3CDTF">2023-10-27T15:11:00Z</dcterms:modified>
</cp:coreProperties>
</file>