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D73" w:rsidRDefault="003E0BBE" w:rsidP="00993C5B">
      <w:pPr>
        <w:spacing w:after="60" w:line="240" w:lineRule="auto"/>
        <w:rPr>
          <w:b/>
        </w:rPr>
      </w:pPr>
      <w:r>
        <w:rPr>
          <w:b/>
        </w:rPr>
        <w:t>IMPACTOS DAS MUDANÇAS COMPORTAM</w:t>
      </w:r>
      <w:r w:rsidR="00993C5B">
        <w:rPr>
          <w:b/>
        </w:rPr>
        <w:t>ENTAIS NA HIPERLIPIDEMIA SECUNDÁRIA</w:t>
      </w:r>
    </w:p>
    <w:p w:rsidR="00561D73" w:rsidRPr="00993C5B" w:rsidRDefault="003E0BBE" w:rsidP="00993C5B">
      <w:pPr>
        <w:spacing w:after="60" w:line="240" w:lineRule="auto"/>
        <w:rPr>
          <w:rFonts w:ascii="Quattrocento Sans" w:eastAsia="Quattrocento Sans" w:hAnsi="Quattrocento Sans" w:cs="Quattrocento Sans"/>
          <w:sz w:val="20"/>
          <w:szCs w:val="20"/>
        </w:rPr>
      </w:pPr>
      <w:r w:rsidRPr="00993C5B">
        <w:rPr>
          <w:b/>
          <w:sz w:val="20"/>
          <w:szCs w:val="20"/>
          <w:u w:val="single"/>
        </w:rPr>
        <w:t>BEATRIZ VERGETI FLORES MARINHO</w:t>
      </w:r>
      <w:r w:rsidRPr="00993C5B">
        <w:rPr>
          <w:sz w:val="20"/>
          <w:szCs w:val="20"/>
          <w:vertAlign w:val="superscript"/>
        </w:rPr>
        <w:t>1</w:t>
      </w:r>
      <w:r w:rsidRPr="00993C5B">
        <w:rPr>
          <w:b/>
          <w:sz w:val="20"/>
          <w:szCs w:val="20"/>
        </w:rPr>
        <w:t xml:space="preserve">; </w:t>
      </w:r>
      <w:r w:rsidRPr="00993C5B">
        <w:rPr>
          <w:sz w:val="20"/>
          <w:szCs w:val="20"/>
        </w:rPr>
        <w:t>ANA LUÍSA ABRANCHES VARDIERO</w:t>
      </w:r>
      <w:r w:rsidRPr="00993C5B">
        <w:rPr>
          <w:sz w:val="20"/>
          <w:szCs w:val="20"/>
          <w:vertAlign w:val="superscript"/>
        </w:rPr>
        <w:t>1</w:t>
      </w:r>
      <w:r w:rsidRPr="00993C5B">
        <w:rPr>
          <w:sz w:val="20"/>
          <w:szCs w:val="20"/>
        </w:rPr>
        <w:t>; BEATRIZ CAETANO LEITE MOURA</w:t>
      </w:r>
      <w:r w:rsidRPr="00993C5B">
        <w:rPr>
          <w:sz w:val="20"/>
          <w:szCs w:val="20"/>
          <w:vertAlign w:val="superscript"/>
        </w:rPr>
        <w:t>1</w:t>
      </w:r>
      <w:r w:rsidRPr="00993C5B">
        <w:rPr>
          <w:sz w:val="20"/>
          <w:szCs w:val="20"/>
        </w:rPr>
        <w:t>; JULIA PACHECO COSTA</w:t>
      </w:r>
      <w:r w:rsidRPr="00993C5B">
        <w:rPr>
          <w:sz w:val="20"/>
          <w:szCs w:val="20"/>
          <w:vertAlign w:val="superscript"/>
        </w:rPr>
        <w:t>1</w:t>
      </w:r>
      <w:r w:rsidRPr="00993C5B">
        <w:rPr>
          <w:sz w:val="20"/>
          <w:szCs w:val="20"/>
        </w:rPr>
        <w:t>; LETÍCIA PIMENTEL MASCARENHAS</w:t>
      </w:r>
      <w:r w:rsidRPr="00993C5B">
        <w:rPr>
          <w:sz w:val="20"/>
          <w:szCs w:val="20"/>
          <w:vertAlign w:val="superscript"/>
        </w:rPr>
        <w:t>1</w:t>
      </w:r>
      <w:r w:rsidRPr="00993C5B">
        <w:rPr>
          <w:sz w:val="20"/>
          <w:szCs w:val="20"/>
        </w:rPr>
        <w:t>; PAULO CÉSAR LOPES CAVALCANTE</w:t>
      </w:r>
      <w:r w:rsidRPr="00993C5B">
        <w:rPr>
          <w:sz w:val="20"/>
          <w:szCs w:val="20"/>
          <w:vertAlign w:val="superscript"/>
        </w:rPr>
        <w:t>1</w:t>
      </w:r>
      <w:r w:rsidRPr="00993C5B">
        <w:rPr>
          <w:sz w:val="20"/>
          <w:szCs w:val="20"/>
        </w:rPr>
        <w:t xml:space="preserve">; ANA </w:t>
      </w:r>
      <w:r w:rsidRPr="00993C5B">
        <w:rPr>
          <w:sz w:val="20"/>
          <w:szCs w:val="20"/>
        </w:rPr>
        <w:t>SORAYA LIMA BARBOSA</w:t>
      </w:r>
      <w:r w:rsidRPr="00993C5B">
        <w:rPr>
          <w:sz w:val="20"/>
          <w:szCs w:val="20"/>
          <w:vertAlign w:val="superscript"/>
        </w:rPr>
        <w:t>2</w:t>
      </w:r>
      <w:r w:rsidRPr="00993C5B">
        <w:rPr>
          <w:sz w:val="20"/>
          <w:szCs w:val="20"/>
        </w:rPr>
        <w:t>.</w:t>
      </w:r>
    </w:p>
    <w:p w:rsidR="00561D73" w:rsidRDefault="003E0BBE" w:rsidP="00993C5B">
      <w:pPr>
        <w:spacing w:line="240" w:lineRule="auto"/>
        <w:rPr>
          <w:sz w:val="18"/>
          <w:szCs w:val="18"/>
        </w:rPr>
      </w:pPr>
      <w:r>
        <w:rPr>
          <w:color w:val="000000"/>
          <w:sz w:val="18"/>
          <w:szCs w:val="18"/>
          <w:vertAlign w:val="superscript"/>
        </w:rPr>
        <w:t>1</w:t>
      </w:r>
      <w:r w:rsidR="00993C5B">
        <w:rPr>
          <w:color w:val="000000"/>
          <w:sz w:val="18"/>
          <w:szCs w:val="18"/>
        </w:rPr>
        <w:t>Discentes do C</w:t>
      </w:r>
      <w:r>
        <w:rPr>
          <w:color w:val="000000"/>
          <w:sz w:val="18"/>
          <w:szCs w:val="18"/>
        </w:rPr>
        <w:t>entro Universitário CESMAC, Maceió, AL, Brasil. </w:t>
      </w:r>
    </w:p>
    <w:p w:rsidR="00561D73" w:rsidRDefault="003E0BBE" w:rsidP="00993C5B">
      <w:pPr>
        <w:spacing w:after="60" w:line="240" w:lineRule="auto"/>
        <w:rPr>
          <w:sz w:val="18"/>
          <w:szCs w:val="18"/>
        </w:rPr>
      </w:pPr>
      <w:r>
        <w:rPr>
          <w:sz w:val="18"/>
          <w:szCs w:val="18"/>
          <w:vertAlign w:val="superscript"/>
        </w:rPr>
        <w:t>2</w:t>
      </w:r>
      <w:r w:rsidR="00993C5B">
        <w:rPr>
          <w:sz w:val="18"/>
          <w:szCs w:val="18"/>
        </w:rPr>
        <w:t>Docente do C</w:t>
      </w:r>
      <w:r>
        <w:rPr>
          <w:sz w:val="18"/>
          <w:szCs w:val="18"/>
        </w:rPr>
        <w:t>entro Universitário CESMAC, Maceió, AL, Brasil. </w:t>
      </w:r>
    </w:p>
    <w:p w:rsidR="00561D73" w:rsidRDefault="003E0BBE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*Email do primeiro autor: beatrizvfm22@gmail.com</w:t>
      </w:r>
    </w:p>
    <w:p w:rsidR="00561D73" w:rsidRPr="00993C5B" w:rsidRDefault="003E0BBE" w:rsidP="00993C5B">
      <w:pPr>
        <w:spacing w:after="60" w:line="240" w:lineRule="auto"/>
        <w:rPr>
          <w:sz w:val="18"/>
          <w:szCs w:val="18"/>
        </w:rPr>
      </w:pPr>
      <w:r>
        <w:rPr>
          <w:sz w:val="18"/>
          <w:szCs w:val="18"/>
        </w:rPr>
        <w:t>*E-mail</w:t>
      </w:r>
      <w:r>
        <w:rPr>
          <w:sz w:val="18"/>
          <w:szCs w:val="18"/>
        </w:rPr>
        <w:t xml:space="preserve"> do orientador: anasoraya.farma@yahoo.com.br</w:t>
      </w:r>
    </w:p>
    <w:p w:rsidR="00993C5B" w:rsidRDefault="003E0BBE" w:rsidP="00993C5B">
      <w:pPr>
        <w:spacing w:after="100" w:line="240" w:lineRule="auto"/>
        <w:rPr>
          <w:sz w:val="22"/>
          <w:szCs w:val="22"/>
        </w:rPr>
      </w:pPr>
      <w:r>
        <w:rPr>
          <w:b/>
          <w:sz w:val="22"/>
          <w:szCs w:val="22"/>
          <w:u w:val="single"/>
        </w:rPr>
        <w:t>Introdução:</w:t>
      </w:r>
      <w:r>
        <w:rPr>
          <w:sz w:val="22"/>
          <w:szCs w:val="22"/>
        </w:rPr>
        <w:t xml:space="preserve"> A hiperlipidemia secundária é definida pelo aumento dos níveis séricos de lipoproteínas no sangue</w:t>
      </w:r>
      <w:r w:rsidR="00993C5B">
        <w:rPr>
          <w:sz w:val="22"/>
          <w:szCs w:val="22"/>
        </w:rPr>
        <w:t>,</w:t>
      </w:r>
      <w:r>
        <w:rPr>
          <w:sz w:val="22"/>
          <w:szCs w:val="22"/>
        </w:rPr>
        <w:t xml:space="preserve"> causada predominantemente por maus hábitos de vida. Essas alterações são apontadas como principal fator de risco para o desenvolvimento de doenças cardiovas</w:t>
      </w:r>
      <w:r>
        <w:rPr>
          <w:sz w:val="22"/>
          <w:szCs w:val="22"/>
        </w:rPr>
        <w:t xml:space="preserve">culares, que são a primeira causa de óbitos no mundo. Assim, torna-se evidente a necessidade de mudanças comportamentais para o tratamento. </w:t>
      </w:r>
      <w:r>
        <w:rPr>
          <w:b/>
          <w:sz w:val="22"/>
          <w:szCs w:val="22"/>
          <w:u w:val="single"/>
        </w:rPr>
        <w:t>Objetivo</w:t>
      </w:r>
      <w:r>
        <w:rPr>
          <w:b/>
          <w:sz w:val="22"/>
          <w:szCs w:val="22"/>
          <w:u w:val="single"/>
        </w:rPr>
        <w:t>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Analisar a evolução dos quadros de hiperlipidemia após mudanças de hábitos com apoio profissional. </w:t>
      </w:r>
      <w:r>
        <w:rPr>
          <w:b/>
          <w:sz w:val="22"/>
          <w:szCs w:val="22"/>
          <w:u w:val="single"/>
        </w:rPr>
        <w:t>Método</w:t>
      </w:r>
      <w:r>
        <w:rPr>
          <w:b/>
          <w:sz w:val="22"/>
          <w:szCs w:val="22"/>
          <w:u w:val="single"/>
        </w:rPr>
        <w:t>s:</w:t>
      </w:r>
      <w:r>
        <w:rPr>
          <w:sz w:val="22"/>
          <w:szCs w:val="22"/>
        </w:rPr>
        <w:t xml:space="preserve"> Foi realizada uma revisão integrativa de literatura mediante consulta à base de dados SCIELO, utilizando a estratégia de busca “hiperlipidemia AND dieta; dislipidemia AND exercício” incluindo artigos nos idiomas português e inglês, com até 17 anos de pu</w:t>
      </w:r>
      <w:r>
        <w:rPr>
          <w:sz w:val="22"/>
          <w:szCs w:val="22"/>
        </w:rPr>
        <w:t xml:space="preserve">blicação e excluindo trabalhos que abordavam sobre o uso do tratamento farmacológico. As etapas de seleção foram leituras de títulos, resumos e artigos completos. </w:t>
      </w:r>
      <w:r>
        <w:rPr>
          <w:b/>
          <w:sz w:val="22"/>
          <w:szCs w:val="22"/>
          <w:u w:val="single"/>
        </w:rPr>
        <w:t>Resultados:</w:t>
      </w:r>
      <w:r>
        <w:rPr>
          <w:sz w:val="22"/>
          <w:szCs w:val="22"/>
        </w:rPr>
        <w:t xml:space="preserve"> Foram encontrados 55 artigos na busca e, através dos seis artigos selecionados, o</w:t>
      </w:r>
      <w:r>
        <w:rPr>
          <w:sz w:val="22"/>
          <w:szCs w:val="22"/>
        </w:rPr>
        <w:t>bservou-se que, dos indivíduos do sexo masculino que tiveram orientação alimentar, houve a redução do colesterol total e triglicérides de 16% e 36%, respectivamente, enquanto no sexo feminino a redução foi de 12% e 26%</w:t>
      </w:r>
      <w:r w:rsidR="00993C5B">
        <w:rPr>
          <w:sz w:val="22"/>
          <w:szCs w:val="22"/>
        </w:rPr>
        <w:t>. Q</w:t>
      </w:r>
      <w:r>
        <w:rPr>
          <w:sz w:val="22"/>
          <w:szCs w:val="22"/>
        </w:rPr>
        <w:t xml:space="preserve">uanto </w:t>
      </w:r>
      <w:r w:rsidR="00993C5B">
        <w:rPr>
          <w:sz w:val="22"/>
          <w:szCs w:val="22"/>
        </w:rPr>
        <w:t>à</w:t>
      </w:r>
      <w:r>
        <w:rPr>
          <w:sz w:val="22"/>
          <w:szCs w:val="22"/>
        </w:rPr>
        <w:t>s atividades físicas, iden</w:t>
      </w:r>
      <w:r>
        <w:rPr>
          <w:sz w:val="22"/>
          <w:szCs w:val="22"/>
        </w:rPr>
        <w:t>tificou-se que indivíduos adultos que foram ativos em todos os momentos da vida (infância, adolescência e vida adulta) apresenta</w:t>
      </w:r>
      <w:r w:rsidR="00993C5B">
        <w:rPr>
          <w:sz w:val="22"/>
          <w:szCs w:val="22"/>
        </w:rPr>
        <w:t>ra</w:t>
      </w:r>
      <w:r>
        <w:rPr>
          <w:sz w:val="22"/>
          <w:szCs w:val="22"/>
        </w:rPr>
        <w:t xml:space="preserve">m cerca </w:t>
      </w:r>
      <w:r w:rsidR="00993C5B">
        <w:rPr>
          <w:sz w:val="22"/>
          <w:szCs w:val="22"/>
        </w:rPr>
        <w:t>d</w:t>
      </w:r>
      <w:r>
        <w:rPr>
          <w:sz w:val="22"/>
          <w:szCs w:val="22"/>
        </w:rPr>
        <w:t xml:space="preserve">e 65% a menos de chances de reportar hiperlipidemia </w:t>
      </w:r>
      <w:r w:rsidR="004B7E62">
        <w:rPr>
          <w:sz w:val="22"/>
          <w:szCs w:val="22"/>
        </w:rPr>
        <w:t>secundária</w:t>
      </w:r>
      <w:r>
        <w:rPr>
          <w:sz w:val="22"/>
          <w:szCs w:val="22"/>
        </w:rPr>
        <w:t xml:space="preserve">. </w:t>
      </w:r>
      <w:r>
        <w:rPr>
          <w:b/>
          <w:sz w:val="22"/>
          <w:szCs w:val="22"/>
          <w:u w:val="single"/>
        </w:rPr>
        <w:t>Conclusões:</w:t>
      </w:r>
      <w:r>
        <w:rPr>
          <w:sz w:val="22"/>
          <w:szCs w:val="22"/>
        </w:rPr>
        <w:t xml:space="preserve"> As mudanças comportamentais, com ênfase na alime</w:t>
      </w:r>
      <w:r>
        <w:rPr>
          <w:sz w:val="22"/>
          <w:szCs w:val="22"/>
        </w:rPr>
        <w:t>ntação e nos exercícios físicos, reduzem significativamente os níveis de colesterol no sangue e a incidência dessa alteração na população.</w:t>
      </w:r>
    </w:p>
    <w:p w:rsidR="00561D73" w:rsidRDefault="003E0BBE">
      <w:pPr>
        <w:spacing w:after="160" w:line="24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Palavras-chave: </w:t>
      </w:r>
      <w:r>
        <w:rPr>
          <w:sz w:val="22"/>
          <w:szCs w:val="22"/>
        </w:rPr>
        <w:t xml:space="preserve">Hiperlipidemia. Atividade física. Dieta. </w:t>
      </w:r>
    </w:p>
    <w:p w:rsidR="00561D73" w:rsidRDefault="003E0BBE">
      <w:pPr>
        <w:spacing w:line="276" w:lineRule="auto"/>
        <w:rPr>
          <w:b/>
        </w:rPr>
      </w:pPr>
      <w:r>
        <w:rPr>
          <w:b/>
        </w:rPr>
        <w:lastRenderedPageBreak/>
        <w:t>REFERÊNCIAS BIBLIOGRÁFICAS</w:t>
      </w:r>
    </w:p>
    <w:p w:rsidR="00993C5B" w:rsidRDefault="00993C5B" w:rsidP="00993C5B">
      <w:pPr>
        <w:spacing w:before="240" w:after="240" w:line="240" w:lineRule="auto"/>
        <w:jc w:val="lef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BEVILACQUA, M. R. et al. Hiperlipidemias e fatores dietéticos: estudo transversal entre nipo-brasileiros. </w:t>
      </w:r>
      <w:r>
        <w:rPr>
          <w:b/>
          <w:i/>
          <w:sz w:val="20"/>
          <w:szCs w:val="20"/>
        </w:rPr>
        <w:t>Arquivos brasileiros de endocrinologia e metabologia</w:t>
      </w:r>
      <w:r>
        <w:rPr>
          <w:sz w:val="20"/>
          <w:szCs w:val="20"/>
        </w:rPr>
        <w:t>, v. 51, n. 4, p. 547–558, 2007.</w:t>
      </w:r>
    </w:p>
    <w:p w:rsidR="00993C5B" w:rsidRDefault="00993C5B" w:rsidP="00993C5B">
      <w:pPr>
        <w:spacing w:before="240" w:after="240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FAGHERAZZI, S.; DIAS, R. DA L.; BORTOLON, F. Impacto do exercício físico isolado e combinado com dieta sobre os níveis séricos de HDL, LDL, colesterol total e triglicerídeos. </w:t>
      </w:r>
      <w:r>
        <w:rPr>
          <w:b/>
          <w:i/>
          <w:sz w:val="20"/>
          <w:szCs w:val="20"/>
        </w:rPr>
        <w:t>Revista brasileira de medicina do esporte</w:t>
      </w:r>
      <w:r>
        <w:rPr>
          <w:sz w:val="20"/>
          <w:szCs w:val="20"/>
        </w:rPr>
        <w:t>, v. 14, n. 4, p. 381–386, 2008.</w:t>
      </w:r>
    </w:p>
    <w:p w:rsidR="00993C5B" w:rsidRDefault="00993C5B" w:rsidP="00993C5B">
      <w:pPr>
        <w:spacing w:before="240" w:after="240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FERNANDES, R. A. et al. Prevalência de dislipidemia em indivíduos fisicamente ativos durante a infância, adolescência e idade adulta. </w:t>
      </w:r>
      <w:r>
        <w:rPr>
          <w:b/>
          <w:i/>
          <w:sz w:val="20"/>
          <w:szCs w:val="20"/>
        </w:rPr>
        <w:t>Arquivos Brasileiros de Cardiologia</w:t>
      </w:r>
      <w:r>
        <w:rPr>
          <w:sz w:val="20"/>
          <w:szCs w:val="20"/>
        </w:rPr>
        <w:t>, v. 97, n. 4, p. 317–323, out. 2011.</w:t>
      </w:r>
    </w:p>
    <w:p w:rsidR="00561D73" w:rsidRDefault="003E0BBE">
      <w:pPr>
        <w:spacing w:before="240" w:after="240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HARUMI KINCHOKU et al. Lipid and lipoprotein responses of dyslipidemic patients to exclusive nutritional counseling </w:t>
      </w:r>
      <w:r>
        <w:rPr>
          <w:sz w:val="20"/>
          <w:szCs w:val="20"/>
        </w:rPr>
        <w:t xml:space="preserve">by gender and age. </w:t>
      </w:r>
      <w:r>
        <w:rPr>
          <w:b/>
          <w:i/>
          <w:sz w:val="20"/>
          <w:szCs w:val="20"/>
        </w:rPr>
        <w:t>Revista de Nutrição</w:t>
      </w:r>
      <w:r>
        <w:rPr>
          <w:sz w:val="20"/>
          <w:szCs w:val="20"/>
        </w:rPr>
        <w:t>, v. 26, n. 2, p. 215–224, 1 abr. 2013.</w:t>
      </w:r>
    </w:p>
    <w:p w:rsidR="00561D73" w:rsidRDefault="003E0BBE">
      <w:pPr>
        <w:spacing w:before="240" w:after="240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PINTO, A. S. et al. Dietary management for dyslipidemia in liver transplant recipients. </w:t>
      </w:r>
      <w:r>
        <w:rPr>
          <w:b/>
          <w:i/>
          <w:sz w:val="20"/>
          <w:szCs w:val="20"/>
        </w:rPr>
        <w:t>Arquivos brasileiros de cirurgia digestiva [Brazilian archives of digestive surgery]</w:t>
      </w:r>
      <w:r>
        <w:rPr>
          <w:sz w:val="20"/>
          <w:szCs w:val="20"/>
        </w:rPr>
        <w:t>, v. 29, n. 4, p. 246–251, 2016.</w:t>
      </w:r>
    </w:p>
    <w:p w:rsidR="00993C5B" w:rsidRDefault="00993C5B" w:rsidP="00993C5B">
      <w:pPr>
        <w:spacing w:before="240" w:after="240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VALENÇA, S. E. O. et al. Prevalência de dislipidemias e consumo alimentar: um estudo de base populacional. </w:t>
      </w:r>
      <w:r>
        <w:rPr>
          <w:b/>
          <w:i/>
          <w:sz w:val="20"/>
          <w:szCs w:val="20"/>
        </w:rPr>
        <w:t>Ciência &amp; Saúde Coletiva</w:t>
      </w:r>
      <w:r>
        <w:rPr>
          <w:sz w:val="20"/>
          <w:szCs w:val="20"/>
        </w:rPr>
        <w:t>, v. 26, p. 5765–5776, 26 nov. 2021.</w:t>
      </w:r>
    </w:p>
    <w:p w:rsidR="00561D73" w:rsidRDefault="00561D73">
      <w:pPr>
        <w:spacing w:line="240" w:lineRule="auto"/>
        <w:jc w:val="left"/>
        <w:rPr>
          <w:sz w:val="20"/>
          <w:szCs w:val="20"/>
        </w:rPr>
      </w:pPr>
    </w:p>
    <w:p w:rsidR="00561D73" w:rsidRDefault="00561D73"/>
    <w:sectPr w:rsidR="00561D73">
      <w:headerReference w:type="default" r:id="rId6"/>
      <w:footerReference w:type="default" r:id="rId7"/>
      <w:headerReference w:type="first" r:id="rId8"/>
      <w:footerReference w:type="first" r:id="rId9"/>
      <w:pgSz w:w="8419" w:h="11906"/>
      <w:pgMar w:top="567" w:right="567" w:bottom="567" w:left="567" w:header="709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BBE" w:rsidRDefault="003E0BBE">
      <w:pPr>
        <w:spacing w:line="240" w:lineRule="auto"/>
      </w:pPr>
      <w:r>
        <w:separator/>
      </w:r>
    </w:p>
  </w:endnote>
  <w:endnote w:type="continuationSeparator" w:id="0">
    <w:p w:rsidR="003E0BBE" w:rsidRDefault="003E0B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attrocento San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D73" w:rsidRDefault="003E0BB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993C5B"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:rsidR="00561D73" w:rsidRDefault="00561D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D73" w:rsidRDefault="003E0BB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561D73" w:rsidRDefault="00561D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BBE" w:rsidRDefault="003E0BBE">
      <w:pPr>
        <w:spacing w:line="240" w:lineRule="auto"/>
      </w:pPr>
      <w:r>
        <w:separator/>
      </w:r>
    </w:p>
  </w:footnote>
  <w:footnote w:type="continuationSeparator" w:id="0">
    <w:p w:rsidR="003E0BBE" w:rsidRDefault="003E0B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D73" w:rsidRDefault="00561D7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</w:pPr>
  </w:p>
  <w:tbl>
    <w:tblPr>
      <w:tblStyle w:val="a"/>
      <w:tblW w:w="6705" w:type="dxa"/>
      <w:tblInd w:w="0" w:type="dxa"/>
      <w:tblLayout w:type="fixed"/>
      <w:tblLook w:val="0600" w:firstRow="0" w:lastRow="0" w:firstColumn="0" w:lastColumn="0" w:noHBand="1" w:noVBand="1"/>
    </w:tblPr>
    <w:tblGrid>
      <w:gridCol w:w="2235"/>
      <w:gridCol w:w="2235"/>
      <w:gridCol w:w="2235"/>
    </w:tblGrid>
    <w:tr w:rsidR="00561D73">
      <w:tc>
        <w:tcPr>
          <w:tcW w:w="2235" w:type="dxa"/>
        </w:tcPr>
        <w:p w:rsidR="00561D73" w:rsidRDefault="00561D7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-115"/>
            <w:jc w:val="left"/>
            <w:rPr>
              <w:color w:val="000000"/>
            </w:rPr>
          </w:pPr>
        </w:p>
      </w:tc>
      <w:tc>
        <w:tcPr>
          <w:tcW w:w="2235" w:type="dxa"/>
        </w:tcPr>
        <w:p w:rsidR="00561D73" w:rsidRDefault="003E0B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761811" cy="534988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811" cy="53498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:rsidR="00561D73" w:rsidRDefault="00561D7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right="-115"/>
            <w:jc w:val="right"/>
            <w:rPr>
              <w:color w:val="000000"/>
            </w:rPr>
          </w:pPr>
        </w:p>
      </w:tc>
    </w:tr>
  </w:tbl>
  <w:p w:rsidR="00561D73" w:rsidRDefault="00561D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D73" w:rsidRDefault="003E0BBE">
    <w:pPr>
      <w:spacing w:line="276" w:lineRule="auto"/>
      <w:jc w:val="center"/>
      <w:rPr>
        <w:sz w:val="12"/>
        <w:szCs w:val="12"/>
      </w:rPr>
    </w:pPr>
    <w:r>
      <w:rPr>
        <w:sz w:val="12"/>
        <w:szCs w:val="12"/>
      </w:rPr>
      <w:t>Educação em Saúde: Percepção de Profissionais atuantes na Atenção Básica à Saúde de um município paraibano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D73"/>
    <w:rsid w:val="003E0BBE"/>
    <w:rsid w:val="004B7E62"/>
    <w:rsid w:val="00561D73"/>
    <w:rsid w:val="008F35C4"/>
    <w:rsid w:val="0099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EC213"/>
  <w15:docId w15:val="{01CE7338-F375-4D92-9C68-17050BFE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line="240" w:lineRule="auto"/>
      <w:jc w:val="left"/>
      <w:outlineLvl w:val="0"/>
    </w:pPr>
    <w:rPr>
      <w:b/>
      <w:color w:val="365F91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200"/>
      <w:outlineLvl w:val="1"/>
    </w:pPr>
    <w:rPr>
      <w:rFonts w:ascii="Calibri" w:eastAsia="Calibri" w:hAnsi="Calibri" w:cs="Calibri"/>
      <w:b/>
      <w:color w:val="5B9BD5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00"/>
      <w:outlineLvl w:val="2"/>
    </w:pPr>
    <w:rPr>
      <w:rFonts w:ascii="Calibri" w:eastAsia="Calibri" w:hAnsi="Calibri" w:cs="Calibri"/>
      <w:b/>
      <w:color w:val="5B9BD5"/>
    </w:rPr>
  </w:style>
  <w:style w:type="paragraph" w:styleId="Ttulo4">
    <w:name w:val="heading 4"/>
    <w:basedOn w:val="Normal"/>
    <w:next w:val="Normal"/>
    <w:pPr>
      <w:keepNext/>
      <w:keepLines/>
      <w:spacing w:before="40"/>
      <w:jc w:val="left"/>
      <w:outlineLvl w:val="3"/>
    </w:pPr>
    <w:rPr>
      <w:rFonts w:ascii="Calibri" w:eastAsia="Calibri" w:hAnsi="Calibri" w:cs="Calibri"/>
      <w:i/>
      <w:color w:val="2E74B5"/>
    </w:rPr>
  </w:style>
  <w:style w:type="paragraph" w:styleId="Ttulo5">
    <w:name w:val="heading 5"/>
    <w:basedOn w:val="Normal"/>
    <w:next w:val="Normal"/>
    <w:pPr>
      <w:keepNext/>
      <w:keepLines/>
      <w:spacing w:before="40"/>
      <w:jc w:val="left"/>
      <w:outlineLvl w:val="4"/>
    </w:pPr>
    <w:rPr>
      <w:rFonts w:ascii="Calibri" w:eastAsia="Calibri" w:hAnsi="Calibri" w:cs="Calibri"/>
      <w:color w:val="2E74B5"/>
    </w:rPr>
  </w:style>
  <w:style w:type="paragraph" w:styleId="Ttulo6">
    <w:name w:val="heading 6"/>
    <w:basedOn w:val="Normal"/>
    <w:next w:val="Normal"/>
    <w:pPr>
      <w:keepNext/>
      <w:keepLines/>
      <w:spacing w:before="40"/>
      <w:jc w:val="left"/>
      <w:outlineLvl w:val="5"/>
    </w:pPr>
    <w:rPr>
      <w:rFonts w:ascii="Calibri" w:eastAsia="Calibri" w:hAnsi="Calibri" w:cs="Calibri"/>
      <w:color w:val="1F4D7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line="240" w:lineRule="auto"/>
      <w:jc w:val="center"/>
    </w:pPr>
    <w:rPr>
      <w:rFonts w:ascii="Times New Roman" w:eastAsia="Times New Roman" w:hAnsi="Times New Roman" w:cs="Times New Roman"/>
      <w:b/>
    </w:rPr>
  </w:style>
  <w:style w:type="paragraph" w:styleId="Subttulo">
    <w:name w:val="Subtitle"/>
    <w:basedOn w:val="Normal"/>
    <w:next w:val="Normal"/>
    <w:pPr>
      <w:spacing w:after="60" w:line="240" w:lineRule="auto"/>
      <w:jc w:val="center"/>
    </w:pPr>
    <w:rPr>
      <w:rFonts w:ascii="Calibri" w:eastAsia="Calibri" w:hAnsi="Calibri" w:cs="Calibri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Soraya Lima Barbosa</dc:creator>
  <cp:lastModifiedBy>Ana Soraya Lima Barbosa</cp:lastModifiedBy>
  <cp:revision>2</cp:revision>
  <dcterms:created xsi:type="dcterms:W3CDTF">2024-10-24T21:23:00Z</dcterms:created>
  <dcterms:modified xsi:type="dcterms:W3CDTF">2024-10-24T21:23:00Z</dcterms:modified>
</cp:coreProperties>
</file>