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8474C" w14:textId="277D5CD3" w:rsidR="00AD1B26" w:rsidRPr="00DE41D3" w:rsidRDefault="00183498" w:rsidP="00F150F6">
      <w:pPr>
        <w:spacing w:line="480" w:lineRule="auto"/>
        <w:jc w:val="center"/>
        <w:rPr>
          <w:rFonts w:ascii="Times New Roman" w:hAnsi="Times New Roman" w:cs="Times New Roman"/>
          <w:b/>
          <w:sz w:val="28"/>
          <w:szCs w:val="28"/>
          <w:shd w:val="clear" w:color="auto" w:fill="FFFFFF"/>
        </w:rPr>
      </w:pPr>
      <w:r w:rsidRPr="00DE41D3">
        <w:rPr>
          <w:rFonts w:ascii="Times New Roman" w:hAnsi="Times New Roman" w:cs="Times New Roman"/>
          <w:b/>
          <w:sz w:val="28"/>
          <w:szCs w:val="28"/>
          <w:shd w:val="clear" w:color="auto" w:fill="FFFFFF"/>
        </w:rPr>
        <w:t xml:space="preserve">O PAPEL </w:t>
      </w:r>
      <w:r w:rsidR="008B4BF7" w:rsidRPr="00DE41D3">
        <w:rPr>
          <w:rFonts w:ascii="Times New Roman" w:hAnsi="Times New Roman" w:cs="Times New Roman"/>
          <w:b/>
          <w:sz w:val="28"/>
          <w:szCs w:val="28"/>
          <w:shd w:val="clear" w:color="auto" w:fill="FFFFFF"/>
        </w:rPr>
        <w:t>DA VITAMINA C</w:t>
      </w:r>
      <w:r w:rsidRPr="00DE41D3">
        <w:rPr>
          <w:rFonts w:ascii="Times New Roman" w:hAnsi="Times New Roman" w:cs="Times New Roman"/>
          <w:b/>
          <w:sz w:val="28"/>
          <w:szCs w:val="28"/>
          <w:shd w:val="clear" w:color="auto" w:fill="FFFFFF"/>
        </w:rPr>
        <w:t xml:space="preserve"> NA</w:t>
      </w:r>
      <w:r w:rsidR="00FF0F86" w:rsidRPr="00DE41D3">
        <w:rPr>
          <w:rFonts w:ascii="Times New Roman" w:hAnsi="Times New Roman" w:cs="Times New Roman"/>
          <w:b/>
          <w:sz w:val="28"/>
          <w:szCs w:val="28"/>
          <w:shd w:val="clear" w:color="auto" w:fill="FFFFFF"/>
        </w:rPr>
        <w:t xml:space="preserve"> COVID-19</w:t>
      </w:r>
    </w:p>
    <w:p w14:paraId="442F68D2" w14:textId="77777777" w:rsidR="00F73D89" w:rsidRPr="00DE41D3" w:rsidRDefault="00F73D89" w:rsidP="00473111">
      <w:pPr>
        <w:spacing w:line="480" w:lineRule="auto"/>
        <w:jc w:val="both"/>
        <w:rPr>
          <w:rFonts w:ascii="Times New Roman" w:hAnsi="Times New Roman" w:cs="Times New Roman"/>
          <w:sz w:val="24"/>
          <w:szCs w:val="24"/>
        </w:rPr>
      </w:pPr>
    </w:p>
    <w:p w14:paraId="09E8923B" w14:textId="59C25C6F" w:rsidR="008D4326" w:rsidRPr="00DE41D3" w:rsidRDefault="00AD1B26" w:rsidP="00473111">
      <w:pPr>
        <w:spacing w:line="480" w:lineRule="auto"/>
        <w:jc w:val="both"/>
        <w:rPr>
          <w:rFonts w:ascii="Times New Roman" w:hAnsi="Times New Roman" w:cs="Times New Roman"/>
          <w:b/>
          <w:sz w:val="24"/>
          <w:szCs w:val="24"/>
        </w:rPr>
      </w:pPr>
      <w:r w:rsidRPr="00DE41D3">
        <w:rPr>
          <w:rFonts w:ascii="Times New Roman" w:hAnsi="Times New Roman" w:cs="Times New Roman"/>
          <w:b/>
          <w:sz w:val="24"/>
          <w:szCs w:val="24"/>
        </w:rPr>
        <w:t>RESUMO</w:t>
      </w:r>
    </w:p>
    <w:p w14:paraId="088D800E" w14:textId="63BADF60" w:rsidR="00F96803" w:rsidRPr="005368EC" w:rsidRDefault="00C9615A" w:rsidP="00F96803">
      <w:pPr>
        <w:spacing w:after="0" w:line="240" w:lineRule="auto"/>
        <w:jc w:val="both"/>
        <w:rPr>
          <w:rFonts w:ascii="Times New Roman" w:hAnsi="Times New Roman" w:cs="Times New Roman"/>
          <w:sz w:val="24"/>
          <w:szCs w:val="24"/>
          <w:shd w:val="clear" w:color="auto" w:fill="FFFFFF"/>
        </w:rPr>
      </w:pPr>
      <w:r w:rsidRPr="005368EC">
        <w:rPr>
          <w:rFonts w:ascii="Times New Roman" w:hAnsi="Times New Roman" w:cs="Times New Roman"/>
          <w:sz w:val="24"/>
          <w:szCs w:val="24"/>
        </w:rPr>
        <w:t xml:space="preserve">A </w:t>
      </w:r>
      <w:r w:rsidRPr="005368EC">
        <w:rPr>
          <w:rFonts w:ascii="Times New Roman" w:hAnsi="Times New Roman" w:cs="Times New Roman"/>
          <w:sz w:val="24"/>
          <w:szCs w:val="24"/>
          <w:shd w:val="clear" w:color="auto" w:fill="FFFFFF"/>
        </w:rPr>
        <w:t xml:space="preserve">população portadora do vírus da COVID-19, frequentemente é associada com deficiências de </w:t>
      </w:r>
      <w:r w:rsidR="005368EC" w:rsidRPr="005368EC">
        <w:rPr>
          <w:rFonts w:ascii="Times New Roman" w:hAnsi="Times New Roman" w:cs="Times New Roman"/>
          <w:sz w:val="24"/>
          <w:szCs w:val="24"/>
          <w:shd w:val="clear" w:color="auto" w:fill="FFFFFF"/>
        </w:rPr>
        <w:t xml:space="preserve">micronutrientes e depleção do sistema imunológico. </w:t>
      </w:r>
      <w:r w:rsidR="005368EC" w:rsidRPr="005368EC">
        <w:rPr>
          <w:rFonts w:ascii="Times New Roman" w:hAnsi="Times New Roman" w:cs="Times New Roman"/>
          <w:color w:val="000000"/>
          <w:sz w:val="24"/>
          <w:szCs w:val="24"/>
          <w:shd w:val="clear" w:color="auto" w:fill="FFFFFF"/>
        </w:rPr>
        <w:t xml:space="preserve">A vitamina C pode auxiliar na proteção as células </w:t>
      </w:r>
      <w:r w:rsidR="005368EC" w:rsidRPr="005368EC">
        <w:rPr>
          <w:rFonts w:ascii="Times New Roman" w:hAnsi="Times New Roman" w:cs="Times New Roman"/>
          <w:sz w:val="24"/>
          <w:szCs w:val="24"/>
          <w:shd w:val="clear" w:color="auto" w:fill="FFFFFF"/>
        </w:rPr>
        <w:t>por se associar com processos celulares e funções de propriedades antivirais diretas e indiretas,</w:t>
      </w:r>
      <w:r w:rsidR="005368EC" w:rsidRPr="005368EC">
        <w:rPr>
          <w:rFonts w:ascii="Times New Roman" w:hAnsi="Times New Roman" w:cs="Times New Roman"/>
          <w:color w:val="000000"/>
          <w:sz w:val="24"/>
          <w:szCs w:val="24"/>
          <w:shd w:val="clear" w:color="auto" w:fill="FFFFFF"/>
        </w:rPr>
        <w:t xml:space="preserve"> além de </w:t>
      </w:r>
      <w:r w:rsidR="005368EC" w:rsidRPr="005368EC">
        <w:rPr>
          <w:rFonts w:ascii="Times New Roman" w:hAnsi="Times New Roman" w:cs="Times New Roman"/>
          <w:sz w:val="24"/>
          <w:szCs w:val="24"/>
          <w:shd w:val="clear" w:color="auto" w:fill="FFFFFF"/>
        </w:rPr>
        <w:t xml:space="preserve">apresentar forte associação com o fortalecimento do sistema </w:t>
      </w:r>
      <w:r w:rsidR="005368EC">
        <w:rPr>
          <w:rFonts w:ascii="Times New Roman" w:hAnsi="Times New Roman" w:cs="Times New Roman"/>
          <w:sz w:val="24"/>
          <w:szCs w:val="24"/>
          <w:shd w:val="clear" w:color="auto" w:fill="FFFFFF"/>
        </w:rPr>
        <w:t>imune</w:t>
      </w:r>
      <w:r w:rsidR="005368EC" w:rsidRPr="005368EC">
        <w:rPr>
          <w:rFonts w:ascii="Times New Roman" w:hAnsi="Times New Roman" w:cs="Times New Roman"/>
          <w:color w:val="000000"/>
          <w:sz w:val="24"/>
          <w:szCs w:val="24"/>
          <w:shd w:val="clear" w:color="auto" w:fill="FFFFFF"/>
        </w:rPr>
        <w:t>, devido a</w:t>
      </w:r>
      <w:r w:rsidR="005368EC">
        <w:rPr>
          <w:rFonts w:ascii="Times New Roman" w:hAnsi="Times New Roman" w:cs="Times New Roman"/>
          <w:color w:val="000000"/>
          <w:sz w:val="24"/>
          <w:szCs w:val="24"/>
          <w:shd w:val="clear" w:color="auto" w:fill="FFFFFF"/>
        </w:rPr>
        <w:t>s</w:t>
      </w:r>
      <w:r w:rsidR="005368EC" w:rsidRPr="005368EC">
        <w:rPr>
          <w:rFonts w:ascii="Times New Roman" w:hAnsi="Times New Roman" w:cs="Times New Roman"/>
          <w:color w:val="000000"/>
          <w:sz w:val="24"/>
          <w:szCs w:val="24"/>
          <w:shd w:val="clear" w:color="auto" w:fill="FFFFFF"/>
        </w:rPr>
        <w:t xml:space="preserve"> </w:t>
      </w:r>
      <w:r w:rsidR="005368EC" w:rsidRPr="005368EC">
        <w:rPr>
          <w:rFonts w:ascii="Times New Roman" w:hAnsi="Times New Roman" w:cs="Times New Roman"/>
          <w:sz w:val="24"/>
          <w:szCs w:val="24"/>
          <w:shd w:val="clear" w:color="auto" w:fill="FFFFFF"/>
        </w:rPr>
        <w:t>suas propriedades antioxidantes. Assim, este</w:t>
      </w:r>
      <w:r w:rsidR="001B1741" w:rsidRPr="005368EC">
        <w:rPr>
          <w:rFonts w:ascii="Times New Roman" w:hAnsi="Times New Roman" w:cs="Times New Roman"/>
          <w:sz w:val="24"/>
          <w:szCs w:val="24"/>
          <w:shd w:val="clear" w:color="auto" w:fill="FFFFFF"/>
        </w:rPr>
        <w:t xml:space="preserve"> trabalho </w:t>
      </w:r>
      <w:r w:rsidR="00272B4A" w:rsidRPr="005368EC">
        <w:rPr>
          <w:rFonts w:ascii="Times New Roman" w:hAnsi="Times New Roman" w:cs="Times New Roman"/>
          <w:sz w:val="24"/>
          <w:szCs w:val="24"/>
          <w:shd w:val="clear" w:color="auto" w:fill="FFFFFF"/>
        </w:rPr>
        <w:t>objetiva</w:t>
      </w:r>
      <w:r w:rsidR="001B1741" w:rsidRPr="005368EC">
        <w:rPr>
          <w:rFonts w:ascii="Times New Roman" w:hAnsi="Times New Roman" w:cs="Times New Roman"/>
          <w:sz w:val="24"/>
          <w:szCs w:val="24"/>
          <w:shd w:val="clear" w:color="auto" w:fill="FFFFFF"/>
        </w:rPr>
        <w:t xml:space="preserve"> </w:t>
      </w:r>
      <w:r w:rsidR="00183498" w:rsidRPr="005368EC">
        <w:rPr>
          <w:rFonts w:ascii="Times New Roman" w:hAnsi="Times New Roman" w:cs="Times New Roman"/>
          <w:sz w:val="24"/>
          <w:szCs w:val="24"/>
          <w:shd w:val="clear" w:color="auto" w:fill="FFFFFF"/>
        </w:rPr>
        <w:t xml:space="preserve">discutir </w:t>
      </w:r>
      <w:r w:rsidR="00F806AD" w:rsidRPr="005368EC">
        <w:rPr>
          <w:rFonts w:ascii="Times New Roman" w:hAnsi="Times New Roman" w:cs="Times New Roman"/>
          <w:sz w:val="24"/>
          <w:szCs w:val="24"/>
          <w:shd w:val="clear" w:color="auto" w:fill="FFFFFF"/>
        </w:rPr>
        <w:t xml:space="preserve">o papel da vitamina C </w:t>
      </w:r>
      <w:r w:rsidR="00183498" w:rsidRPr="005368EC">
        <w:rPr>
          <w:rFonts w:ascii="Times New Roman" w:hAnsi="Times New Roman" w:cs="Times New Roman"/>
          <w:sz w:val="24"/>
          <w:szCs w:val="24"/>
          <w:shd w:val="clear" w:color="auto" w:fill="FFFFFF"/>
        </w:rPr>
        <w:t>na covid-19</w:t>
      </w:r>
      <w:r w:rsidR="00E51F63" w:rsidRPr="005368EC">
        <w:rPr>
          <w:rFonts w:ascii="Times New Roman" w:hAnsi="Times New Roman" w:cs="Times New Roman"/>
          <w:sz w:val="24"/>
          <w:szCs w:val="24"/>
          <w:shd w:val="clear" w:color="auto" w:fill="FFFFFF"/>
        </w:rPr>
        <w:t>.</w:t>
      </w:r>
      <w:r w:rsidR="001B1741" w:rsidRPr="005368EC">
        <w:rPr>
          <w:rFonts w:ascii="Times New Roman" w:hAnsi="Times New Roman" w:cs="Times New Roman"/>
          <w:sz w:val="24"/>
          <w:szCs w:val="24"/>
          <w:shd w:val="clear" w:color="auto" w:fill="FFFFFF"/>
        </w:rPr>
        <w:t xml:space="preserve"> </w:t>
      </w:r>
      <w:r w:rsidR="001B1741" w:rsidRPr="005368EC">
        <w:rPr>
          <w:rFonts w:ascii="Times New Roman" w:hAnsi="Times New Roman" w:cs="Times New Roman"/>
          <w:sz w:val="24"/>
          <w:szCs w:val="24"/>
          <w:lang w:eastAsia="pt-BR"/>
        </w:rPr>
        <w:t>Trata-se de uma revisão de literatura</w:t>
      </w:r>
      <w:r w:rsidR="00183498" w:rsidRPr="005368EC">
        <w:rPr>
          <w:rFonts w:ascii="Times New Roman" w:hAnsi="Times New Roman" w:cs="Times New Roman"/>
          <w:sz w:val="24"/>
          <w:szCs w:val="24"/>
          <w:lang w:eastAsia="pt-BR"/>
        </w:rPr>
        <w:t xml:space="preserve"> narrativa</w:t>
      </w:r>
      <w:r w:rsidR="001B1741" w:rsidRPr="005368EC">
        <w:rPr>
          <w:rFonts w:ascii="Times New Roman" w:hAnsi="Times New Roman" w:cs="Times New Roman"/>
          <w:sz w:val="24"/>
          <w:szCs w:val="24"/>
          <w:lang w:eastAsia="pt-BR"/>
        </w:rPr>
        <w:t xml:space="preserve">, realizada através do material disponível </w:t>
      </w:r>
      <w:r w:rsidR="005368EC">
        <w:rPr>
          <w:rFonts w:ascii="Times New Roman" w:hAnsi="Times New Roman" w:cs="Times New Roman"/>
          <w:sz w:val="24"/>
          <w:szCs w:val="24"/>
          <w:lang w:eastAsia="pt-BR"/>
        </w:rPr>
        <w:t>na literatura científica sobre “I</w:t>
      </w:r>
      <w:r w:rsidR="003900D4">
        <w:rPr>
          <w:rFonts w:ascii="Times New Roman" w:hAnsi="Times New Roman" w:cs="Times New Roman"/>
          <w:sz w:val="24"/>
          <w:szCs w:val="24"/>
          <w:lang w:eastAsia="pt-BR"/>
        </w:rPr>
        <w:t xml:space="preserve">nfecções por </w:t>
      </w:r>
      <w:proofErr w:type="spellStart"/>
      <w:r w:rsidR="003900D4">
        <w:rPr>
          <w:rFonts w:ascii="Times New Roman" w:hAnsi="Times New Roman" w:cs="Times New Roman"/>
          <w:sz w:val="24"/>
          <w:szCs w:val="24"/>
          <w:lang w:eastAsia="pt-BR"/>
        </w:rPr>
        <w:t>C</w:t>
      </w:r>
      <w:r w:rsidR="001B1741" w:rsidRPr="005368EC">
        <w:rPr>
          <w:rFonts w:ascii="Times New Roman" w:hAnsi="Times New Roman" w:cs="Times New Roman"/>
          <w:sz w:val="24"/>
          <w:szCs w:val="24"/>
          <w:lang w:eastAsia="pt-BR"/>
        </w:rPr>
        <w:t>oronavírus</w:t>
      </w:r>
      <w:proofErr w:type="spellEnd"/>
      <w:r w:rsidR="005368EC">
        <w:rPr>
          <w:rFonts w:ascii="Times New Roman" w:hAnsi="Times New Roman" w:cs="Times New Roman"/>
          <w:sz w:val="24"/>
          <w:szCs w:val="24"/>
          <w:lang w:eastAsia="pt-BR"/>
        </w:rPr>
        <w:t>”</w:t>
      </w:r>
      <w:r w:rsidR="001B1741" w:rsidRPr="005368EC">
        <w:rPr>
          <w:rFonts w:ascii="Times New Roman" w:hAnsi="Times New Roman" w:cs="Times New Roman"/>
          <w:sz w:val="24"/>
          <w:szCs w:val="24"/>
          <w:lang w:eastAsia="pt-BR"/>
        </w:rPr>
        <w:t xml:space="preserve">, </w:t>
      </w:r>
      <w:r w:rsidR="005368EC">
        <w:rPr>
          <w:rFonts w:ascii="Times New Roman" w:hAnsi="Times New Roman" w:cs="Times New Roman"/>
          <w:sz w:val="24"/>
          <w:szCs w:val="24"/>
          <w:lang w:eastAsia="pt-BR"/>
        </w:rPr>
        <w:t>“</w:t>
      </w:r>
      <w:r w:rsidR="00F806AD" w:rsidRPr="005368EC">
        <w:rPr>
          <w:rFonts w:ascii="Times New Roman" w:hAnsi="Times New Roman" w:cs="Times New Roman"/>
          <w:bCs/>
          <w:sz w:val="24"/>
          <w:szCs w:val="24"/>
          <w:shd w:val="clear" w:color="auto" w:fill="FFFFFF"/>
        </w:rPr>
        <w:t>Ácido Ascórbico</w:t>
      </w:r>
      <w:r w:rsidR="005368EC">
        <w:rPr>
          <w:rFonts w:ascii="Times New Roman" w:hAnsi="Times New Roman" w:cs="Times New Roman"/>
          <w:bCs/>
          <w:sz w:val="24"/>
          <w:szCs w:val="24"/>
          <w:shd w:val="clear" w:color="auto" w:fill="FFFFFF"/>
        </w:rPr>
        <w:t>”</w:t>
      </w:r>
      <w:r w:rsidR="005368EC">
        <w:rPr>
          <w:rFonts w:ascii="Times New Roman" w:hAnsi="Times New Roman" w:cs="Times New Roman"/>
          <w:sz w:val="24"/>
          <w:szCs w:val="24"/>
          <w:lang w:eastAsia="pt-BR"/>
        </w:rPr>
        <w:t xml:space="preserve"> </w:t>
      </w:r>
      <w:r w:rsidR="00183498" w:rsidRPr="005368EC">
        <w:rPr>
          <w:rFonts w:ascii="Times New Roman" w:hAnsi="Times New Roman" w:cs="Times New Roman"/>
          <w:sz w:val="24"/>
          <w:szCs w:val="24"/>
          <w:lang w:eastAsia="pt-BR"/>
        </w:rPr>
        <w:t xml:space="preserve">e </w:t>
      </w:r>
      <w:r w:rsidR="005368EC">
        <w:rPr>
          <w:rFonts w:ascii="Times New Roman" w:hAnsi="Times New Roman" w:cs="Times New Roman"/>
          <w:sz w:val="24"/>
          <w:szCs w:val="24"/>
          <w:lang w:eastAsia="pt-BR"/>
        </w:rPr>
        <w:t>“</w:t>
      </w:r>
      <w:r w:rsidR="00F806AD" w:rsidRPr="005368EC">
        <w:rPr>
          <w:rFonts w:ascii="Times New Roman" w:hAnsi="Times New Roman" w:cs="Times New Roman"/>
          <w:bCs/>
          <w:sz w:val="24"/>
          <w:szCs w:val="24"/>
          <w:shd w:val="clear" w:color="auto" w:fill="FFFFFF"/>
        </w:rPr>
        <w:t>Antioxidantes</w:t>
      </w:r>
      <w:r w:rsidR="005368EC">
        <w:rPr>
          <w:rFonts w:ascii="Times New Roman" w:hAnsi="Times New Roman" w:cs="Times New Roman"/>
          <w:bCs/>
          <w:sz w:val="24"/>
          <w:szCs w:val="24"/>
          <w:shd w:val="clear" w:color="auto" w:fill="FFFFFF"/>
        </w:rPr>
        <w:t>”</w:t>
      </w:r>
      <w:r w:rsidR="001B1741" w:rsidRPr="005368EC">
        <w:rPr>
          <w:rFonts w:ascii="Times New Roman" w:hAnsi="Times New Roman" w:cs="Times New Roman"/>
          <w:sz w:val="24"/>
          <w:szCs w:val="24"/>
          <w:lang w:eastAsia="pt-BR"/>
        </w:rPr>
        <w:t xml:space="preserve">, utilizando as seguintes bases de dados: </w:t>
      </w:r>
      <w:proofErr w:type="spellStart"/>
      <w:r w:rsidR="001B1741" w:rsidRPr="005368EC">
        <w:rPr>
          <w:rFonts w:ascii="Times New Roman" w:hAnsi="Times New Roman" w:cs="Times New Roman"/>
          <w:sz w:val="24"/>
          <w:szCs w:val="24"/>
          <w:lang w:eastAsia="pt-BR"/>
        </w:rPr>
        <w:t>PubMed</w:t>
      </w:r>
      <w:proofErr w:type="spellEnd"/>
      <w:r w:rsidR="001B1741" w:rsidRPr="005368EC">
        <w:rPr>
          <w:rFonts w:ascii="Times New Roman" w:hAnsi="Times New Roman" w:cs="Times New Roman"/>
          <w:sz w:val="24"/>
          <w:szCs w:val="24"/>
          <w:lang w:eastAsia="pt-BR"/>
        </w:rPr>
        <w:t xml:space="preserve">, </w:t>
      </w:r>
      <w:proofErr w:type="spellStart"/>
      <w:r w:rsidR="001B1741" w:rsidRPr="005368EC">
        <w:rPr>
          <w:rFonts w:ascii="Times New Roman" w:hAnsi="Times New Roman" w:cs="Times New Roman"/>
          <w:sz w:val="24"/>
          <w:szCs w:val="24"/>
          <w:lang w:eastAsia="pt-BR"/>
        </w:rPr>
        <w:t>Medline</w:t>
      </w:r>
      <w:proofErr w:type="spellEnd"/>
      <w:r w:rsidR="001B1741" w:rsidRPr="005368EC">
        <w:rPr>
          <w:rFonts w:ascii="Times New Roman" w:hAnsi="Times New Roman" w:cs="Times New Roman"/>
          <w:sz w:val="24"/>
          <w:szCs w:val="24"/>
          <w:lang w:eastAsia="pt-BR"/>
        </w:rPr>
        <w:t xml:space="preserve">, </w:t>
      </w:r>
      <w:proofErr w:type="spellStart"/>
      <w:r w:rsidR="001B1741" w:rsidRPr="005368EC">
        <w:rPr>
          <w:rFonts w:ascii="Times New Roman" w:hAnsi="Times New Roman" w:cs="Times New Roman"/>
          <w:sz w:val="24"/>
          <w:szCs w:val="24"/>
          <w:lang w:eastAsia="pt-BR"/>
        </w:rPr>
        <w:t>Scielo</w:t>
      </w:r>
      <w:proofErr w:type="spellEnd"/>
      <w:r w:rsidR="001B1741" w:rsidRPr="005368EC">
        <w:rPr>
          <w:rFonts w:ascii="Times New Roman" w:hAnsi="Times New Roman" w:cs="Times New Roman"/>
          <w:sz w:val="24"/>
          <w:szCs w:val="24"/>
          <w:lang w:eastAsia="pt-BR"/>
        </w:rPr>
        <w:t xml:space="preserve">, </w:t>
      </w:r>
      <w:proofErr w:type="spellStart"/>
      <w:r w:rsidR="001B1741" w:rsidRPr="005368EC">
        <w:rPr>
          <w:rFonts w:ascii="Times New Roman" w:hAnsi="Times New Roman" w:cs="Times New Roman"/>
          <w:sz w:val="24"/>
          <w:szCs w:val="24"/>
          <w:lang w:eastAsia="pt-BR"/>
        </w:rPr>
        <w:t>UniBrasil</w:t>
      </w:r>
      <w:proofErr w:type="spellEnd"/>
      <w:r w:rsidR="001B1741" w:rsidRPr="005368EC">
        <w:rPr>
          <w:rFonts w:ascii="Times New Roman" w:hAnsi="Times New Roman" w:cs="Times New Roman"/>
          <w:sz w:val="24"/>
          <w:szCs w:val="24"/>
          <w:lang w:eastAsia="pt-BR"/>
        </w:rPr>
        <w:t>, nos idiomas de português e inglês. Foram considerad</w:t>
      </w:r>
      <w:r w:rsidR="000E7AAA" w:rsidRPr="005368EC">
        <w:rPr>
          <w:rFonts w:ascii="Times New Roman" w:hAnsi="Times New Roman" w:cs="Times New Roman"/>
          <w:sz w:val="24"/>
          <w:szCs w:val="24"/>
          <w:lang w:eastAsia="pt-BR"/>
        </w:rPr>
        <w:t xml:space="preserve">os artigos publicados entre </w:t>
      </w:r>
      <w:r w:rsidR="00CB796B" w:rsidRPr="005368EC">
        <w:rPr>
          <w:rFonts w:ascii="Times New Roman" w:hAnsi="Times New Roman" w:cs="Times New Roman"/>
          <w:sz w:val="24"/>
          <w:szCs w:val="24"/>
          <w:lang w:eastAsia="pt-BR"/>
        </w:rPr>
        <w:t>2019</w:t>
      </w:r>
      <w:r w:rsidR="001B1741" w:rsidRPr="005368EC">
        <w:rPr>
          <w:rFonts w:ascii="Times New Roman" w:hAnsi="Times New Roman" w:cs="Times New Roman"/>
          <w:sz w:val="24"/>
          <w:szCs w:val="24"/>
          <w:lang w:eastAsia="pt-BR"/>
        </w:rPr>
        <w:t xml:space="preserve"> e 2020. </w:t>
      </w:r>
      <w:r w:rsidR="001B1741" w:rsidRPr="005368EC">
        <w:rPr>
          <w:rFonts w:ascii="Times New Roman" w:hAnsi="Times New Roman" w:cs="Times New Roman"/>
          <w:sz w:val="24"/>
          <w:szCs w:val="24"/>
        </w:rPr>
        <w:t>Através da busca nas bases de dados, foram encontrados</w:t>
      </w:r>
      <w:r w:rsidR="00F806AD" w:rsidRPr="005368EC">
        <w:rPr>
          <w:rFonts w:ascii="Times New Roman" w:hAnsi="Times New Roman" w:cs="Times New Roman"/>
          <w:sz w:val="24"/>
          <w:szCs w:val="24"/>
        </w:rPr>
        <w:t xml:space="preserve"> no total 3</w:t>
      </w:r>
      <w:r w:rsidR="001B1741" w:rsidRPr="005368EC">
        <w:rPr>
          <w:rFonts w:ascii="Times New Roman" w:hAnsi="Times New Roman" w:cs="Times New Roman"/>
          <w:sz w:val="24"/>
          <w:szCs w:val="24"/>
        </w:rPr>
        <w:t>0 artigos. Após a l</w:t>
      </w:r>
      <w:r w:rsidR="00F806AD" w:rsidRPr="005368EC">
        <w:rPr>
          <w:rFonts w:ascii="Times New Roman" w:hAnsi="Times New Roman" w:cs="Times New Roman"/>
          <w:sz w:val="24"/>
          <w:szCs w:val="24"/>
        </w:rPr>
        <w:t>eitura dos títulos e resumos, 13</w:t>
      </w:r>
      <w:r w:rsidR="001B1741" w:rsidRPr="005368EC">
        <w:rPr>
          <w:rFonts w:ascii="Times New Roman" w:hAnsi="Times New Roman" w:cs="Times New Roman"/>
          <w:sz w:val="24"/>
          <w:szCs w:val="24"/>
        </w:rPr>
        <w:t xml:space="preserve"> artigos preencheram os critérios de inclusão. Após a leitura na íntegr</w:t>
      </w:r>
      <w:r w:rsidR="00362EF8" w:rsidRPr="005368EC">
        <w:rPr>
          <w:rFonts w:ascii="Times New Roman" w:hAnsi="Times New Roman" w:cs="Times New Roman"/>
          <w:sz w:val="24"/>
          <w:szCs w:val="24"/>
        </w:rPr>
        <w:t>a destes, foram selecionados</w:t>
      </w:r>
      <w:r w:rsidR="00242776">
        <w:rPr>
          <w:rFonts w:ascii="Times New Roman" w:hAnsi="Times New Roman" w:cs="Times New Roman"/>
          <w:sz w:val="24"/>
          <w:szCs w:val="24"/>
        </w:rPr>
        <w:t xml:space="preserve"> 9</w:t>
      </w:r>
      <w:r w:rsidR="00F20C45" w:rsidRPr="005368EC">
        <w:rPr>
          <w:rFonts w:ascii="Times New Roman" w:hAnsi="Times New Roman" w:cs="Times New Roman"/>
          <w:sz w:val="24"/>
          <w:szCs w:val="24"/>
        </w:rPr>
        <w:t xml:space="preserve"> </w:t>
      </w:r>
      <w:r w:rsidR="001B1741" w:rsidRPr="005368EC">
        <w:rPr>
          <w:rFonts w:ascii="Times New Roman" w:hAnsi="Times New Roman" w:cs="Times New Roman"/>
          <w:sz w:val="24"/>
          <w:szCs w:val="24"/>
        </w:rPr>
        <w:t>artigos.</w:t>
      </w:r>
      <w:r w:rsidR="00272B4A" w:rsidRPr="005368EC">
        <w:rPr>
          <w:rFonts w:ascii="Times New Roman" w:hAnsi="Times New Roman" w:cs="Times New Roman"/>
          <w:sz w:val="24"/>
          <w:szCs w:val="24"/>
        </w:rPr>
        <w:t xml:space="preserve"> </w:t>
      </w:r>
      <w:r w:rsidR="00F96803" w:rsidRPr="005368EC">
        <w:rPr>
          <w:rFonts w:ascii="Times New Roman" w:hAnsi="Times New Roman" w:cs="Times New Roman"/>
          <w:sz w:val="24"/>
          <w:szCs w:val="24"/>
        </w:rPr>
        <w:t xml:space="preserve">Conclui-se que os pacientes com COVID-19 apresentam hiperatividade dos mediadores inflamatórios, que resultam na depleção elevada de vitamina C, bem como aumento de suas necessidades. A suplementação acima de 1g/dia dessa vitamina, demonstrou auxiliar na redução do ambiente inflamatório, além de </w:t>
      </w:r>
      <w:r w:rsidR="00F96803" w:rsidRPr="005368EC">
        <w:rPr>
          <w:rFonts w:ascii="Times New Roman" w:hAnsi="Times New Roman" w:cs="Times New Roman"/>
          <w:sz w:val="24"/>
          <w:szCs w:val="24"/>
          <w:shd w:val="clear" w:color="auto" w:fill="FFFFFF"/>
        </w:rPr>
        <w:t xml:space="preserve">apresentar benefícios clínicos nessa população. </w:t>
      </w:r>
    </w:p>
    <w:p w14:paraId="04827283" w14:textId="77777777" w:rsidR="00C9615A" w:rsidRPr="005368EC" w:rsidRDefault="00C9615A" w:rsidP="00F96803">
      <w:pPr>
        <w:spacing w:after="0" w:line="240" w:lineRule="auto"/>
        <w:jc w:val="both"/>
        <w:rPr>
          <w:rFonts w:ascii="Times New Roman" w:hAnsi="Times New Roman" w:cs="Times New Roman"/>
          <w:b/>
          <w:sz w:val="24"/>
          <w:szCs w:val="24"/>
        </w:rPr>
      </w:pPr>
    </w:p>
    <w:p w14:paraId="348BB951" w14:textId="37763D21" w:rsidR="008D4326" w:rsidRPr="00DE41D3" w:rsidRDefault="008D4326" w:rsidP="00F96803">
      <w:pPr>
        <w:spacing w:after="0" w:line="240" w:lineRule="auto"/>
        <w:jc w:val="both"/>
        <w:rPr>
          <w:rFonts w:ascii="Times New Roman" w:hAnsi="Times New Roman" w:cs="Times New Roman"/>
          <w:sz w:val="24"/>
          <w:szCs w:val="24"/>
        </w:rPr>
      </w:pPr>
      <w:r w:rsidRPr="00DE41D3">
        <w:rPr>
          <w:rFonts w:ascii="Times New Roman" w:hAnsi="Times New Roman" w:cs="Times New Roman"/>
          <w:b/>
          <w:sz w:val="24"/>
          <w:szCs w:val="24"/>
        </w:rPr>
        <w:t>Palavras-chave</w:t>
      </w:r>
      <w:r w:rsidR="00892FB7" w:rsidRPr="00DE41D3">
        <w:rPr>
          <w:rFonts w:ascii="Times New Roman" w:hAnsi="Times New Roman" w:cs="Times New Roman"/>
          <w:b/>
          <w:sz w:val="24"/>
          <w:szCs w:val="24"/>
        </w:rPr>
        <w:t>:</w:t>
      </w:r>
      <w:r w:rsidR="00892FB7" w:rsidRPr="00DE41D3">
        <w:rPr>
          <w:rFonts w:ascii="Times New Roman" w:hAnsi="Times New Roman" w:cs="Times New Roman"/>
          <w:sz w:val="24"/>
          <w:szCs w:val="24"/>
        </w:rPr>
        <w:t xml:space="preserve"> </w:t>
      </w:r>
      <w:r w:rsidR="004B1762" w:rsidRPr="00DE41D3">
        <w:rPr>
          <w:rFonts w:ascii="Times New Roman" w:hAnsi="Times New Roman" w:cs="Times New Roman"/>
          <w:sz w:val="24"/>
          <w:szCs w:val="24"/>
          <w:lang w:eastAsia="pt-BR"/>
        </w:rPr>
        <w:t>I</w:t>
      </w:r>
      <w:r w:rsidR="00F806AD" w:rsidRPr="00DE41D3">
        <w:rPr>
          <w:rFonts w:ascii="Times New Roman" w:hAnsi="Times New Roman" w:cs="Times New Roman"/>
          <w:sz w:val="24"/>
          <w:szCs w:val="24"/>
          <w:lang w:eastAsia="pt-BR"/>
        </w:rPr>
        <w:t xml:space="preserve">nfecções por </w:t>
      </w:r>
      <w:proofErr w:type="spellStart"/>
      <w:r w:rsidR="00DE41D3">
        <w:rPr>
          <w:rFonts w:ascii="Times New Roman" w:hAnsi="Times New Roman" w:cs="Times New Roman"/>
          <w:sz w:val="24"/>
          <w:szCs w:val="24"/>
          <w:lang w:eastAsia="pt-BR"/>
        </w:rPr>
        <w:t>C</w:t>
      </w:r>
      <w:r w:rsidR="00F806AD" w:rsidRPr="00DE41D3">
        <w:rPr>
          <w:rFonts w:ascii="Times New Roman" w:hAnsi="Times New Roman" w:cs="Times New Roman"/>
          <w:sz w:val="24"/>
          <w:szCs w:val="24"/>
          <w:lang w:eastAsia="pt-BR"/>
        </w:rPr>
        <w:t>oronavírus</w:t>
      </w:r>
      <w:proofErr w:type="spellEnd"/>
      <w:r w:rsidR="00F806AD" w:rsidRPr="00DE41D3">
        <w:rPr>
          <w:rFonts w:ascii="Times New Roman" w:hAnsi="Times New Roman" w:cs="Times New Roman"/>
          <w:sz w:val="24"/>
          <w:szCs w:val="24"/>
          <w:lang w:eastAsia="pt-BR"/>
        </w:rPr>
        <w:t xml:space="preserve">, </w:t>
      </w:r>
      <w:r w:rsidR="00F806AD" w:rsidRPr="00DE41D3">
        <w:rPr>
          <w:rFonts w:ascii="Times New Roman" w:hAnsi="Times New Roman" w:cs="Times New Roman"/>
          <w:bCs/>
          <w:sz w:val="24"/>
          <w:szCs w:val="24"/>
          <w:shd w:val="clear" w:color="auto" w:fill="FFFFFF"/>
        </w:rPr>
        <w:t>Ácido Ascórbico</w:t>
      </w:r>
      <w:r w:rsidR="004B1762" w:rsidRPr="00DE41D3">
        <w:rPr>
          <w:rFonts w:ascii="Times New Roman" w:hAnsi="Times New Roman" w:cs="Times New Roman"/>
          <w:sz w:val="24"/>
          <w:szCs w:val="24"/>
          <w:lang w:eastAsia="pt-BR"/>
        </w:rPr>
        <w:t>,</w:t>
      </w:r>
      <w:r w:rsidR="00F806AD" w:rsidRPr="00DE41D3">
        <w:rPr>
          <w:rFonts w:ascii="Times New Roman" w:hAnsi="Times New Roman" w:cs="Times New Roman"/>
          <w:sz w:val="24"/>
          <w:szCs w:val="24"/>
          <w:lang w:eastAsia="pt-BR"/>
        </w:rPr>
        <w:t xml:space="preserve"> </w:t>
      </w:r>
      <w:r w:rsidR="00F806AD" w:rsidRPr="00DE41D3">
        <w:rPr>
          <w:rFonts w:ascii="Times New Roman" w:hAnsi="Times New Roman" w:cs="Times New Roman"/>
          <w:bCs/>
          <w:sz w:val="24"/>
          <w:szCs w:val="24"/>
          <w:shd w:val="clear" w:color="auto" w:fill="FFFFFF"/>
        </w:rPr>
        <w:t>Antioxidantes</w:t>
      </w:r>
      <w:r w:rsidR="00892FB7" w:rsidRPr="00DE41D3">
        <w:rPr>
          <w:rFonts w:ascii="Times New Roman" w:hAnsi="Times New Roman" w:cs="Times New Roman"/>
          <w:sz w:val="24"/>
          <w:szCs w:val="24"/>
        </w:rPr>
        <w:t>.</w:t>
      </w:r>
      <w:r w:rsidR="00362EF8" w:rsidRPr="00DE41D3">
        <w:rPr>
          <w:rFonts w:ascii="Times New Roman" w:hAnsi="Times New Roman" w:cs="Times New Roman"/>
          <w:sz w:val="24"/>
          <w:szCs w:val="24"/>
        </w:rPr>
        <w:tab/>
      </w:r>
    </w:p>
    <w:p w14:paraId="2215307B" w14:textId="77777777" w:rsidR="00272B4A" w:rsidRPr="00407D19" w:rsidRDefault="00272B4A" w:rsidP="00473111">
      <w:pPr>
        <w:spacing w:after="0" w:line="480" w:lineRule="auto"/>
        <w:jc w:val="both"/>
        <w:rPr>
          <w:rFonts w:ascii="Times New Roman" w:hAnsi="Times New Roman" w:cs="Times New Roman"/>
          <w:sz w:val="24"/>
          <w:szCs w:val="24"/>
        </w:rPr>
      </w:pPr>
    </w:p>
    <w:p w14:paraId="4006F972" w14:textId="3DA29BBC" w:rsidR="002936CD" w:rsidRPr="00DE41D3" w:rsidRDefault="00AD1B26" w:rsidP="004B1762">
      <w:pPr>
        <w:spacing w:after="0" w:line="360" w:lineRule="auto"/>
        <w:jc w:val="both"/>
        <w:rPr>
          <w:rFonts w:ascii="Times New Roman" w:hAnsi="Times New Roman" w:cs="Times New Roman"/>
          <w:b/>
          <w:sz w:val="24"/>
          <w:szCs w:val="24"/>
        </w:rPr>
      </w:pPr>
      <w:r w:rsidRPr="00DE41D3">
        <w:rPr>
          <w:rFonts w:ascii="Times New Roman" w:hAnsi="Times New Roman" w:cs="Times New Roman"/>
          <w:b/>
          <w:sz w:val="24"/>
          <w:szCs w:val="24"/>
        </w:rPr>
        <w:t>INTRODUÇÃO</w:t>
      </w:r>
    </w:p>
    <w:p w14:paraId="20C34DF9" w14:textId="7DB2A05B" w:rsidR="00A52C08" w:rsidRPr="00DE41D3" w:rsidRDefault="008976E6" w:rsidP="004B1762">
      <w:pPr>
        <w:pStyle w:val="p"/>
        <w:shd w:val="clear" w:color="auto" w:fill="FFFFFF"/>
        <w:spacing w:before="0" w:beforeAutospacing="0" w:after="0" w:afterAutospacing="0" w:line="360" w:lineRule="auto"/>
        <w:ind w:firstLine="851"/>
        <w:jc w:val="both"/>
      </w:pPr>
      <w:r w:rsidRPr="00DE41D3">
        <w:t>Em</w:t>
      </w:r>
      <w:r w:rsidR="000D4271" w:rsidRPr="00DE41D3">
        <w:t xml:space="preserve"> março de 2020, a Organização Mundial da Saúde (OMS) declarou o surto da </w:t>
      </w:r>
      <w:proofErr w:type="spellStart"/>
      <w:r w:rsidR="00D1518A" w:rsidRPr="00DE41D3">
        <w:rPr>
          <w:i/>
          <w:shd w:val="clear" w:color="auto" w:fill="FFFFFF"/>
        </w:rPr>
        <w:t>coronavirus</w:t>
      </w:r>
      <w:proofErr w:type="spellEnd"/>
      <w:r w:rsidR="00D1518A" w:rsidRPr="00DE41D3">
        <w:rPr>
          <w:i/>
          <w:shd w:val="clear" w:color="auto" w:fill="FFFFFF"/>
        </w:rPr>
        <w:t xml:space="preserve"> </w:t>
      </w:r>
      <w:proofErr w:type="spellStart"/>
      <w:r w:rsidR="00D1518A" w:rsidRPr="00DE41D3">
        <w:rPr>
          <w:i/>
          <w:shd w:val="clear" w:color="auto" w:fill="FFFFFF"/>
        </w:rPr>
        <w:t>disease</w:t>
      </w:r>
      <w:proofErr w:type="spellEnd"/>
      <w:r w:rsidR="00D1518A" w:rsidRPr="00DE41D3">
        <w:rPr>
          <w:shd w:val="clear" w:color="auto" w:fill="FFFFFF"/>
        </w:rPr>
        <w:t xml:space="preserve"> </w:t>
      </w:r>
      <w:r w:rsidR="000D4271" w:rsidRPr="00DE41D3">
        <w:t xml:space="preserve">2019 (COVID-19) como uma pandemia causada </w:t>
      </w:r>
      <w:r w:rsidR="00E55288" w:rsidRPr="00DE41D3">
        <w:t>pelo</w:t>
      </w:r>
      <w:r w:rsidR="000D4271" w:rsidRPr="00DE41D3">
        <w:t xml:space="preserve"> v</w:t>
      </w:r>
      <w:r w:rsidR="001E16AD" w:rsidRPr="00DE41D3">
        <w:t>írus conhecido como</w:t>
      </w:r>
      <w:r w:rsidR="00D1518A" w:rsidRPr="00DE41D3">
        <w:t xml:space="preserve"> </w:t>
      </w:r>
      <w:proofErr w:type="spellStart"/>
      <w:r w:rsidR="00D1518A" w:rsidRPr="00DE41D3">
        <w:rPr>
          <w:i/>
        </w:rPr>
        <w:t>s</w:t>
      </w:r>
      <w:r w:rsidR="00D1518A" w:rsidRPr="00DE41D3">
        <w:rPr>
          <w:i/>
          <w:shd w:val="clear" w:color="auto" w:fill="FFFFFF"/>
        </w:rPr>
        <w:t>evere</w:t>
      </w:r>
      <w:proofErr w:type="spellEnd"/>
      <w:r w:rsidR="00D1518A" w:rsidRPr="00DE41D3">
        <w:rPr>
          <w:i/>
          <w:shd w:val="clear" w:color="auto" w:fill="FFFFFF"/>
        </w:rPr>
        <w:t xml:space="preserve"> </w:t>
      </w:r>
      <w:proofErr w:type="spellStart"/>
      <w:r w:rsidR="00D1518A" w:rsidRPr="00DE41D3">
        <w:rPr>
          <w:i/>
          <w:shd w:val="clear" w:color="auto" w:fill="FFFFFF"/>
        </w:rPr>
        <w:t>acute</w:t>
      </w:r>
      <w:proofErr w:type="spellEnd"/>
      <w:r w:rsidR="00D1518A" w:rsidRPr="00DE41D3">
        <w:rPr>
          <w:i/>
          <w:shd w:val="clear" w:color="auto" w:fill="FFFFFF"/>
        </w:rPr>
        <w:t xml:space="preserve"> </w:t>
      </w:r>
      <w:proofErr w:type="spellStart"/>
      <w:r w:rsidR="00D1518A" w:rsidRPr="00DE41D3">
        <w:rPr>
          <w:i/>
          <w:shd w:val="clear" w:color="auto" w:fill="FFFFFF"/>
        </w:rPr>
        <w:t>respiratory</w:t>
      </w:r>
      <w:proofErr w:type="spellEnd"/>
      <w:r w:rsidR="00D1518A" w:rsidRPr="00DE41D3">
        <w:rPr>
          <w:i/>
          <w:shd w:val="clear" w:color="auto" w:fill="FFFFFF"/>
        </w:rPr>
        <w:t xml:space="preserve"> </w:t>
      </w:r>
      <w:proofErr w:type="spellStart"/>
      <w:r w:rsidR="00D1518A" w:rsidRPr="00DE41D3">
        <w:rPr>
          <w:i/>
          <w:shd w:val="clear" w:color="auto" w:fill="FFFFFF"/>
        </w:rPr>
        <w:t>syndrome</w:t>
      </w:r>
      <w:proofErr w:type="spellEnd"/>
      <w:r w:rsidR="00D1518A" w:rsidRPr="00DE41D3">
        <w:rPr>
          <w:i/>
          <w:shd w:val="clear" w:color="auto" w:fill="FFFFFF"/>
        </w:rPr>
        <w:t xml:space="preserve"> </w:t>
      </w:r>
      <w:proofErr w:type="spellStart"/>
      <w:r w:rsidR="00D1518A" w:rsidRPr="00DE41D3">
        <w:rPr>
          <w:i/>
          <w:shd w:val="clear" w:color="auto" w:fill="FFFFFF"/>
        </w:rPr>
        <w:t>coronavirus</w:t>
      </w:r>
      <w:proofErr w:type="spellEnd"/>
      <w:r w:rsidR="00D1518A" w:rsidRPr="00DE41D3">
        <w:rPr>
          <w:i/>
          <w:shd w:val="clear" w:color="auto" w:fill="FFFFFF"/>
        </w:rPr>
        <w:t xml:space="preserve"> 2</w:t>
      </w:r>
      <w:r w:rsidR="001E16AD" w:rsidRPr="00DE41D3">
        <w:t xml:space="preserve"> </w:t>
      </w:r>
      <w:r w:rsidR="00D1518A" w:rsidRPr="00DE41D3">
        <w:t>(</w:t>
      </w:r>
      <w:r w:rsidR="001E16AD" w:rsidRPr="00DE41D3">
        <w:t>SARS-CoV-2</w:t>
      </w:r>
      <w:r w:rsidR="00D1518A" w:rsidRPr="00DE41D3">
        <w:t>)</w:t>
      </w:r>
      <w:r w:rsidR="001E16AD" w:rsidRPr="00DE41D3">
        <w:t xml:space="preserve">, </w:t>
      </w:r>
      <w:r w:rsidR="00AD06A9" w:rsidRPr="00DE41D3">
        <w:rPr>
          <w:shd w:val="clear" w:color="auto" w:fill="FFFFFF"/>
        </w:rPr>
        <w:t>caracterizado por se ligar aos receptores da enzima conversora de angiotensina 2 (</w:t>
      </w:r>
      <w:r w:rsidR="0089752A" w:rsidRPr="00DE41D3">
        <w:rPr>
          <w:shd w:val="clear" w:color="auto" w:fill="FFFFFF"/>
        </w:rPr>
        <w:t>ECA</w:t>
      </w:r>
      <w:r w:rsidR="00AD06A9" w:rsidRPr="00DE41D3">
        <w:rPr>
          <w:shd w:val="clear" w:color="auto" w:fill="FFFFFF"/>
        </w:rPr>
        <w:t>2) nas células epiteliais alveolares, que resulta na resposta</w:t>
      </w:r>
      <w:r w:rsidR="00D1518A" w:rsidRPr="00DE41D3">
        <w:rPr>
          <w:shd w:val="clear" w:color="auto" w:fill="FFFFFF"/>
        </w:rPr>
        <w:t xml:space="preserve"> </w:t>
      </w:r>
      <w:r w:rsidR="00232758" w:rsidRPr="00DE41D3">
        <w:rPr>
          <w:shd w:val="clear" w:color="auto" w:fill="FFFFFF"/>
        </w:rPr>
        <w:t>exacerbada</w:t>
      </w:r>
      <w:r w:rsidR="00F806AD" w:rsidRPr="00DE41D3">
        <w:rPr>
          <w:shd w:val="clear" w:color="auto" w:fill="FFFFFF"/>
        </w:rPr>
        <w:t xml:space="preserve"> do sistema imunológico</w:t>
      </w:r>
      <w:r w:rsidR="00D41846" w:rsidRPr="00DE41D3">
        <w:rPr>
          <w:shd w:val="clear" w:color="auto" w:fill="FFFFFF"/>
        </w:rPr>
        <w:t xml:space="preserve"> </w:t>
      </w:r>
      <w:r w:rsidR="00D41846" w:rsidRPr="00DE41D3">
        <w:rPr>
          <w:shd w:val="clear" w:color="auto" w:fill="FFFFFF"/>
        </w:rPr>
        <w:fldChar w:fldCharType="begin" w:fldLock="1"/>
      </w:r>
      <w:r w:rsidR="00D41846" w:rsidRPr="00DE41D3">
        <w:rPr>
          <w:shd w:val="clear" w:color="auto" w:fill="FFFFFF"/>
        </w:rPr>
        <w:instrText>ADDIN CSL_CITATION {"citationItems":[{"id":"ITEM-1","itemData":{"DOI":"10.3390/jcm9082589","ISBN":"3494501386","abstract":"This review deals with the relationship among nutrition, the immune system, and coronavirus disease 2019 (COVID-19). The influence of nutrients and bioactive molecules present in foodstuffs on immune system activity, the influence of COVID-19 on the nutritional status of the patients, and the dietary recommendations for hospitalized patients are addressed. Deficient nutritional status is probably due to anorexia, nausea, vomiting, diarrhea, hypoalbuminemia, hypermetabolism, and excessive nitrogen loss. There is limited knowledge regarding the nutritional support during hospital stay of COVID-19 patients. However, nutritional therapy appears as first-line treatment and should be implemented into standard practice. Optimal intake of all nutrients, mainly those playing crucial roles in immune system, should be assured through a diverse and well-balanced diet. Nevertheless, in order to reduce the risk and consequences of infections, the intakes for some micronutrients may exceed the recommended dietary allowances since infections and other stressors can reduce micronutrient status. In the case of critically ill patients, recently published guidelines are available for their nutritional management. Further, several natural bioactive compounds interact with the angiotensin-converting enzyme 2 (ACE2) receptor, the gateway for severe acute respiratory syndrome (SARS) and severe acute respiratory syndrome coronavirus 2 (SARS-CoV-2). Natural bioactive compounds can also reduce the inflammatory response induced by SARS-CoV-2. These compounds are potential beneficial tools in the nutritional management of COVID-19 patients.","author":[{"dropping-particle":"","family":"Fernández-Quintela","given":"Alfredo","non-dropping-particle":"","parse-names":false,"suffix":""},{"dropping-particle":"","family":"Milton-Laskibar","given":"Iñaki","non-dropping-particle":"","parse-names":false,"suffix":""},{"dropping-particle":"","family":"Trepiana","given":"Jenifer","non-dropping-particle":"","parse-names":false,"suffix":""},{"dropping-particle":"","family":"Gómez-Zorita","given":"Saioa","non-dropping-particle":"","parse-names":false,"suffix":""},{"dropping-particle":"","family":"Kajarabille","given":"Naroa","non-dropping-particle":"","parse-names":false,"suffix":""},{"dropping-particle":"","family":"Léniz","given":"Asier","non-dropping-particle":"","parse-names":false,"suffix":""},{"dropping-particle":"","family":"González","given":"Marcela","non-dropping-particle":"","parse-names":false,"suffix":""},{"dropping-particle":"","family":"Portillo","given":"María P.","non-dropping-particle":"","parse-names":false,"suffix":""}],"container-title":"Journal of Clinical Medicine","id":"ITEM-1","issue":"8","issued":{"date-parts":[["2020"]]},"page":"2589","title":"Key Aspects in Nutritional Management of COVID-19 Patients","type":"article-journal","volume":"9"},"uris":["http://www.mendeley.com/documents/?uuid=e7209562-c822-4af8-8ab2-e94f4434e4c3"]}],"mendeley":{"formattedCitation":"(FERNÁNDEZ-QUINTELA et al., 2020)","plainTextFormattedCitation":"(FERNÁNDEZ-QUINTELA et al., 2020)","previouslyFormattedCitation":"(FERNÁNDEZ-QUINTELA et al., 2020)"},"properties":{"noteIndex":0},"schema":"https://github.com/citation-style-language/schema/raw/master/csl-citation.json"}</w:instrText>
      </w:r>
      <w:r w:rsidR="00D41846" w:rsidRPr="00DE41D3">
        <w:rPr>
          <w:shd w:val="clear" w:color="auto" w:fill="FFFFFF"/>
        </w:rPr>
        <w:fldChar w:fldCharType="separate"/>
      </w:r>
      <w:r w:rsidR="00D41846" w:rsidRPr="00DE41D3">
        <w:rPr>
          <w:noProof/>
          <w:shd w:val="clear" w:color="auto" w:fill="FFFFFF"/>
        </w:rPr>
        <w:t>(FERNÁNDEZ-QUINTELA et al., 2020)</w:t>
      </w:r>
      <w:r w:rsidR="00D41846" w:rsidRPr="00DE41D3">
        <w:rPr>
          <w:shd w:val="clear" w:color="auto" w:fill="FFFFFF"/>
        </w:rPr>
        <w:fldChar w:fldCharType="end"/>
      </w:r>
      <w:r w:rsidR="00D831AB" w:rsidRPr="00DE41D3">
        <w:rPr>
          <w:vertAlign w:val="superscript"/>
        </w:rPr>
        <w:t xml:space="preserve"> </w:t>
      </w:r>
      <w:r w:rsidR="00D1518A" w:rsidRPr="00DE41D3">
        <w:t>.</w:t>
      </w:r>
      <w:r w:rsidR="00A52C08" w:rsidRPr="00DE41D3">
        <w:t xml:space="preserve"> </w:t>
      </w:r>
    </w:p>
    <w:p w14:paraId="45E9D1DD" w14:textId="24D91B09" w:rsidR="007F20EE" w:rsidRPr="00DE41D3" w:rsidRDefault="007F20EE" w:rsidP="004B1762">
      <w:pPr>
        <w:spacing w:after="0" w:line="360" w:lineRule="auto"/>
        <w:ind w:firstLine="851"/>
        <w:jc w:val="both"/>
        <w:rPr>
          <w:rFonts w:ascii="Times New Roman" w:hAnsi="Times New Roman" w:cs="Times New Roman"/>
          <w:sz w:val="24"/>
          <w:szCs w:val="24"/>
          <w:shd w:val="clear" w:color="auto" w:fill="FFFFFF"/>
          <w:vertAlign w:val="superscript"/>
        </w:rPr>
      </w:pPr>
      <w:r w:rsidRPr="00DE41D3">
        <w:rPr>
          <w:rFonts w:ascii="Times New Roman" w:hAnsi="Times New Roman" w:cs="Times New Roman"/>
          <w:sz w:val="24"/>
          <w:szCs w:val="24"/>
          <w:shd w:val="clear" w:color="auto" w:fill="FFFFFF"/>
        </w:rPr>
        <w:t>De acordo com a Organização Mundial da Saúde (OMS), a partir de 13 de fevereiro de 2020, foram registrados 46.997 casos no mundo</w:t>
      </w:r>
      <w:r w:rsidR="007E6DDF">
        <w:rPr>
          <w:rFonts w:ascii="Times New Roman" w:hAnsi="Times New Roman" w:cs="Times New Roman"/>
          <w:sz w:val="24"/>
          <w:szCs w:val="24"/>
          <w:shd w:val="clear" w:color="auto" w:fill="FFFFFF"/>
        </w:rPr>
        <w:t xml:space="preserve"> (</w:t>
      </w:r>
      <w:proofErr w:type="gramStart"/>
      <w:r w:rsidR="007E6DDF">
        <w:rPr>
          <w:rFonts w:ascii="Times New Roman" w:hAnsi="Times New Roman" w:cs="Times New Roman"/>
          <w:sz w:val="24"/>
          <w:szCs w:val="24"/>
          <w:shd w:val="clear" w:color="auto" w:fill="FFFFFF"/>
        </w:rPr>
        <w:t>OMS.,</w:t>
      </w:r>
      <w:proofErr w:type="gramEnd"/>
      <w:r w:rsidR="007E6DDF">
        <w:rPr>
          <w:rFonts w:ascii="Times New Roman" w:hAnsi="Times New Roman" w:cs="Times New Roman"/>
          <w:sz w:val="24"/>
          <w:szCs w:val="24"/>
          <w:shd w:val="clear" w:color="auto" w:fill="FFFFFF"/>
        </w:rPr>
        <w:t xml:space="preserve"> </w:t>
      </w:r>
      <w:r w:rsidR="00D41846" w:rsidRPr="00DE41D3">
        <w:rPr>
          <w:rFonts w:ascii="Times New Roman" w:hAnsi="Times New Roman" w:cs="Times New Roman"/>
          <w:sz w:val="24"/>
          <w:szCs w:val="24"/>
          <w:shd w:val="clear" w:color="auto" w:fill="FFFFFF"/>
        </w:rPr>
        <w:t>2020)</w:t>
      </w:r>
      <w:r w:rsidRPr="00DE41D3">
        <w:rPr>
          <w:rFonts w:ascii="Times New Roman" w:hAnsi="Times New Roman" w:cs="Times New Roman"/>
          <w:sz w:val="24"/>
          <w:szCs w:val="24"/>
          <w:shd w:val="clear" w:color="auto" w:fill="FFFFFF"/>
        </w:rPr>
        <w:t xml:space="preserve">. Segundo as </w:t>
      </w:r>
      <w:r w:rsidRPr="00DE41D3">
        <w:rPr>
          <w:rFonts w:ascii="Times New Roman" w:hAnsi="Times New Roman" w:cs="Times New Roman"/>
          <w:spacing w:val="-3"/>
          <w:sz w:val="24"/>
          <w:szCs w:val="24"/>
        </w:rPr>
        <w:t>Secretarias Estaduais de Saúde (SES) </w:t>
      </w:r>
      <w:r w:rsidRPr="00DE41D3">
        <w:rPr>
          <w:rFonts w:ascii="Times New Roman" w:hAnsi="Times New Roman" w:cs="Times New Roman"/>
          <w:sz w:val="24"/>
          <w:szCs w:val="24"/>
          <w:shd w:val="clear" w:color="auto" w:fill="FFFFFF"/>
        </w:rPr>
        <w:t xml:space="preserve">e o Ministério da Saúde (MS), </w:t>
      </w:r>
      <w:r w:rsidRPr="00DE41D3">
        <w:rPr>
          <w:rFonts w:ascii="Times New Roman" w:hAnsi="Times New Roman" w:cs="Times New Roman"/>
          <w:sz w:val="24"/>
          <w:szCs w:val="24"/>
        </w:rPr>
        <w:t xml:space="preserve">a primeira notificação de um caso confirmado de COVID-19 no Brasil foi em fevereiro de 2020, e até o dia 9 de agosto, foram confirmados 4.162.073 casos e </w:t>
      </w:r>
      <w:r w:rsidRPr="00DE41D3">
        <w:rPr>
          <w:rFonts w:ascii="Times New Roman" w:hAnsi="Times New Roman" w:cs="Times New Roman"/>
          <w:sz w:val="24"/>
          <w:szCs w:val="24"/>
          <w:shd w:val="clear" w:color="auto" w:fill="FFFFFF"/>
        </w:rPr>
        <w:t xml:space="preserve">127.464 </w:t>
      </w:r>
      <w:r w:rsidRPr="00DE41D3">
        <w:rPr>
          <w:rFonts w:ascii="Times New Roman" w:hAnsi="Times New Roman" w:cs="Times New Roman"/>
          <w:sz w:val="24"/>
          <w:szCs w:val="24"/>
        </w:rPr>
        <w:t xml:space="preserve">óbitos. Na região Nordeste foi observada uma incidência de </w:t>
      </w:r>
      <w:r w:rsidRPr="00DE41D3">
        <w:rPr>
          <w:rFonts w:ascii="Times New Roman" w:hAnsi="Times New Roman" w:cs="Times New Roman"/>
          <w:sz w:val="24"/>
          <w:szCs w:val="24"/>
          <w:shd w:val="clear" w:color="auto" w:fill="FFFFFF"/>
        </w:rPr>
        <w:t xml:space="preserve">1.198.284 </w:t>
      </w:r>
      <w:r w:rsidRPr="00DE41D3">
        <w:rPr>
          <w:rFonts w:ascii="Times New Roman" w:hAnsi="Times New Roman" w:cs="Times New Roman"/>
          <w:sz w:val="24"/>
          <w:szCs w:val="24"/>
        </w:rPr>
        <w:t xml:space="preserve">novos casos com </w:t>
      </w:r>
      <w:r w:rsidRPr="00DE41D3">
        <w:rPr>
          <w:rFonts w:ascii="Times New Roman" w:eastAsia="Times New Roman" w:hAnsi="Times New Roman" w:cs="Times New Roman"/>
          <w:sz w:val="24"/>
          <w:szCs w:val="24"/>
          <w:lang w:eastAsia="pt-BR"/>
        </w:rPr>
        <w:t>36.196 mortes</w:t>
      </w:r>
      <w:r w:rsidR="00D41846" w:rsidRPr="00DE41D3">
        <w:rPr>
          <w:rFonts w:ascii="Times New Roman" w:eastAsia="Times New Roman" w:hAnsi="Times New Roman" w:cs="Times New Roman"/>
          <w:sz w:val="24"/>
          <w:szCs w:val="24"/>
          <w:lang w:eastAsia="pt-BR"/>
        </w:rPr>
        <w:t xml:space="preserve"> (BRASIL, 2020)</w:t>
      </w:r>
      <w:r w:rsidRPr="00DE41D3">
        <w:rPr>
          <w:rFonts w:ascii="Times New Roman" w:hAnsi="Times New Roman" w:cs="Times New Roman"/>
          <w:sz w:val="24"/>
          <w:szCs w:val="24"/>
        </w:rPr>
        <w:t>.</w:t>
      </w:r>
    </w:p>
    <w:p w14:paraId="602167EF" w14:textId="2B2CCB8C" w:rsidR="004B1762" w:rsidRPr="00DE41D3" w:rsidRDefault="00F806AD" w:rsidP="004B1762">
      <w:pPr>
        <w:pStyle w:val="p"/>
        <w:spacing w:before="0" w:beforeAutospacing="0" w:after="0" w:afterAutospacing="0" w:line="360" w:lineRule="auto"/>
        <w:ind w:firstLine="851"/>
        <w:jc w:val="both"/>
        <w:rPr>
          <w:shd w:val="clear" w:color="auto" w:fill="FFFFFF"/>
          <w:vertAlign w:val="superscript"/>
        </w:rPr>
      </w:pPr>
      <w:r w:rsidRPr="00DE41D3">
        <w:rPr>
          <w:shd w:val="clear" w:color="auto" w:fill="FFFFFF"/>
        </w:rPr>
        <w:t>Segundo</w:t>
      </w:r>
      <w:r w:rsidR="002936CD" w:rsidRPr="00DE41D3">
        <w:rPr>
          <w:shd w:val="clear" w:color="auto" w:fill="FFFFFF"/>
        </w:rPr>
        <w:t xml:space="preserve"> </w:t>
      </w:r>
      <w:proofErr w:type="spellStart"/>
      <w:r w:rsidR="002936CD" w:rsidRPr="00DE41D3">
        <w:rPr>
          <w:shd w:val="clear" w:color="auto" w:fill="FFFFFF"/>
        </w:rPr>
        <w:t>Z</w:t>
      </w:r>
      <w:r w:rsidR="00232758" w:rsidRPr="00DE41D3">
        <w:rPr>
          <w:shd w:val="clear" w:color="auto" w:fill="FFFFFF"/>
        </w:rPr>
        <w:t>abetakis</w:t>
      </w:r>
      <w:proofErr w:type="spellEnd"/>
      <w:r w:rsidR="002936CD" w:rsidRPr="00DE41D3">
        <w:rPr>
          <w:shd w:val="clear" w:color="auto" w:fill="FFFFFF"/>
        </w:rPr>
        <w:t xml:space="preserve"> et al</w:t>
      </w:r>
      <w:r w:rsidR="00982877" w:rsidRPr="00DE41D3">
        <w:rPr>
          <w:shd w:val="clear" w:color="auto" w:fill="FFFFFF"/>
        </w:rPr>
        <w:t>.,</w:t>
      </w:r>
      <w:r w:rsidR="002936CD" w:rsidRPr="00DE41D3">
        <w:rPr>
          <w:shd w:val="clear" w:color="auto" w:fill="FFFFFF"/>
        </w:rPr>
        <w:t xml:space="preserve"> </w:t>
      </w:r>
      <w:r w:rsidR="00C9615A">
        <w:rPr>
          <w:shd w:val="clear" w:color="auto" w:fill="FFFFFF"/>
        </w:rPr>
        <w:t>(</w:t>
      </w:r>
      <w:r w:rsidR="002936CD" w:rsidRPr="00DE41D3">
        <w:rPr>
          <w:shd w:val="clear" w:color="auto" w:fill="FFFFFF"/>
        </w:rPr>
        <w:t>2020</w:t>
      </w:r>
      <w:r w:rsidR="00C9615A">
        <w:rPr>
          <w:shd w:val="clear" w:color="auto" w:fill="FFFFFF"/>
        </w:rPr>
        <w:t>)</w:t>
      </w:r>
      <w:r w:rsidR="002936CD" w:rsidRPr="00DE41D3">
        <w:rPr>
          <w:shd w:val="clear" w:color="auto" w:fill="FFFFFF"/>
        </w:rPr>
        <w:t xml:space="preserve">, </w:t>
      </w:r>
      <w:r w:rsidR="007E6DDF">
        <w:rPr>
          <w:shd w:val="clear" w:color="auto" w:fill="FFFFFF"/>
        </w:rPr>
        <w:t>é fundamental haver uma</w:t>
      </w:r>
      <w:r w:rsidR="003906BB" w:rsidRPr="00DE41D3">
        <w:rPr>
          <w:shd w:val="clear" w:color="auto" w:fill="FFFFFF"/>
        </w:rPr>
        <w:t xml:space="preserve"> </w:t>
      </w:r>
      <w:r w:rsidR="002936CD" w:rsidRPr="00DE41D3">
        <w:rPr>
          <w:shd w:val="clear" w:color="auto" w:fill="FFFFFF"/>
        </w:rPr>
        <w:t xml:space="preserve">atenção especial à manutenção de uma dieta, estilo de vida e </w:t>
      </w:r>
      <w:r w:rsidR="003906BB" w:rsidRPr="00DE41D3">
        <w:rPr>
          <w:shd w:val="clear" w:color="auto" w:fill="FFFFFF"/>
        </w:rPr>
        <w:t>prática de exercícios físicos</w:t>
      </w:r>
      <w:r w:rsidR="00D41846" w:rsidRPr="00DE41D3">
        <w:rPr>
          <w:shd w:val="clear" w:color="auto" w:fill="FFFFFF"/>
        </w:rPr>
        <w:t xml:space="preserve"> </w:t>
      </w:r>
      <w:r w:rsidR="003900D4">
        <w:rPr>
          <w:shd w:val="clear" w:color="auto" w:fill="FFFFFF"/>
        </w:rPr>
        <w:t xml:space="preserve">para manter o </w:t>
      </w:r>
      <w:r w:rsidR="003900D4">
        <w:rPr>
          <w:shd w:val="clear" w:color="auto" w:fill="FFFFFF"/>
        </w:rPr>
        <w:lastRenderedPageBreak/>
        <w:t xml:space="preserve">fortalecimento do sistema imunológico </w:t>
      </w:r>
      <w:r w:rsidR="00D41846" w:rsidRPr="00DE41D3">
        <w:rPr>
          <w:shd w:val="clear" w:color="auto" w:fill="FFFFFF"/>
        </w:rPr>
        <w:fldChar w:fldCharType="begin" w:fldLock="1"/>
      </w:r>
      <w:r w:rsidR="00D41846" w:rsidRPr="00DE41D3">
        <w:rPr>
          <w:shd w:val="clear" w:color="auto" w:fill="FFFFFF"/>
        </w:rPr>
        <w:instrText>ADDIN CSL_CITATION {"citationItems":[{"id":"ITEM-1","itemData":{"DOI":"10.3390/nu12051466","ISSN":"20726643","PMID":"32438620","abstract":"The novel coronavirus disease (COVID-19) pandemic caused by severe acute respiratory syndrome coronavirus 2 (SARS-CoV-2) has engulfed the world, affecting more than 180 countries. As a result, there has been considerable economic distress globally and a significant loss of life. Sadly, the vulnerable and immunocompromised in our societies seem to be more susceptible to severe COVID-19 complications. Global public health bodies and governments have ignited strategies and issued advisories on various handwashing and hygiene guidelines, social distancing strategies, and, in the most extreme cases, some countries have adopted “stay in place” or lockdown protocols to prevent COVID-19 spread. Notably, there are several significant risk factors for severe COVID-19 infection. These include the presence of poor nutritional status and pre-existing noncommunicable diseases (NCDs) such as diabetes mellitus, chronic lung diseases, cardiovascular diseases (CVD), obesity, and various other diseases that render the patient immunocompromised. These diseases are characterized by systemic inflammation, which may be a common feature of these NCDs, affecting patient outcomes against COVID-19. In this review, we discuss some of the anti-inflammatory therapies that are currently under investigation intended to dampen the cytokine storm of severe COVID-19 infections. Furthermore, nutritional status and the role of diet and lifestyle is considered, as it is known to affect patient outcomes in other severe infections and may play a role in COVID-19 infection. This review speculates the importance of nutrition as a mitigation strategy to support immune function amid the COVID-19 pandemic, identifying food groups and key nutrients of importance that may affect the outcomes of respiratory infections.","author":[{"dropping-particle":"","family":"Zabetakis","given":"Ioannis","non-dropping-particle":"","parse-names":false,"suffix":""},{"dropping-particle":"","family":"Lordan","given":"Ronan","non-dropping-particle":"","parse-names":false,"suffix":""},{"dropping-particle":"","family":"Norton","given":"Catherine","non-dropping-particle":"","parse-names":false,"suffix":""},{"dropping-particle":"","family":"Tsoupras","given":"Alexandros","non-dropping-particle":"","parse-names":false,"suffix":""}],"container-title":"Nutrients","id":"ITEM-1","issue":"5","issued":{"date-parts":[["2020"]]},"page":"1-28","title":"Covid-19: The inflammation link and the role of nutrition in potential mitigation","type":"article-journal","volume":"12"},"uris":["http://www.mendeley.com/documents/?uuid=bd42e8f5-e3da-48cb-84bf-edc7afe3c404"]}],"mendeley":{"formattedCitation":"(ZABETAKIS et al., 2020)","plainTextFormattedCitation":"(ZABETAKIS et al., 2020)","previouslyFormattedCitation":"(ZABETAKIS et al., 2020)"},"properties":{"noteIndex":0},"schema":"https://github.com/citation-style-language/schema/raw/master/csl-citation.json"}</w:instrText>
      </w:r>
      <w:r w:rsidR="00D41846" w:rsidRPr="00DE41D3">
        <w:rPr>
          <w:shd w:val="clear" w:color="auto" w:fill="FFFFFF"/>
        </w:rPr>
        <w:fldChar w:fldCharType="separate"/>
      </w:r>
      <w:r w:rsidR="00D41846" w:rsidRPr="00DE41D3">
        <w:rPr>
          <w:noProof/>
          <w:shd w:val="clear" w:color="auto" w:fill="FFFFFF"/>
        </w:rPr>
        <w:t>(ZABETAKIS et al., 2020)</w:t>
      </w:r>
      <w:r w:rsidR="00D41846" w:rsidRPr="00DE41D3">
        <w:rPr>
          <w:shd w:val="clear" w:color="auto" w:fill="FFFFFF"/>
        </w:rPr>
        <w:fldChar w:fldCharType="end"/>
      </w:r>
      <w:r w:rsidR="003906BB" w:rsidRPr="00DE41D3">
        <w:rPr>
          <w:shd w:val="clear" w:color="auto" w:fill="FFFFFF"/>
        </w:rPr>
        <w:t xml:space="preserve">. </w:t>
      </w:r>
      <w:r w:rsidR="00717CD4">
        <w:rPr>
          <w:shd w:val="clear" w:color="auto" w:fill="FFFFFF"/>
        </w:rPr>
        <w:t>S</w:t>
      </w:r>
      <w:r w:rsidR="003906BB" w:rsidRPr="00DE41D3">
        <w:rPr>
          <w:shd w:val="clear" w:color="auto" w:fill="FFFFFF"/>
        </w:rPr>
        <w:t>abe-se que a população portadora do vírus da COVID-19, frequentemente é asso</w:t>
      </w:r>
      <w:r w:rsidRPr="00DE41D3">
        <w:rPr>
          <w:shd w:val="clear" w:color="auto" w:fill="FFFFFF"/>
        </w:rPr>
        <w:t xml:space="preserve">ciada com deficiências de </w:t>
      </w:r>
      <w:proofErr w:type="spellStart"/>
      <w:r w:rsidRPr="00DE41D3">
        <w:rPr>
          <w:shd w:val="clear" w:color="auto" w:fill="FFFFFF"/>
        </w:rPr>
        <w:t>micro</w:t>
      </w:r>
      <w:r w:rsidR="003906BB" w:rsidRPr="00DE41D3">
        <w:rPr>
          <w:shd w:val="clear" w:color="auto" w:fill="FFFFFF"/>
        </w:rPr>
        <w:t>utrientes</w:t>
      </w:r>
      <w:proofErr w:type="spellEnd"/>
      <w:r w:rsidR="003906BB" w:rsidRPr="00DE41D3">
        <w:rPr>
          <w:shd w:val="clear" w:color="auto" w:fill="FFFFFF"/>
        </w:rPr>
        <w:t>,</w:t>
      </w:r>
      <w:r w:rsidRPr="00DE41D3">
        <w:rPr>
          <w:shd w:val="clear" w:color="auto" w:fill="FFFFFF"/>
        </w:rPr>
        <w:t xml:space="preserve"> principalmente aqueles com propriedades antioxidantes,</w:t>
      </w:r>
      <w:r w:rsidR="003906BB" w:rsidRPr="00DE41D3">
        <w:rPr>
          <w:shd w:val="clear" w:color="auto" w:fill="FFFFFF"/>
        </w:rPr>
        <w:t xml:space="preserve"> </w:t>
      </w:r>
      <w:r w:rsidR="00717CD4">
        <w:rPr>
          <w:shd w:val="clear" w:color="auto" w:fill="FFFFFF"/>
        </w:rPr>
        <w:t>devido a</w:t>
      </w:r>
      <w:r w:rsidR="00717CD4">
        <w:rPr>
          <w:color w:val="000000"/>
          <w:shd w:val="clear" w:color="auto" w:fill="FFFFFF"/>
        </w:rPr>
        <w:t xml:space="preserve"> tempestade de </w:t>
      </w:r>
      <w:proofErr w:type="spellStart"/>
      <w:r w:rsidR="00717CD4">
        <w:rPr>
          <w:color w:val="000000"/>
          <w:shd w:val="clear" w:color="auto" w:fill="FFFFFF"/>
        </w:rPr>
        <w:t>citocinas</w:t>
      </w:r>
      <w:proofErr w:type="spellEnd"/>
      <w:r w:rsidR="00717CD4">
        <w:rPr>
          <w:color w:val="000000"/>
          <w:shd w:val="clear" w:color="auto" w:fill="FFFFFF"/>
        </w:rPr>
        <w:t xml:space="preserve"> pró-inflamatórias resulta</w:t>
      </w:r>
      <w:r w:rsidR="003900D4">
        <w:rPr>
          <w:color w:val="000000"/>
          <w:shd w:val="clear" w:color="auto" w:fill="FFFFFF"/>
        </w:rPr>
        <w:t>re</w:t>
      </w:r>
      <w:r w:rsidR="00717CD4">
        <w:rPr>
          <w:color w:val="000000"/>
          <w:shd w:val="clear" w:color="auto" w:fill="FFFFFF"/>
        </w:rPr>
        <w:t xml:space="preserve">m no aumento do estresse </w:t>
      </w:r>
      <w:proofErr w:type="spellStart"/>
      <w:r w:rsidR="00717CD4">
        <w:rPr>
          <w:color w:val="000000"/>
          <w:shd w:val="clear" w:color="auto" w:fill="FFFFFF"/>
        </w:rPr>
        <w:t>oxidativo</w:t>
      </w:r>
      <w:proofErr w:type="spellEnd"/>
      <w:r w:rsidR="00717CD4">
        <w:rPr>
          <w:color w:val="000000"/>
          <w:shd w:val="clear" w:color="auto" w:fill="FFFFFF"/>
        </w:rPr>
        <w:t xml:space="preserve"> (</w:t>
      </w:r>
      <w:proofErr w:type="gramStart"/>
      <w:r w:rsidR="00717CD4">
        <w:rPr>
          <w:color w:val="000000"/>
          <w:shd w:val="clear" w:color="auto" w:fill="FFFFFF"/>
        </w:rPr>
        <w:t>CHENG.,</w:t>
      </w:r>
      <w:proofErr w:type="gramEnd"/>
      <w:r w:rsidR="00717CD4">
        <w:rPr>
          <w:color w:val="000000"/>
          <w:shd w:val="clear" w:color="auto" w:fill="FFFFFF"/>
        </w:rPr>
        <w:t xml:space="preserve"> 2020). </w:t>
      </w:r>
      <w:r w:rsidR="003900D4">
        <w:rPr>
          <w:color w:val="000000"/>
          <w:shd w:val="clear" w:color="auto" w:fill="FFFFFF"/>
        </w:rPr>
        <w:t>Nessa população</w:t>
      </w:r>
      <w:r w:rsidR="00717CD4">
        <w:rPr>
          <w:color w:val="000000"/>
          <w:shd w:val="clear" w:color="auto" w:fill="FFFFFF"/>
        </w:rPr>
        <w:t xml:space="preserve">, a suplementação da vitamina C, um importante componente do sistema antioxidante celular, vêm sendo discutida para </w:t>
      </w:r>
      <w:r w:rsidR="003900D4">
        <w:rPr>
          <w:color w:val="000000"/>
          <w:shd w:val="clear" w:color="auto" w:fill="FFFFFF"/>
        </w:rPr>
        <w:t>auxiliar no fortalecimento do sistema imunológico e no prognóstico favorável desses pacientes</w:t>
      </w:r>
      <w:r w:rsidR="00717CD4">
        <w:rPr>
          <w:color w:val="000000"/>
          <w:shd w:val="clear" w:color="auto" w:fill="FFFFFF"/>
        </w:rPr>
        <w:t xml:space="preserve">, devido aos seus efeitos benéficos, incluindo funções nos </w:t>
      </w:r>
      <w:r w:rsidR="00A346BE" w:rsidRPr="00DE41D3">
        <w:rPr>
          <w:shd w:val="clear" w:color="auto" w:fill="FFFFFF"/>
        </w:rPr>
        <w:t>processos celulares e funções de propriedades antivirais diretas e indiretas</w:t>
      </w:r>
      <w:r w:rsidR="00D41846" w:rsidRPr="00DE41D3">
        <w:rPr>
          <w:shd w:val="clear" w:color="auto" w:fill="FFFFFF"/>
        </w:rPr>
        <w:t xml:space="preserve"> (AKHTAR S et al., 2020)</w:t>
      </w:r>
      <w:r w:rsidR="003B76C9" w:rsidRPr="00DE41D3">
        <w:rPr>
          <w:shd w:val="clear" w:color="auto" w:fill="FFFFFF"/>
        </w:rPr>
        <w:t>.</w:t>
      </w:r>
    </w:p>
    <w:p w14:paraId="7356FF7F" w14:textId="55150F49" w:rsidR="000D4271" w:rsidRPr="00DE41D3" w:rsidRDefault="00CB796B" w:rsidP="004B1762">
      <w:pPr>
        <w:pStyle w:val="p"/>
        <w:spacing w:before="0" w:beforeAutospacing="0" w:after="0" w:afterAutospacing="0" w:line="360" w:lineRule="auto"/>
        <w:ind w:firstLine="851"/>
        <w:jc w:val="both"/>
        <w:rPr>
          <w:shd w:val="clear" w:color="auto" w:fill="FFFFFF"/>
          <w:vertAlign w:val="superscript"/>
        </w:rPr>
      </w:pPr>
      <w:r w:rsidRPr="00DE41D3">
        <w:rPr>
          <w:shd w:val="clear" w:color="auto" w:fill="FFFFFF"/>
          <w:vertAlign w:val="superscript"/>
        </w:rPr>
        <w:t xml:space="preserve"> </w:t>
      </w:r>
      <w:r w:rsidR="00183498" w:rsidRPr="00DE41D3">
        <w:rPr>
          <w:shd w:val="clear" w:color="auto" w:fill="FFFFFF"/>
        </w:rPr>
        <w:t xml:space="preserve">Diante </w:t>
      </w:r>
      <w:r w:rsidR="004B1762" w:rsidRPr="00DE41D3">
        <w:rPr>
          <w:shd w:val="clear" w:color="auto" w:fill="FFFFFF"/>
        </w:rPr>
        <w:t>das alterações no sistema imunológico, bem como a maior necessidade de nutrientes com propriedades antioxidantes</w:t>
      </w:r>
      <w:r w:rsidR="00183498" w:rsidRPr="00DE41D3">
        <w:rPr>
          <w:shd w:val="clear" w:color="auto" w:fill="FFFFFF"/>
        </w:rPr>
        <w:t xml:space="preserve">, o presente </w:t>
      </w:r>
      <w:r w:rsidR="004B1762" w:rsidRPr="00DE41D3">
        <w:rPr>
          <w:shd w:val="clear" w:color="auto" w:fill="FFFFFF"/>
        </w:rPr>
        <w:t>estudo</w:t>
      </w:r>
      <w:r w:rsidR="00183498" w:rsidRPr="00DE41D3">
        <w:rPr>
          <w:shd w:val="clear" w:color="auto" w:fill="FFFFFF"/>
        </w:rPr>
        <w:t xml:space="preserve"> </w:t>
      </w:r>
      <w:r w:rsidR="004B1762" w:rsidRPr="00DE41D3">
        <w:rPr>
          <w:shd w:val="clear" w:color="auto" w:fill="FFFFFF"/>
        </w:rPr>
        <w:t>objetiva</w:t>
      </w:r>
      <w:r w:rsidR="00183498" w:rsidRPr="00DE41D3">
        <w:rPr>
          <w:shd w:val="clear" w:color="auto" w:fill="FFFFFF"/>
        </w:rPr>
        <w:t xml:space="preserve"> discutir sobre </w:t>
      </w:r>
      <w:r w:rsidR="00F806AD" w:rsidRPr="00DE41D3">
        <w:rPr>
          <w:shd w:val="clear" w:color="auto" w:fill="FFFFFF"/>
        </w:rPr>
        <w:t xml:space="preserve">o papel da vitamina C </w:t>
      </w:r>
      <w:r w:rsidR="00183498" w:rsidRPr="00DE41D3">
        <w:rPr>
          <w:shd w:val="clear" w:color="auto" w:fill="FFFFFF"/>
        </w:rPr>
        <w:t>na covid-19</w:t>
      </w:r>
      <w:r w:rsidR="00A346BE" w:rsidRPr="00DE41D3">
        <w:rPr>
          <w:shd w:val="clear" w:color="auto" w:fill="FFFFFF"/>
        </w:rPr>
        <w:t>.</w:t>
      </w:r>
    </w:p>
    <w:p w14:paraId="06E54779" w14:textId="780EBE99" w:rsidR="00871038" w:rsidRPr="00DE41D3" w:rsidRDefault="00871038" w:rsidP="004B1762">
      <w:pPr>
        <w:spacing w:after="0" w:line="360" w:lineRule="auto"/>
        <w:jc w:val="both"/>
        <w:rPr>
          <w:rFonts w:ascii="Times New Roman" w:hAnsi="Times New Roman" w:cs="Times New Roman"/>
          <w:b/>
          <w:sz w:val="24"/>
          <w:szCs w:val="24"/>
        </w:rPr>
      </w:pPr>
      <w:r w:rsidRPr="00DE41D3">
        <w:rPr>
          <w:rFonts w:ascii="Times New Roman" w:hAnsi="Times New Roman" w:cs="Times New Roman"/>
          <w:b/>
          <w:sz w:val="24"/>
          <w:szCs w:val="24"/>
        </w:rPr>
        <w:t>METODOLOGIA</w:t>
      </w:r>
    </w:p>
    <w:p w14:paraId="58A5D678" w14:textId="03B0F6C7" w:rsidR="000E7AAA" w:rsidRPr="00DE41D3" w:rsidRDefault="00871038" w:rsidP="004B1762">
      <w:pPr>
        <w:pStyle w:val="Default"/>
        <w:spacing w:line="360" w:lineRule="auto"/>
        <w:ind w:firstLine="851"/>
        <w:jc w:val="both"/>
        <w:rPr>
          <w:rFonts w:ascii="Times New Roman" w:hAnsi="Times New Roman" w:cs="Times New Roman"/>
          <w:color w:val="auto"/>
          <w:lang w:eastAsia="pt-BR"/>
        </w:rPr>
      </w:pPr>
      <w:r w:rsidRPr="00DE41D3">
        <w:rPr>
          <w:rFonts w:ascii="Times New Roman" w:hAnsi="Times New Roman" w:cs="Times New Roman"/>
          <w:color w:val="auto"/>
          <w:lang w:eastAsia="pt-BR"/>
        </w:rPr>
        <w:t>Trata-se de</w:t>
      </w:r>
      <w:r w:rsidR="00E51220" w:rsidRPr="00DE41D3">
        <w:rPr>
          <w:rFonts w:ascii="Times New Roman" w:hAnsi="Times New Roman" w:cs="Times New Roman"/>
          <w:color w:val="auto"/>
          <w:lang w:eastAsia="pt-BR"/>
        </w:rPr>
        <w:t xml:space="preserve"> uma revisão de literatura</w:t>
      </w:r>
      <w:r w:rsidR="00DE41D3">
        <w:rPr>
          <w:rFonts w:ascii="Times New Roman" w:hAnsi="Times New Roman" w:cs="Times New Roman"/>
          <w:color w:val="auto"/>
          <w:lang w:eastAsia="pt-BR"/>
        </w:rPr>
        <w:t xml:space="preserve"> narrativa</w:t>
      </w:r>
      <w:r w:rsidR="00E51220" w:rsidRPr="00DE41D3">
        <w:rPr>
          <w:rFonts w:ascii="Times New Roman" w:hAnsi="Times New Roman" w:cs="Times New Roman"/>
          <w:color w:val="auto"/>
          <w:lang w:eastAsia="pt-BR"/>
        </w:rPr>
        <w:t xml:space="preserve">, realizada através do material disponível na literatura científica sobre </w:t>
      </w:r>
      <w:r w:rsidR="00DE41D3">
        <w:rPr>
          <w:rFonts w:ascii="Times New Roman" w:hAnsi="Times New Roman" w:cs="Times New Roman"/>
          <w:color w:val="auto"/>
          <w:lang w:eastAsia="pt-BR"/>
        </w:rPr>
        <w:t>I</w:t>
      </w:r>
      <w:r w:rsidR="00F806AD" w:rsidRPr="00DE41D3">
        <w:rPr>
          <w:rFonts w:ascii="Times New Roman" w:hAnsi="Times New Roman" w:cs="Times New Roman"/>
          <w:color w:val="auto"/>
          <w:lang w:eastAsia="pt-BR"/>
        </w:rPr>
        <w:t xml:space="preserve">nfecções por </w:t>
      </w:r>
      <w:proofErr w:type="spellStart"/>
      <w:r w:rsidR="00F806AD" w:rsidRPr="00DE41D3">
        <w:rPr>
          <w:rFonts w:ascii="Times New Roman" w:hAnsi="Times New Roman" w:cs="Times New Roman"/>
          <w:color w:val="auto"/>
          <w:lang w:eastAsia="pt-BR"/>
        </w:rPr>
        <w:t>coronavírus</w:t>
      </w:r>
      <w:proofErr w:type="spellEnd"/>
      <w:r w:rsidR="00F806AD" w:rsidRPr="00DE41D3">
        <w:rPr>
          <w:rFonts w:ascii="Times New Roman" w:hAnsi="Times New Roman" w:cs="Times New Roman"/>
          <w:color w:val="auto"/>
          <w:lang w:eastAsia="pt-BR"/>
        </w:rPr>
        <w:t xml:space="preserve">, </w:t>
      </w:r>
      <w:r w:rsidR="00F806AD" w:rsidRPr="00DE41D3">
        <w:rPr>
          <w:rFonts w:ascii="Times New Roman" w:hAnsi="Times New Roman" w:cs="Times New Roman"/>
          <w:bCs/>
          <w:color w:val="auto"/>
          <w:shd w:val="clear" w:color="auto" w:fill="FFFFFF"/>
        </w:rPr>
        <w:t>Ácido Ascórbico</w:t>
      </w:r>
      <w:r w:rsidR="00F806AD" w:rsidRPr="00DE41D3">
        <w:rPr>
          <w:rFonts w:ascii="Times New Roman" w:hAnsi="Times New Roman" w:cs="Times New Roman"/>
          <w:color w:val="auto"/>
          <w:lang w:eastAsia="pt-BR"/>
        </w:rPr>
        <w:t xml:space="preserve"> </w:t>
      </w:r>
      <w:proofErr w:type="gramStart"/>
      <w:r w:rsidR="00F806AD" w:rsidRPr="00DE41D3">
        <w:rPr>
          <w:rFonts w:ascii="Times New Roman" w:hAnsi="Times New Roman" w:cs="Times New Roman"/>
          <w:color w:val="auto"/>
          <w:lang w:eastAsia="pt-BR"/>
        </w:rPr>
        <w:t xml:space="preserve">e </w:t>
      </w:r>
      <w:r w:rsidR="00F806AD" w:rsidRPr="00DE41D3">
        <w:rPr>
          <w:rFonts w:ascii="Times New Roman" w:hAnsi="Times New Roman" w:cs="Times New Roman"/>
          <w:bCs/>
          <w:color w:val="auto"/>
          <w:shd w:val="clear" w:color="auto" w:fill="FFFFFF"/>
        </w:rPr>
        <w:t>Antioxidantes</w:t>
      </w:r>
      <w:proofErr w:type="gramEnd"/>
      <w:r w:rsidR="00F806AD" w:rsidRPr="00DE41D3">
        <w:rPr>
          <w:rFonts w:ascii="Times New Roman" w:hAnsi="Times New Roman" w:cs="Times New Roman"/>
          <w:color w:val="auto"/>
          <w:lang w:eastAsia="pt-BR"/>
        </w:rPr>
        <w:t>,</w:t>
      </w:r>
    </w:p>
    <w:p w14:paraId="25BB0FB4" w14:textId="4DA82620" w:rsidR="00BF6795" w:rsidRPr="00DE41D3" w:rsidRDefault="000E7AAA" w:rsidP="004B1762">
      <w:pPr>
        <w:pStyle w:val="Default"/>
        <w:spacing w:line="360" w:lineRule="auto"/>
        <w:ind w:firstLine="851"/>
        <w:jc w:val="both"/>
        <w:rPr>
          <w:rFonts w:ascii="Times New Roman" w:hAnsi="Times New Roman" w:cs="Times New Roman"/>
          <w:color w:val="auto"/>
          <w:lang w:eastAsia="pt-BR"/>
        </w:rPr>
      </w:pPr>
      <w:r w:rsidRPr="00DE41D3">
        <w:rPr>
          <w:rFonts w:ascii="Times New Roman" w:hAnsi="Times New Roman" w:cs="Times New Roman"/>
          <w:color w:val="auto"/>
        </w:rPr>
        <w:t>Inicialmente foi construída a questão norteadora do trabalho: “</w:t>
      </w:r>
      <w:r w:rsidR="00F150F6" w:rsidRPr="00DE41D3">
        <w:rPr>
          <w:rFonts w:ascii="Times New Roman" w:hAnsi="Times New Roman" w:cs="Times New Roman"/>
          <w:color w:val="auto"/>
        </w:rPr>
        <w:t xml:space="preserve">Qual o papel </w:t>
      </w:r>
      <w:r w:rsidR="008B4BF7" w:rsidRPr="00DE41D3">
        <w:rPr>
          <w:rFonts w:ascii="Times New Roman" w:hAnsi="Times New Roman" w:cs="Times New Roman"/>
          <w:color w:val="auto"/>
        </w:rPr>
        <w:t xml:space="preserve">da vitamina C </w:t>
      </w:r>
      <w:r w:rsidR="007757D5" w:rsidRPr="00DE41D3">
        <w:rPr>
          <w:rFonts w:ascii="Times New Roman" w:hAnsi="Times New Roman" w:cs="Times New Roman"/>
          <w:color w:val="auto"/>
        </w:rPr>
        <w:t>na COVID-</w:t>
      </w:r>
      <w:proofErr w:type="gramStart"/>
      <w:r w:rsidR="007757D5" w:rsidRPr="00DE41D3">
        <w:rPr>
          <w:rFonts w:ascii="Times New Roman" w:hAnsi="Times New Roman" w:cs="Times New Roman"/>
          <w:color w:val="auto"/>
        </w:rPr>
        <w:t>19?”</w:t>
      </w:r>
      <w:proofErr w:type="gramEnd"/>
      <w:r w:rsidR="007757D5" w:rsidRPr="00DE41D3">
        <w:rPr>
          <w:rFonts w:ascii="Times New Roman" w:hAnsi="Times New Roman" w:cs="Times New Roman"/>
          <w:color w:val="auto"/>
        </w:rPr>
        <w:t xml:space="preserve">. A segunda etapa fundamentou-se na busca nas bases de dados eletrônicas utilizando as seguintes: </w:t>
      </w:r>
      <w:proofErr w:type="spellStart"/>
      <w:r w:rsidR="007757D5" w:rsidRPr="00DE41D3">
        <w:rPr>
          <w:rFonts w:ascii="Times New Roman" w:hAnsi="Times New Roman" w:cs="Times New Roman"/>
          <w:color w:val="auto"/>
        </w:rPr>
        <w:t>PubMed</w:t>
      </w:r>
      <w:proofErr w:type="spellEnd"/>
      <w:r w:rsidR="007757D5" w:rsidRPr="00DE41D3">
        <w:rPr>
          <w:rFonts w:ascii="Times New Roman" w:hAnsi="Times New Roman" w:cs="Times New Roman"/>
          <w:color w:val="auto"/>
        </w:rPr>
        <w:t xml:space="preserve">, </w:t>
      </w:r>
      <w:proofErr w:type="spellStart"/>
      <w:r w:rsidR="007757D5" w:rsidRPr="00DE41D3">
        <w:rPr>
          <w:rFonts w:ascii="Times New Roman" w:hAnsi="Times New Roman" w:cs="Times New Roman"/>
          <w:color w:val="auto"/>
        </w:rPr>
        <w:t>Medline</w:t>
      </w:r>
      <w:proofErr w:type="spellEnd"/>
      <w:r w:rsidR="007757D5" w:rsidRPr="00DE41D3">
        <w:rPr>
          <w:rFonts w:ascii="Times New Roman" w:hAnsi="Times New Roman" w:cs="Times New Roman"/>
          <w:color w:val="auto"/>
        </w:rPr>
        <w:t xml:space="preserve">, </w:t>
      </w:r>
      <w:proofErr w:type="spellStart"/>
      <w:r w:rsidR="007757D5" w:rsidRPr="00DE41D3">
        <w:rPr>
          <w:rFonts w:ascii="Times New Roman" w:hAnsi="Times New Roman" w:cs="Times New Roman"/>
          <w:color w:val="auto"/>
        </w:rPr>
        <w:t>Scielo</w:t>
      </w:r>
      <w:proofErr w:type="spellEnd"/>
      <w:r w:rsidR="007757D5" w:rsidRPr="00DE41D3">
        <w:rPr>
          <w:rFonts w:ascii="Times New Roman" w:hAnsi="Times New Roman" w:cs="Times New Roman"/>
          <w:color w:val="auto"/>
        </w:rPr>
        <w:t xml:space="preserve">, </w:t>
      </w:r>
      <w:proofErr w:type="spellStart"/>
      <w:r w:rsidR="007757D5" w:rsidRPr="00DE41D3">
        <w:rPr>
          <w:rFonts w:ascii="Times New Roman" w:hAnsi="Times New Roman" w:cs="Times New Roman"/>
          <w:color w:val="auto"/>
        </w:rPr>
        <w:t>UniBrasil</w:t>
      </w:r>
      <w:proofErr w:type="spellEnd"/>
      <w:r w:rsidR="007757D5" w:rsidRPr="00DE41D3">
        <w:rPr>
          <w:rFonts w:ascii="Times New Roman" w:hAnsi="Times New Roman" w:cs="Times New Roman"/>
          <w:color w:val="auto"/>
        </w:rPr>
        <w:t>, nos idiomas de português e inglês</w:t>
      </w:r>
      <w:r w:rsidR="00E51220" w:rsidRPr="00DE41D3">
        <w:rPr>
          <w:rFonts w:ascii="Times New Roman" w:hAnsi="Times New Roman" w:cs="Times New Roman"/>
          <w:color w:val="auto"/>
          <w:lang w:eastAsia="pt-BR"/>
        </w:rPr>
        <w:t>. Foram considerad</w:t>
      </w:r>
      <w:r w:rsidRPr="00DE41D3">
        <w:rPr>
          <w:rFonts w:ascii="Times New Roman" w:hAnsi="Times New Roman" w:cs="Times New Roman"/>
          <w:color w:val="auto"/>
          <w:lang w:eastAsia="pt-BR"/>
        </w:rPr>
        <w:t>os artigos publicados entre 201</w:t>
      </w:r>
      <w:r w:rsidR="00CB796B" w:rsidRPr="00DE41D3">
        <w:rPr>
          <w:rFonts w:ascii="Times New Roman" w:hAnsi="Times New Roman" w:cs="Times New Roman"/>
          <w:color w:val="auto"/>
          <w:lang w:eastAsia="pt-BR"/>
        </w:rPr>
        <w:t>9</w:t>
      </w:r>
      <w:r w:rsidR="00E51220" w:rsidRPr="00DE41D3">
        <w:rPr>
          <w:rFonts w:ascii="Times New Roman" w:hAnsi="Times New Roman" w:cs="Times New Roman"/>
          <w:color w:val="auto"/>
          <w:lang w:eastAsia="pt-BR"/>
        </w:rPr>
        <w:t xml:space="preserve"> e 2020. Para a busc</w:t>
      </w:r>
      <w:r w:rsidR="00871038" w:rsidRPr="00DE41D3">
        <w:rPr>
          <w:rFonts w:ascii="Times New Roman" w:hAnsi="Times New Roman" w:cs="Times New Roman"/>
          <w:color w:val="auto"/>
          <w:lang w:eastAsia="pt-BR"/>
        </w:rPr>
        <w:t>a</w:t>
      </w:r>
      <w:r w:rsidR="00A50092" w:rsidRPr="00DE41D3">
        <w:rPr>
          <w:rFonts w:ascii="Times New Roman" w:hAnsi="Times New Roman" w:cs="Times New Roman"/>
          <w:color w:val="auto"/>
          <w:lang w:eastAsia="pt-BR"/>
        </w:rPr>
        <w:t xml:space="preserve">, foram adotados termos como: </w:t>
      </w:r>
      <w:r w:rsidR="008B4BF7" w:rsidRPr="00DE41D3">
        <w:rPr>
          <w:rFonts w:ascii="Times New Roman" w:hAnsi="Times New Roman" w:cs="Times New Roman"/>
          <w:color w:val="auto"/>
          <w:lang w:eastAsia="pt-BR"/>
        </w:rPr>
        <w:t>“</w:t>
      </w:r>
      <w:r w:rsidR="00F806AD" w:rsidRPr="00DE41D3">
        <w:rPr>
          <w:rFonts w:ascii="Times New Roman" w:hAnsi="Times New Roman" w:cs="Times New Roman"/>
          <w:color w:val="auto"/>
          <w:lang w:eastAsia="pt-BR"/>
        </w:rPr>
        <w:t xml:space="preserve">infecções por </w:t>
      </w:r>
      <w:proofErr w:type="spellStart"/>
      <w:r w:rsidR="00F806AD" w:rsidRPr="00DE41D3">
        <w:rPr>
          <w:rFonts w:ascii="Times New Roman" w:hAnsi="Times New Roman" w:cs="Times New Roman"/>
          <w:color w:val="auto"/>
          <w:lang w:eastAsia="pt-BR"/>
        </w:rPr>
        <w:t>coronavírus</w:t>
      </w:r>
      <w:proofErr w:type="spellEnd"/>
      <w:r w:rsidR="00F806AD" w:rsidRPr="00DE41D3">
        <w:rPr>
          <w:rFonts w:ascii="Times New Roman" w:hAnsi="Times New Roman" w:cs="Times New Roman"/>
          <w:color w:val="auto"/>
          <w:lang w:eastAsia="pt-BR"/>
        </w:rPr>
        <w:t xml:space="preserve">, </w:t>
      </w:r>
      <w:r w:rsidR="00F806AD" w:rsidRPr="00DE41D3">
        <w:rPr>
          <w:rFonts w:ascii="Times New Roman" w:hAnsi="Times New Roman" w:cs="Times New Roman"/>
          <w:bCs/>
          <w:color w:val="auto"/>
          <w:shd w:val="clear" w:color="auto" w:fill="FFFFFF"/>
        </w:rPr>
        <w:t>Ácido Ascórbico</w:t>
      </w:r>
      <w:r w:rsidR="00F806AD" w:rsidRPr="00DE41D3">
        <w:rPr>
          <w:rFonts w:ascii="Times New Roman" w:hAnsi="Times New Roman" w:cs="Times New Roman"/>
          <w:color w:val="auto"/>
          <w:lang w:eastAsia="pt-BR"/>
        </w:rPr>
        <w:t xml:space="preserve"> e </w:t>
      </w:r>
      <w:proofErr w:type="gramStart"/>
      <w:r w:rsidR="00F806AD" w:rsidRPr="00DE41D3">
        <w:rPr>
          <w:rFonts w:ascii="Times New Roman" w:hAnsi="Times New Roman" w:cs="Times New Roman"/>
          <w:bCs/>
          <w:color w:val="auto"/>
          <w:shd w:val="clear" w:color="auto" w:fill="FFFFFF"/>
        </w:rPr>
        <w:t>Antioxidantes</w:t>
      </w:r>
      <w:r w:rsidR="00F806AD" w:rsidRPr="00DE41D3">
        <w:rPr>
          <w:rFonts w:ascii="Times New Roman" w:hAnsi="Times New Roman" w:cs="Times New Roman"/>
          <w:color w:val="auto"/>
          <w:lang w:eastAsia="pt-BR"/>
        </w:rPr>
        <w:t>,</w:t>
      </w:r>
      <w:r w:rsidR="00871038" w:rsidRPr="00DE41D3">
        <w:rPr>
          <w:rFonts w:ascii="Times New Roman" w:hAnsi="Times New Roman" w:cs="Times New Roman"/>
          <w:color w:val="auto"/>
          <w:lang w:eastAsia="pt-BR"/>
        </w:rPr>
        <w:t>”</w:t>
      </w:r>
      <w:proofErr w:type="gramEnd"/>
      <w:r w:rsidR="00C02066" w:rsidRPr="00DE41D3">
        <w:rPr>
          <w:rFonts w:ascii="Times New Roman" w:hAnsi="Times New Roman" w:cs="Times New Roman"/>
          <w:color w:val="auto"/>
          <w:lang w:eastAsia="pt-BR"/>
        </w:rPr>
        <w:t xml:space="preserve"> </w:t>
      </w:r>
      <w:r w:rsidR="00871038" w:rsidRPr="00DE41D3">
        <w:rPr>
          <w:rFonts w:ascii="Times New Roman" w:hAnsi="Times New Roman" w:cs="Times New Roman"/>
          <w:color w:val="auto"/>
          <w:lang w:eastAsia="pt-BR"/>
        </w:rPr>
        <w:t>em português</w:t>
      </w:r>
      <w:r w:rsidR="008B4BF7" w:rsidRPr="00DE41D3">
        <w:rPr>
          <w:rFonts w:ascii="Times New Roman" w:hAnsi="Times New Roman" w:cs="Times New Roman"/>
          <w:color w:val="auto"/>
          <w:lang w:eastAsia="pt-BR"/>
        </w:rPr>
        <w:t xml:space="preserve"> e em inglês</w:t>
      </w:r>
      <w:r w:rsidR="008B4BF7" w:rsidRPr="00DE41D3">
        <w:rPr>
          <w:rFonts w:ascii="Times New Roman" w:hAnsi="Times New Roman" w:cs="Times New Roman"/>
          <w:i/>
          <w:color w:val="auto"/>
          <w:lang w:eastAsia="pt-BR"/>
        </w:rPr>
        <w:t xml:space="preserve"> </w:t>
      </w:r>
      <w:r w:rsidR="00F806AD" w:rsidRPr="00DE41D3">
        <w:rPr>
          <w:rFonts w:ascii="Times New Roman" w:hAnsi="Times New Roman" w:cs="Times New Roman"/>
          <w:i/>
          <w:color w:val="auto"/>
          <w:lang w:eastAsia="pt-BR"/>
        </w:rPr>
        <w:t>“</w:t>
      </w:r>
      <w:proofErr w:type="spellStart"/>
      <w:r w:rsidR="00DE41D3">
        <w:rPr>
          <w:rFonts w:ascii="Times New Roman" w:hAnsi="Times New Roman" w:cs="Times New Roman"/>
          <w:i/>
          <w:color w:val="auto"/>
          <w:lang w:eastAsia="pt-BR"/>
        </w:rPr>
        <w:t>Coronavirus</w:t>
      </w:r>
      <w:proofErr w:type="spellEnd"/>
      <w:r w:rsidR="00DE41D3">
        <w:rPr>
          <w:rFonts w:ascii="Times New Roman" w:hAnsi="Times New Roman" w:cs="Times New Roman"/>
          <w:i/>
          <w:color w:val="auto"/>
          <w:lang w:eastAsia="pt-BR"/>
        </w:rPr>
        <w:t xml:space="preserve"> </w:t>
      </w:r>
      <w:proofErr w:type="spellStart"/>
      <w:r w:rsidR="00DE41D3">
        <w:rPr>
          <w:rFonts w:ascii="Times New Roman" w:hAnsi="Times New Roman" w:cs="Times New Roman"/>
          <w:i/>
          <w:color w:val="auto"/>
          <w:lang w:eastAsia="pt-BR"/>
        </w:rPr>
        <w:t>I</w:t>
      </w:r>
      <w:r w:rsidR="00F806AD" w:rsidRPr="00DE41D3">
        <w:rPr>
          <w:rFonts w:ascii="Times New Roman" w:hAnsi="Times New Roman" w:cs="Times New Roman"/>
          <w:i/>
          <w:color w:val="auto"/>
          <w:lang w:eastAsia="pt-BR"/>
        </w:rPr>
        <w:t>nfections</w:t>
      </w:r>
      <w:proofErr w:type="spellEnd"/>
      <w:r w:rsidR="00F806AD" w:rsidRPr="00DE41D3">
        <w:rPr>
          <w:rFonts w:ascii="Times New Roman" w:hAnsi="Times New Roman" w:cs="Times New Roman"/>
          <w:i/>
          <w:color w:val="auto"/>
          <w:lang w:eastAsia="pt-BR"/>
        </w:rPr>
        <w:t>”</w:t>
      </w:r>
      <w:r w:rsidR="007757D5" w:rsidRPr="00DE41D3">
        <w:rPr>
          <w:rFonts w:ascii="Times New Roman" w:hAnsi="Times New Roman" w:cs="Times New Roman"/>
          <w:i/>
          <w:color w:val="auto"/>
          <w:lang w:eastAsia="pt-BR"/>
        </w:rPr>
        <w:t xml:space="preserve"> </w:t>
      </w:r>
      <w:r w:rsidR="00DE41D3" w:rsidRPr="00DE41D3">
        <w:rPr>
          <w:rFonts w:ascii="Times New Roman" w:hAnsi="Times New Roman" w:cs="Times New Roman"/>
          <w:i/>
          <w:color w:val="auto"/>
          <w:lang w:eastAsia="pt-BR"/>
        </w:rPr>
        <w:t>“</w:t>
      </w:r>
      <w:proofErr w:type="spellStart"/>
      <w:r w:rsidR="00F806AD" w:rsidRPr="00DE41D3">
        <w:rPr>
          <w:rFonts w:ascii="Times New Roman" w:hAnsi="Times New Roman" w:cs="Times New Roman"/>
          <w:bCs/>
          <w:i/>
          <w:color w:val="auto"/>
          <w:shd w:val="clear" w:color="auto" w:fill="FFFFFF"/>
        </w:rPr>
        <w:t>Ascorbic</w:t>
      </w:r>
      <w:proofErr w:type="spellEnd"/>
      <w:r w:rsidR="00F806AD" w:rsidRPr="00DE41D3">
        <w:rPr>
          <w:rFonts w:ascii="Times New Roman" w:hAnsi="Times New Roman" w:cs="Times New Roman"/>
          <w:bCs/>
          <w:i/>
          <w:color w:val="auto"/>
          <w:shd w:val="clear" w:color="auto" w:fill="FFFFFF"/>
        </w:rPr>
        <w:t xml:space="preserve"> </w:t>
      </w:r>
      <w:proofErr w:type="spellStart"/>
      <w:r w:rsidR="00F806AD" w:rsidRPr="00DE41D3">
        <w:rPr>
          <w:rFonts w:ascii="Times New Roman" w:hAnsi="Times New Roman" w:cs="Times New Roman"/>
          <w:bCs/>
          <w:i/>
          <w:color w:val="auto"/>
          <w:shd w:val="clear" w:color="auto" w:fill="FFFFFF"/>
        </w:rPr>
        <w:t>Acid</w:t>
      </w:r>
      <w:proofErr w:type="spellEnd"/>
      <w:r w:rsidR="00F806AD" w:rsidRPr="00DE41D3">
        <w:rPr>
          <w:rFonts w:ascii="Times New Roman" w:hAnsi="Times New Roman" w:cs="Times New Roman"/>
          <w:bCs/>
          <w:i/>
          <w:color w:val="auto"/>
          <w:shd w:val="clear" w:color="auto" w:fill="FFFFFF"/>
        </w:rPr>
        <w:t>’</w:t>
      </w:r>
      <w:r w:rsidR="00DE41D3" w:rsidRPr="00DE41D3">
        <w:rPr>
          <w:rFonts w:ascii="Times New Roman" w:hAnsi="Times New Roman" w:cs="Times New Roman"/>
          <w:bCs/>
          <w:i/>
          <w:color w:val="auto"/>
          <w:shd w:val="clear" w:color="auto" w:fill="FFFFFF"/>
        </w:rPr>
        <w:t>”</w:t>
      </w:r>
      <w:r w:rsidR="00DE41D3" w:rsidRPr="00DE41D3">
        <w:rPr>
          <w:rFonts w:ascii="Times New Roman" w:hAnsi="Times New Roman" w:cs="Times New Roman"/>
          <w:i/>
          <w:color w:val="auto"/>
          <w:lang w:eastAsia="pt-BR"/>
        </w:rPr>
        <w:t>, '</w:t>
      </w:r>
      <w:proofErr w:type="spellStart"/>
      <w:r w:rsidR="00DE41D3" w:rsidRPr="00DE41D3">
        <w:rPr>
          <w:rFonts w:ascii="Times New Roman" w:hAnsi="Times New Roman" w:cs="Times New Roman"/>
          <w:i/>
          <w:color w:val="auto"/>
          <w:lang w:eastAsia="pt-BR"/>
        </w:rPr>
        <w:t>A</w:t>
      </w:r>
      <w:r w:rsidR="007757D5" w:rsidRPr="00DE41D3">
        <w:rPr>
          <w:rFonts w:ascii="Times New Roman" w:hAnsi="Times New Roman" w:cs="Times New Roman"/>
          <w:i/>
          <w:color w:val="auto"/>
          <w:lang w:eastAsia="pt-BR"/>
        </w:rPr>
        <w:t>ntioxidants</w:t>
      </w:r>
      <w:proofErr w:type="spellEnd"/>
      <w:r w:rsidR="007757D5" w:rsidRPr="00DE41D3">
        <w:rPr>
          <w:rFonts w:ascii="Times New Roman" w:hAnsi="Times New Roman" w:cs="Times New Roman"/>
          <w:i/>
          <w:color w:val="auto"/>
          <w:lang w:eastAsia="pt-BR"/>
        </w:rPr>
        <w:t>'</w:t>
      </w:r>
      <w:r w:rsidR="00871038" w:rsidRPr="00DE41D3">
        <w:rPr>
          <w:rFonts w:ascii="Times New Roman" w:hAnsi="Times New Roman" w:cs="Times New Roman"/>
          <w:i/>
          <w:color w:val="auto"/>
          <w:lang w:eastAsia="pt-BR"/>
        </w:rPr>
        <w:t xml:space="preserve">, </w:t>
      </w:r>
      <w:r w:rsidR="00E51220" w:rsidRPr="00DE41D3">
        <w:rPr>
          <w:rFonts w:ascii="Times New Roman" w:hAnsi="Times New Roman" w:cs="Times New Roman"/>
          <w:color w:val="auto"/>
          <w:lang w:eastAsia="pt-BR"/>
        </w:rPr>
        <w:t xml:space="preserve">conforme encontrado no </w:t>
      </w:r>
      <w:proofErr w:type="spellStart"/>
      <w:r w:rsidR="00E51220" w:rsidRPr="00DE41D3">
        <w:rPr>
          <w:rFonts w:ascii="Times New Roman" w:hAnsi="Times New Roman" w:cs="Times New Roman"/>
          <w:color w:val="auto"/>
          <w:lang w:eastAsia="pt-BR"/>
        </w:rPr>
        <w:t>DeCs</w:t>
      </w:r>
      <w:proofErr w:type="spellEnd"/>
      <w:r w:rsidR="00E51220" w:rsidRPr="00DE41D3">
        <w:rPr>
          <w:rFonts w:ascii="Times New Roman" w:hAnsi="Times New Roman" w:cs="Times New Roman"/>
          <w:color w:val="auto"/>
          <w:lang w:eastAsia="pt-BR"/>
        </w:rPr>
        <w:t xml:space="preserve"> (</w:t>
      </w:r>
      <w:proofErr w:type="spellStart"/>
      <w:r w:rsidR="00E51220" w:rsidRPr="00DE41D3">
        <w:rPr>
          <w:rFonts w:ascii="Times New Roman" w:hAnsi="Times New Roman" w:cs="Times New Roman"/>
          <w:color w:val="auto"/>
          <w:lang w:eastAsia="pt-BR"/>
        </w:rPr>
        <w:t>Descritoes</w:t>
      </w:r>
      <w:proofErr w:type="spellEnd"/>
      <w:r w:rsidR="00E51220" w:rsidRPr="00DE41D3">
        <w:rPr>
          <w:rFonts w:ascii="Times New Roman" w:hAnsi="Times New Roman" w:cs="Times New Roman"/>
          <w:color w:val="auto"/>
          <w:lang w:eastAsia="pt-BR"/>
        </w:rPr>
        <w:t xml:space="preserve"> de Ciências da Saúde)</w:t>
      </w:r>
      <w:r w:rsidR="007757D5" w:rsidRPr="00DE41D3">
        <w:rPr>
          <w:rFonts w:ascii="Times New Roman" w:hAnsi="Times New Roman" w:cs="Times New Roman"/>
          <w:color w:val="auto"/>
          <w:lang w:eastAsia="pt-BR"/>
        </w:rPr>
        <w:t xml:space="preserve"> e </w:t>
      </w:r>
      <w:r w:rsidR="007757D5" w:rsidRPr="00DE41D3">
        <w:rPr>
          <w:rFonts w:ascii="Times New Roman" w:hAnsi="Times New Roman" w:cs="Times New Roman"/>
          <w:color w:val="auto"/>
        </w:rPr>
        <w:t xml:space="preserve">MESH (Medical </w:t>
      </w:r>
      <w:proofErr w:type="spellStart"/>
      <w:r w:rsidR="007757D5" w:rsidRPr="00DE41D3">
        <w:rPr>
          <w:rFonts w:ascii="Times New Roman" w:hAnsi="Times New Roman" w:cs="Times New Roman"/>
          <w:color w:val="auto"/>
        </w:rPr>
        <w:t>Subject</w:t>
      </w:r>
      <w:proofErr w:type="spellEnd"/>
      <w:r w:rsidR="007757D5" w:rsidRPr="00DE41D3">
        <w:rPr>
          <w:rFonts w:ascii="Times New Roman" w:hAnsi="Times New Roman" w:cs="Times New Roman"/>
          <w:color w:val="auto"/>
        </w:rPr>
        <w:t xml:space="preserve"> </w:t>
      </w:r>
      <w:proofErr w:type="spellStart"/>
      <w:r w:rsidR="007757D5" w:rsidRPr="00DE41D3">
        <w:rPr>
          <w:rFonts w:ascii="Times New Roman" w:hAnsi="Times New Roman" w:cs="Times New Roman"/>
          <w:color w:val="auto"/>
        </w:rPr>
        <w:t>Headings</w:t>
      </w:r>
      <w:proofErr w:type="spellEnd"/>
      <w:r w:rsidR="007757D5" w:rsidRPr="00DE41D3">
        <w:rPr>
          <w:rFonts w:ascii="Times New Roman" w:hAnsi="Times New Roman" w:cs="Times New Roman"/>
          <w:color w:val="auto"/>
        </w:rPr>
        <w:t>)</w:t>
      </w:r>
      <w:r w:rsidR="00DE41D3">
        <w:rPr>
          <w:rFonts w:ascii="Times New Roman" w:hAnsi="Times New Roman" w:cs="Times New Roman"/>
          <w:color w:val="auto"/>
        </w:rPr>
        <w:t>, respectivamente</w:t>
      </w:r>
      <w:r w:rsidR="00E51220" w:rsidRPr="00DE41D3">
        <w:rPr>
          <w:rFonts w:ascii="Times New Roman" w:hAnsi="Times New Roman" w:cs="Times New Roman"/>
          <w:color w:val="auto"/>
          <w:lang w:eastAsia="pt-BR"/>
        </w:rPr>
        <w:t>.</w:t>
      </w:r>
      <w:r w:rsidR="00902F9F" w:rsidRPr="00DE41D3">
        <w:rPr>
          <w:rFonts w:ascii="Times New Roman" w:hAnsi="Times New Roman" w:cs="Times New Roman"/>
          <w:color w:val="auto"/>
          <w:lang w:eastAsia="pt-BR"/>
        </w:rPr>
        <w:t xml:space="preserve"> Foram excluídos artigos de relato de caso e/ou duplicados.</w:t>
      </w:r>
    </w:p>
    <w:p w14:paraId="7C71A982" w14:textId="0D112C49" w:rsidR="000D4271" w:rsidRPr="00DE41D3" w:rsidRDefault="00871038" w:rsidP="004B1762">
      <w:pPr>
        <w:spacing w:after="0" w:line="360" w:lineRule="auto"/>
        <w:jc w:val="both"/>
        <w:rPr>
          <w:rFonts w:ascii="Times New Roman" w:hAnsi="Times New Roman" w:cs="Times New Roman"/>
          <w:b/>
          <w:sz w:val="24"/>
          <w:szCs w:val="24"/>
        </w:rPr>
      </w:pPr>
      <w:r w:rsidRPr="00DE41D3">
        <w:rPr>
          <w:rFonts w:ascii="Times New Roman" w:hAnsi="Times New Roman" w:cs="Times New Roman"/>
          <w:b/>
          <w:sz w:val="24"/>
          <w:szCs w:val="24"/>
        </w:rPr>
        <w:t xml:space="preserve">RESULTADOS E DISCUSSÃO </w:t>
      </w:r>
    </w:p>
    <w:p w14:paraId="14DB9D75" w14:textId="26762874" w:rsidR="00F806AD" w:rsidRPr="00DE41D3" w:rsidRDefault="00F806AD" w:rsidP="004B1762">
      <w:pPr>
        <w:spacing w:after="0" w:line="360" w:lineRule="auto"/>
        <w:ind w:firstLine="851"/>
        <w:jc w:val="both"/>
        <w:rPr>
          <w:rFonts w:ascii="Times New Roman" w:hAnsi="Times New Roman" w:cs="Times New Roman"/>
          <w:sz w:val="24"/>
          <w:szCs w:val="24"/>
        </w:rPr>
      </w:pPr>
      <w:r w:rsidRPr="00DE41D3">
        <w:rPr>
          <w:rFonts w:ascii="Times New Roman" w:hAnsi="Times New Roman" w:cs="Times New Roman"/>
          <w:sz w:val="24"/>
          <w:szCs w:val="24"/>
        </w:rPr>
        <w:t xml:space="preserve">Através da busca nas bases de dados, foram encontrados no total 30 artigos. Após a leitura dos títulos e resumos, 13 artigos preencheram os critérios de inclusão. Após a leitura na íntegra destes, foram selecionados </w:t>
      </w:r>
      <w:r w:rsidR="00242776">
        <w:rPr>
          <w:rFonts w:ascii="Times New Roman" w:hAnsi="Times New Roman" w:cs="Times New Roman"/>
          <w:sz w:val="24"/>
          <w:szCs w:val="24"/>
        </w:rPr>
        <w:t>9</w:t>
      </w:r>
      <w:bookmarkStart w:id="0" w:name="_GoBack"/>
      <w:bookmarkEnd w:id="0"/>
      <w:r w:rsidRPr="00DE41D3">
        <w:rPr>
          <w:rFonts w:ascii="Times New Roman" w:hAnsi="Times New Roman" w:cs="Times New Roman"/>
          <w:sz w:val="24"/>
          <w:szCs w:val="24"/>
        </w:rPr>
        <w:t xml:space="preserve"> artigos. </w:t>
      </w:r>
    </w:p>
    <w:p w14:paraId="12B5399D" w14:textId="48344295" w:rsidR="00F6421A" w:rsidRPr="00DE41D3" w:rsidRDefault="00F6421A" w:rsidP="004B1762">
      <w:pPr>
        <w:spacing w:after="0" w:line="360" w:lineRule="auto"/>
        <w:ind w:firstLine="851"/>
        <w:jc w:val="both"/>
        <w:rPr>
          <w:rFonts w:ascii="Times New Roman" w:hAnsi="Times New Roman" w:cs="Times New Roman"/>
          <w:sz w:val="24"/>
          <w:szCs w:val="24"/>
        </w:rPr>
      </w:pPr>
      <w:r w:rsidRPr="00DE41D3">
        <w:rPr>
          <w:rFonts w:ascii="Times New Roman" w:hAnsi="Times New Roman" w:cs="Times New Roman"/>
          <w:sz w:val="24"/>
          <w:szCs w:val="24"/>
        </w:rPr>
        <w:t xml:space="preserve">VITAMINA C </w:t>
      </w:r>
    </w:p>
    <w:p w14:paraId="036F1A62" w14:textId="294E50D3" w:rsidR="00244328" w:rsidRPr="00DE41D3" w:rsidRDefault="00CB796B" w:rsidP="004B1762">
      <w:pPr>
        <w:pStyle w:val="p"/>
        <w:shd w:val="clear" w:color="auto" w:fill="FFFFFF"/>
        <w:spacing w:before="0" w:beforeAutospacing="0" w:after="0" w:afterAutospacing="0" w:line="360" w:lineRule="auto"/>
        <w:ind w:firstLine="851"/>
        <w:jc w:val="both"/>
        <w:rPr>
          <w:shd w:val="clear" w:color="auto" w:fill="FFFFFF"/>
          <w:vertAlign w:val="superscript"/>
        </w:rPr>
      </w:pPr>
      <w:r w:rsidRPr="00DE41D3">
        <w:t>A vitamina C ou ácido ascórbico</w:t>
      </w:r>
      <w:r w:rsidR="00F6421A" w:rsidRPr="00DE41D3">
        <w:t xml:space="preserve"> é uma vitamina solúvel em água</w:t>
      </w:r>
      <w:r w:rsidR="00244328" w:rsidRPr="00DE41D3">
        <w:t>, encontrada em maiores quantidades em fontes dietéticas como frutas cítricas, frutas vermelhas, folhas verdes, tomates e várias outras frutas e vegetais.</w:t>
      </w:r>
      <w:r w:rsidR="00940600" w:rsidRPr="00DE41D3">
        <w:t xml:space="preserve"> </w:t>
      </w:r>
      <w:r w:rsidR="00244328" w:rsidRPr="00DE41D3">
        <w:t> </w:t>
      </w:r>
      <w:r w:rsidR="00244328" w:rsidRPr="00DE41D3">
        <w:rPr>
          <w:shd w:val="clear" w:color="auto" w:fill="FFFFFF"/>
        </w:rPr>
        <w:t xml:space="preserve">Segundo </w:t>
      </w:r>
      <w:proofErr w:type="spellStart"/>
      <w:r w:rsidR="00D41846" w:rsidRPr="00DE41D3">
        <w:rPr>
          <w:shd w:val="clear" w:color="auto" w:fill="FFFFFF"/>
        </w:rPr>
        <w:t>Z</w:t>
      </w:r>
      <w:r w:rsidR="00CB60A5" w:rsidRPr="00DE41D3">
        <w:rPr>
          <w:shd w:val="clear" w:color="auto" w:fill="FFFFFF"/>
        </w:rPr>
        <w:t>abetakis</w:t>
      </w:r>
      <w:proofErr w:type="spellEnd"/>
      <w:r w:rsidR="00DE41D3">
        <w:rPr>
          <w:shd w:val="clear" w:color="auto" w:fill="FFFFFF"/>
        </w:rPr>
        <w:t xml:space="preserve"> et al</w:t>
      </w:r>
      <w:r w:rsidR="00CB60A5">
        <w:rPr>
          <w:shd w:val="clear" w:color="auto" w:fill="FFFFFF"/>
        </w:rPr>
        <w:t>. (2020)</w:t>
      </w:r>
      <w:r w:rsidR="00244328" w:rsidRPr="00DE41D3">
        <w:rPr>
          <w:shd w:val="clear" w:color="auto" w:fill="FFFFFF"/>
        </w:rPr>
        <w:t xml:space="preserve"> doses de 1</w:t>
      </w:r>
      <w:r w:rsidR="001033DC" w:rsidRPr="00DE41D3">
        <w:rPr>
          <w:shd w:val="clear" w:color="auto" w:fill="FFFFFF"/>
        </w:rPr>
        <w:t>–2g/</w:t>
      </w:r>
      <w:r w:rsidR="00244328" w:rsidRPr="00DE41D3">
        <w:rPr>
          <w:shd w:val="clear" w:color="auto" w:fill="FFFFFF"/>
        </w:rPr>
        <w:t xml:space="preserve">d são eficazes na prevenção de infecções respiratórias superiores. Como esses níveis </w:t>
      </w:r>
      <w:r w:rsidR="00DE41D3">
        <w:rPr>
          <w:shd w:val="clear" w:color="auto" w:fill="FFFFFF"/>
        </w:rPr>
        <w:t xml:space="preserve">não </w:t>
      </w:r>
      <w:r w:rsidR="00244328" w:rsidRPr="00DE41D3">
        <w:rPr>
          <w:shd w:val="clear" w:color="auto" w:fill="FFFFFF"/>
        </w:rPr>
        <w:t xml:space="preserve">são atingíveis por meio de fontes dietéticas, a suplementação pode ser recomendada para aqueles com maior risco de infecções respiratórias. Adicionalmente, é explicado que doses acima de </w:t>
      </w:r>
      <w:r w:rsidR="00244328" w:rsidRPr="00DE41D3">
        <w:rPr>
          <w:shd w:val="clear" w:color="auto" w:fill="FFFFFF"/>
        </w:rPr>
        <w:lastRenderedPageBreak/>
        <w:t>200 mg / dia não beneficiam indivíduos saudáveis.</w:t>
      </w:r>
      <w:r w:rsidR="00940600" w:rsidRPr="00DE41D3">
        <w:rPr>
          <w:shd w:val="clear" w:color="auto" w:fill="FFFFFF"/>
        </w:rPr>
        <w:t xml:space="preserve"> Atualmente, a dose diária recomendada (RDA) de vitamina C para adultos saudáveis ​​de acordo com o índice de referência </w:t>
      </w:r>
      <w:r w:rsidR="008A6AD9" w:rsidRPr="00DE41D3">
        <w:rPr>
          <w:shd w:val="clear" w:color="auto" w:fill="FFFFFF"/>
        </w:rPr>
        <w:t>alimentar (DRI) é de 75-90 mg/d.</w:t>
      </w:r>
    </w:p>
    <w:p w14:paraId="2B4482E4" w14:textId="5B75F02E" w:rsidR="00244328" w:rsidRPr="00DE41D3" w:rsidRDefault="00D831AB" w:rsidP="004B1762">
      <w:pPr>
        <w:pStyle w:val="p"/>
        <w:shd w:val="clear" w:color="auto" w:fill="FFFFFF"/>
        <w:spacing w:before="0" w:beforeAutospacing="0" w:after="0" w:afterAutospacing="0" w:line="360" w:lineRule="auto"/>
        <w:ind w:firstLine="851"/>
        <w:jc w:val="both"/>
        <w:rPr>
          <w:shd w:val="clear" w:color="auto" w:fill="FFFFFF"/>
          <w:vertAlign w:val="superscript"/>
        </w:rPr>
      </w:pPr>
      <w:proofErr w:type="spellStart"/>
      <w:r w:rsidRPr="00DE41D3">
        <w:rPr>
          <w:shd w:val="clear" w:color="auto" w:fill="FFFFFF"/>
        </w:rPr>
        <w:t>I</w:t>
      </w:r>
      <w:r w:rsidR="00CB60A5" w:rsidRPr="00DE41D3">
        <w:rPr>
          <w:shd w:val="clear" w:color="auto" w:fill="FFFFFF"/>
        </w:rPr>
        <w:t>ddir</w:t>
      </w:r>
      <w:proofErr w:type="spellEnd"/>
      <w:r w:rsidRPr="00DE41D3">
        <w:rPr>
          <w:shd w:val="clear" w:color="auto" w:fill="FFFFFF"/>
        </w:rPr>
        <w:t xml:space="preserve"> </w:t>
      </w:r>
      <w:r w:rsidR="00CB60A5">
        <w:rPr>
          <w:shd w:val="clear" w:color="auto" w:fill="FFFFFF"/>
        </w:rPr>
        <w:t>et al (</w:t>
      </w:r>
      <w:r w:rsidR="00244328" w:rsidRPr="00DE41D3">
        <w:rPr>
          <w:shd w:val="clear" w:color="auto" w:fill="FFFFFF"/>
        </w:rPr>
        <w:t>2020</w:t>
      </w:r>
      <w:r w:rsidR="00CB60A5">
        <w:rPr>
          <w:shd w:val="clear" w:color="auto" w:fill="FFFFFF"/>
        </w:rPr>
        <w:t>)</w:t>
      </w:r>
      <w:r w:rsidR="00244328" w:rsidRPr="00DE41D3">
        <w:rPr>
          <w:shd w:val="clear" w:color="auto" w:fill="FFFFFF"/>
        </w:rPr>
        <w:t>, explica</w:t>
      </w:r>
      <w:r w:rsidR="00FF6A12" w:rsidRPr="00DE41D3">
        <w:rPr>
          <w:shd w:val="clear" w:color="auto" w:fill="FFFFFF"/>
        </w:rPr>
        <w:t>m</w:t>
      </w:r>
      <w:r w:rsidR="00244328" w:rsidRPr="00DE41D3">
        <w:rPr>
          <w:shd w:val="clear" w:color="auto" w:fill="FFFFFF"/>
        </w:rPr>
        <w:t xml:space="preserve"> em sua revisão de literatura, que a vitamina C pode estimular a apoptose de neutrófilos, protegendo o tecido do hospedeiro de fortes danos e auxiliar na remoção de macrófagos. Desempenhando um papel na diferenciação e maturação das células T. Apresentando forte associação com o fortalecimento do sistema imunológico</w:t>
      </w:r>
      <w:r w:rsidR="00D41846" w:rsidRPr="00DE41D3">
        <w:rPr>
          <w:shd w:val="clear" w:color="auto" w:fill="FFFFFF"/>
        </w:rPr>
        <w:t xml:space="preserve"> </w:t>
      </w:r>
      <w:r w:rsidR="00D41846" w:rsidRPr="00DE41D3">
        <w:rPr>
          <w:shd w:val="clear" w:color="auto" w:fill="FFFFFF"/>
        </w:rPr>
        <w:fldChar w:fldCharType="begin" w:fldLock="1"/>
      </w:r>
      <w:r w:rsidR="00D41846" w:rsidRPr="00DE41D3">
        <w:rPr>
          <w:shd w:val="clear" w:color="auto" w:fill="FFFFFF"/>
        </w:rPr>
        <w:instrText>ADDIN CSL_CITATION {"citationItems":[{"id":"ITEM-1","itemData":{"DOI":"10.3390/nu12061562","ISSN":"20726643","PMID":"32471251","abstract":"The coronavirus-disease 2019 (COVID-19) was announced as a global pandemic by the World Health Organization. Challenges arise concerning how to optimally support the immune system in the general population, especially under self-confinement. An optimal immune response depends on an adequate diet and nutrition in order to keep infection at bay. For example, sufficient protein intake is crucial for optimal antibody production. Low micronutrient status, such as of vitamin A or zinc, has been associated with increased infection risk. Frequently, poor nutrient status is associated with inflammation and oxidative stress, which in turn can impact the immune system. Dietary constituents with especially high anti-inflammatory and antioxidant capacity include vitamin C, vitamin E, and phytochemicals such as carotenoids and polyphenols. Several of these can interact with transcription factors such as NF-kB and Nrf-2, related to anti-inflammatory and antioxidant effects, respectively. Vitamin D in particular may perturb viral cellular infection via interacting with cell entry receptors (angiotensin converting enzyme 2), ACE2). Dietary fiber, fermented by the gut microbiota into short-chain fatty acids, has also been shown to produce anti-inflammatory effects. In this review, we highlight the importance of an optimal status of relevant nutrients to effectively reduce inflammation and oxidative stress, thereby strengthening the immune system during the COVID-19 crisis.","author":[{"dropping-particle":"","family":"Iddir","given":"Mohammed","non-dropping-particle":"","parse-names":false,"suffix":""},{"dropping-particle":"","family":"Brito","given":"Alex","non-dropping-particle":"","parse-names":false,"suffix":""},{"dropping-particle":"","family":"Dingeo","given":"Giulia","non-dropping-particle":"","parse-names":false,"suffix":""},{"dropping-particle":"","family":"Campo","given":"Sofia Sosa Fernandez","non-dropping-particle":"Del","parse-names":false,"suffix":""},{"dropping-particle":"","family":"Samouda","given":"Hanen","non-dropping-particle":"","parse-names":false,"suffix":""},{"dropping-particle":"","family":"Frano","given":"Michael R.","non-dropping-particle":"La","parse-names":false,"suffix":""},{"dropping-particle":"","family":"Bohn","given":"Torsten","non-dropping-particle":"","parse-names":false,"suffix":""}],"container-title":"Nutrients","id":"ITEM-1","issue":"6","issued":{"date-parts":[["2020"]]},"page":"1-39","title":"Strengthening the immune system and reducing inflammation and oxidative stress through diet and nutrition: Considerations during the covid-19 crisis","type":"article-journal","volume":"12"},"uris":["http://www.mendeley.com/documents/?uuid=d4d364ef-df29-4aca-b69c-c707908f3ec2"]}],"mendeley":{"formattedCitation":"(IDDIR et al., 2020)","plainTextFormattedCitation":"(IDDIR et al., 2020)","previouslyFormattedCitation":"(IDDIR et al., 2020)"},"properties":{"noteIndex":0},"schema":"https://github.com/citation-style-language/schema/raw/master/csl-citation.json"}</w:instrText>
      </w:r>
      <w:r w:rsidR="00D41846" w:rsidRPr="00DE41D3">
        <w:rPr>
          <w:shd w:val="clear" w:color="auto" w:fill="FFFFFF"/>
        </w:rPr>
        <w:fldChar w:fldCharType="separate"/>
      </w:r>
      <w:r w:rsidR="00D41846" w:rsidRPr="00DE41D3">
        <w:rPr>
          <w:noProof/>
          <w:shd w:val="clear" w:color="auto" w:fill="FFFFFF"/>
        </w:rPr>
        <w:t>(IDDIR et al., 2020)</w:t>
      </w:r>
      <w:r w:rsidR="00D41846" w:rsidRPr="00DE41D3">
        <w:rPr>
          <w:shd w:val="clear" w:color="auto" w:fill="FFFFFF"/>
        </w:rPr>
        <w:fldChar w:fldCharType="end"/>
      </w:r>
      <w:r w:rsidR="00244328" w:rsidRPr="00DE41D3">
        <w:rPr>
          <w:shd w:val="clear" w:color="auto" w:fill="FFFFFF"/>
        </w:rPr>
        <w:t>.</w:t>
      </w:r>
    </w:p>
    <w:p w14:paraId="1ED935F4" w14:textId="6BFAA4CF" w:rsidR="00244328" w:rsidRPr="00DE41D3" w:rsidRDefault="00244328" w:rsidP="004B1762">
      <w:pPr>
        <w:pStyle w:val="p"/>
        <w:shd w:val="clear" w:color="auto" w:fill="FFFFFF"/>
        <w:spacing w:before="0" w:beforeAutospacing="0" w:after="0" w:afterAutospacing="0" w:line="360" w:lineRule="auto"/>
        <w:ind w:firstLine="851"/>
        <w:jc w:val="both"/>
        <w:rPr>
          <w:shd w:val="clear" w:color="auto" w:fill="FFFFFF"/>
        </w:rPr>
      </w:pPr>
      <w:r w:rsidRPr="00DE41D3">
        <w:rPr>
          <w:shd w:val="clear" w:color="auto" w:fill="FFFFFF"/>
        </w:rPr>
        <w:t xml:space="preserve">Em uma meta-análise publicada em 2019, antes da detecção do novo </w:t>
      </w:r>
      <w:proofErr w:type="spellStart"/>
      <w:r w:rsidRPr="00DE41D3">
        <w:rPr>
          <w:shd w:val="clear" w:color="auto" w:fill="FFFFFF"/>
        </w:rPr>
        <w:t>coronavíru</w:t>
      </w:r>
      <w:r w:rsidR="00A4513C" w:rsidRPr="00DE41D3">
        <w:rPr>
          <w:shd w:val="clear" w:color="auto" w:fill="FFFFFF"/>
        </w:rPr>
        <w:t>s</w:t>
      </w:r>
      <w:proofErr w:type="spellEnd"/>
      <w:r w:rsidR="00A4513C" w:rsidRPr="00DE41D3">
        <w:rPr>
          <w:shd w:val="clear" w:color="auto" w:fill="FFFFFF"/>
        </w:rPr>
        <w:t>, com um total de 2.004 pacientes, objetivando avaliar se a vitamina C apresentava efeito sobre os resultados práticos, como o tempo de permanência na unidade de terapia intensiva (UTI) e tempo de ventilação mecânica. </w:t>
      </w:r>
      <w:r w:rsidR="000F0E9F" w:rsidRPr="00DE41D3">
        <w:rPr>
          <w:shd w:val="clear" w:color="auto" w:fill="FFFFFF"/>
        </w:rPr>
        <w:t>Foram</w:t>
      </w:r>
      <w:r w:rsidR="00A4513C" w:rsidRPr="00DE41D3">
        <w:rPr>
          <w:shd w:val="clear" w:color="auto" w:fill="FFFFFF"/>
        </w:rPr>
        <w:t xml:space="preserve"> investigado</w:t>
      </w:r>
      <w:r w:rsidR="000F0E9F" w:rsidRPr="00DE41D3">
        <w:rPr>
          <w:shd w:val="clear" w:color="auto" w:fill="FFFFFF"/>
        </w:rPr>
        <w:t>s</w:t>
      </w:r>
      <w:r w:rsidR="00A4513C" w:rsidRPr="00DE41D3">
        <w:rPr>
          <w:shd w:val="clear" w:color="auto" w:fill="FFFFFF"/>
        </w:rPr>
        <w:t xml:space="preserve"> 18 estudos controlados, </w:t>
      </w:r>
      <w:r w:rsidR="000F0E9F" w:rsidRPr="00DE41D3">
        <w:rPr>
          <w:shd w:val="clear" w:color="auto" w:fill="FFFFFF"/>
        </w:rPr>
        <w:t>sendo observad</w:t>
      </w:r>
      <w:r w:rsidR="00A4513C" w:rsidRPr="00DE41D3">
        <w:rPr>
          <w:shd w:val="clear" w:color="auto" w:fill="FFFFFF"/>
        </w:rPr>
        <w:t xml:space="preserve">o </w:t>
      </w:r>
      <w:r w:rsidR="000F0E9F" w:rsidRPr="00DE41D3">
        <w:rPr>
          <w:shd w:val="clear" w:color="auto" w:fill="FFFFFF"/>
        </w:rPr>
        <w:t>em 6 ensaios, o menor tempo de</w:t>
      </w:r>
      <w:r w:rsidRPr="00DE41D3">
        <w:rPr>
          <w:shd w:val="clear" w:color="auto" w:fill="FFFFFF"/>
        </w:rPr>
        <w:t xml:space="preserve"> permanência na UTI</w:t>
      </w:r>
      <w:r w:rsidR="000F0E9F" w:rsidRPr="00DE41D3">
        <w:rPr>
          <w:shd w:val="clear" w:color="auto" w:fill="FFFFFF"/>
        </w:rPr>
        <w:t xml:space="preserve"> </w:t>
      </w:r>
      <w:r w:rsidRPr="00DE41D3">
        <w:rPr>
          <w:shd w:val="clear" w:color="auto" w:fill="FFFFFF"/>
        </w:rPr>
        <w:t>em 8,6%</w:t>
      </w:r>
      <w:r w:rsidR="000F0E9F" w:rsidRPr="00DE41D3">
        <w:rPr>
          <w:shd w:val="clear" w:color="auto" w:fill="FFFFFF"/>
        </w:rPr>
        <w:t xml:space="preserve"> dos pacientes</w:t>
      </w:r>
      <w:r w:rsidRPr="00DE41D3">
        <w:rPr>
          <w:shd w:val="clear" w:color="auto" w:fill="FFFFFF"/>
        </w:rPr>
        <w:t xml:space="preserve"> após a administração</w:t>
      </w:r>
      <w:r w:rsidR="00A4513C" w:rsidRPr="00DE41D3">
        <w:rPr>
          <w:shd w:val="clear" w:color="auto" w:fill="FFFFFF"/>
        </w:rPr>
        <w:t xml:space="preserve"> oral de </w:t>
      </w:r>
      <w:r w:rsidR="000F0E9F" w:rsidRPr="00DE41D3">
        <w:rPr>
          <w:shd w:val="clear" w:color="auto" w:fill="FFFFFF"/>
        </w:rPr>
        <w:t xml:space="preserve">1 a 3 g / dia de </w:t>
      </w:r>
      <w:r w:rsidR="00A4513C" w:rsidRPr="00DE41D3">
        <w:rPr>
          <w:shd w:val="clear" w:color="auto" w:fill="FFFFFF"/>
        </w:rPr>
        <w:t xml:space="preserve">vitamina C </w:t>
      </w:r>
      <w:r w:rsidR="000F0E9F" w:rsidRPr="00DE41D3">
        <w:rPr>
          <w:shd w:val="clear" w:color="auto" w:fill="FFFFFF"/>
        </w:rPr>
        <w:t>(IC 95%: 3,0% a 14,0%; </w:t>
      </w:r>
      <w:r w:rsidR="000F0E9F" w:rsidRPr="00DE41D3">
        <w:rPr>
          <w:rStyle w:val="nfase"/>
          <w:shd w:val="clear" w:color="auto" w:fill="FFFFFF"/>
        </w:rPr>
        <w:t>p</w:t>
      </w:r>
      <w:r w:rsidR="000F0E9F" w:rsidRPr="00DE41D3">
        <w:rPr>
          <w:shd w:val="clear" w:color="auto" w:fill="FFFFFF"/>
        </w:rPr>
        <w:t> = 0,003)</w:t>
      </w:r>
      <w:r w:rsidRPr="00DE41D3">
        <w:rPr>
          <w:shd w:val="clear" w:color="auto" w:fill="FFFFFF"/>
        </w:rPr>
        <w:t>. </w:t>
      </w:r>
      <w:r w:rsidR="00A4513C" w:rsidRPr="00DE41D3">
        <w:rPr>
          <w:shd w:val="clear" w:color="auto" w:fill="FFFFFF"/>
        </w:rPr>
        <w:t xml:space="preserve">Para </w:t>
      </w:r>
      <w:r w:rsidR="000F0E9F" w:rsidRPr="00DE41D3">
        <w:rPr>
          <w:shd w:val="clear" w:color="auto" w:fill="FFFFFF"/>
        </w:rPr>
        <w:t>os</w:t>
      </w:r>
      <w:r w:rsidR="00A4513C" w:rsidRPr="00DE41D3">
        <w:rPr>
          <w:shd w:val="clear" w:color="auto" w:fill="FFFFFF"/>
        </w:rPr>
        <w:t xml:space="preserve"> </w:t>
      </w:r>
      <w:r w:rsidR="000F0E9F" w:rsidRPr="00DE41D3">
        <w:rPr>
          <w:shd w:val="clear" w:color="auto" w:fill="FFFFFF"/>
        </w:rPr>
        <w:t>6</w:t>
      </w:r>
      <w:r w:rsidR="00A4513C" w:rsidRPr="00DE41D3">
        <w:rPr>
          <w:shd w:val="clear" w:color="auto" w:fill="FFFFFF"/>
        </w:rPr>
        <w:t xml:space="preserve"> ensaios, a do</w:t>
      </w:r>
      <w:r w:rsidR="000F0E9F" w:rsidRPr="00DE41D3">
        <w:rPr>
          <w:shd w:val="clear" w:color="auto" w:fill="FFFFFF"/>
        </w:rPr>
        <w:t>se média ponderada dessa vitamina</w:t>
      </w:r>
      <w:r w:rsidR="00A4513C" w:rsidRPr="00DE41D3">
        <w:rPr>
          <w:shd w:val="clear" w:color="auto" w:fill="FFFFFF"/>
        </w:rPr>
        <w:t xml:space="preserve"> foi de 2,0 g / dia. </w:t>
      </w:r>
      <w:r w:rsidR="000F0E9F" w:rsidRPr="00DE41D3">
        <w:rPr>
          <w:shd w:val="clear" w:color="auto" w:fill="FFFFFF"/>
        </w:rPr>
        <w:t>Evidenciando que</w:t>
      </w:r>
      <w:r w:rsidR="00A4513C" w:rsidRPr="00DE41D3">
        <w:rPr>
          <w:shd w:val="clear" w:color="auto" w:fill="FFFFFF"/>
        </w:rPr>
        <w:t xml:space="preserve"> dose efetiva de 2,0 g / dia </w:t>
      </w:r>
      <w:r w:rsidR="000F0E9F" w:rsidRPr="00DE41D3">
        <w:rPr>
          <w:shd w:val="clear" w:color="auto" w:fill="FFFFFF"/>
        </w:rPr>
        <w:t xml:space="preserve">se associa </w:t>
      </w:r>
      <w:r w:rsidR="00A4513C" w:rsidRPr="00DE41D3">
        <w:rPr>
          <w:shd w:val="clear" w:color="auto" w:fill="FFFFFF"/>
        </w:rPr>
        <w:t>à reduçã</w:t>
      </w:r>
      <w:r w:rsidR="008A6AD9" w:rsidRPr="00DE41D3">
        <w:rPr>
          <w:shd w:val="clear" w:color="auto" w:fill="FFFFFF"/>
        </w:rPr>
        <w:t>o de 8,6% na permanência na UTI</w:t>
      </w:r>
      <w:r w:rsidR="00D41846" w:rsidRPr="00DE41D3">
        <w:rPr>
          <w:shd w:val="clear" w:color="auto" w:fill="FFFFFF"/>
        </w:rPr>
        <w:t xml:space="preserve"> (HEMILA H., CHALKER E., 2019)</w:t>
      </w:r>
      <w:r w:rsidRPr="00DE41D3">
        <w:rPr>
          <w:shd w:val="clear" w:color="auto" w:fill="FFFFFF"/>
        </w:rPr>
        <w:t xml:space="preserve">. </w:t>
      </w:r>
    </w:p>
    <w:p w14:paraId="044199F5" w14:textId="7C18D524" w:rsidR="00381B46" w:rsidRPr="00DE41D3" w:rsidRDefault="00244328" w:rsidP="004B1762">
      <w:pPr>
        <w:pStyle w:val="p"/>
        <w:shd w:val="clear" w:color="auto" w:fill="FFFFFF"/>
        <w:spacing w:before="0" w:beforeAutospacing="0" w:after="0" w:afterAutospacing="0" w:line="360" w:lineRule="auto"/>
        <w:ind w:firstLine="851"/>
        <w:jc w:val="both"/>
        <w:rPr>
          <w:shd w:val="clear" w:color="auto" w:fill="FFFFFF"/>
        </w:rPr>
      </w:pPr>
      <w:r w:rsidRPr="00DE41D3">
        <w:rPr>
          <w:shd w:val="clear" w:color="auto" w:fill="FFFFFF"/>
        </w:rPr>
        <w:t>Em outra meta-análise de oito ensaios clínicos randomizados duplo-cegos em 3.135 crianças de 3 meses a 18 anos, a suplementação de vitamina C com 0,5–2 g / dia não preveniu a infecção de doenças do trato respiratório superior, mas reduziu a duração da infecção em 1,6 dias (diferenças médias padronizadas = -0,30 [-0,53; -0,08], p = 0,009, I </w:t>
      </w:r>
      <w:r w:rsidRPr="00DE41D3">
        <w:rPr>
          <w:shd w:val="clear" w:color="auto" w:fill="FFFFFF"/>
          <w:vertAlign w:val="superscript"/>
        </w:rPr>
        <w:t>2</w:t>
      </w:r>
      <w:r w:rsidR="008A6AD9" w:rsidRPr="00DE41D3">
        <w:rPr>
          <w:shd w:val="clear" w:color="auto" w:fill="FFFFFF"/>
        </w:rPr>
        <w:t> = 70%).</w:t>
      </w:r>
      <w:r w:rsidR="00902F9F" w:rsidRPr="00DE41D3">
        <w:rPr>
          <w:shd w:val="clear" w:color="auto" w:fill="FFFFFF"/>
          <w:vertAlign w:val="superscript"/>
        </w:rPr>
        <w:t>9</w:t>
      </w:r>
      <w:r w:rsidRPr="00DE41D3">
        <w:rPr>
          <w:shd w:val="clear" w:color="auto" w:fill="FFFFFF"/>
        </w:rPr>
        <w:t xml:space="preserve"> Destacando essa vitamina como uma alternativa para o tratamento</w:t>
      </w:r>
      <w:r w:rsidR="00D306C5" w:rsidRPr="00DE41D3">
        <w:rPr>
          <w:shd w:val="clear" w:color="auto" w:fill="FFFFFF"/>
        </w:rPr>
        <w:t>, retardo de duração</w:t>
      </w:r>
      <w:r w:rsidR="009E75C0" w:rsidRPr="00DE41D3">
        <w:rPr>
          <w:shd w:val="clear" w:color="auto" w:fill="FFFFFF"/>
        </w:rPr>
        <w:t xml:space="preserve"> da infecção</w:t>
      </w:r>
      <w:r w:rsidRPr="00DE41D3">
        <w:rPr>
          <w:shd w:val="clear" w:color="auto" w:fill="FFFFFF"/>
        </w:rPr>
        <w:t xml:space="preserve"> e melhor prognostico nessa população</w:t>
      </w:r>
      <w:r w:rsidR="00D41846" w:rsidRPr="00DE41D3">
        <w:rPr>
          <w:shd w:val="clear" w:color="auto" w:fill="FFFFFF"/>
        </w:rPr>
        <w:t xml:space="preserve"> </w:t>
      </w:r>
      <w:r w:rsidR="00D41846" w:rsidRPr="00DE41D3">
        <w:rPr>
          <w:shd w:val="clear" w:color="auto" w:fill="FFFFFF"/>
        </w:rPr>
        <w:fldChar w:fldCharType="begin" w:fldLock="1"/>
      </w:r>
      <w:r w:rsidR="00D41846" w:rsidRPr="00DE41D3">
        <w:rPr>
          <w:shd w:val="clear" w:color="auto" w:fill="FFFFFF"/>
        </w:rPr>
        <w:instrText>ADDIN CSL_CITATION {"citationItems":[{"id":"ITEM-1","itemData":{"DOI":"10.1007/s00228-018-2601-7","ISSN":"14321041","PMID":"30465062","abstract":"Purpose: Upper respiratory tract infection (URTI) is a common infection in children, generally caused by viral respiratory infection. Vitamin C is currently proposed as prophylaxis for URTI. The purpose of this study was to assess the effectiveness of vitamin C administration in children for the prevention and reduced duration of URTI through a systematic literature review. Methods: Review of the literature conducted between October 2017 and January 2018 in the main medical databases (CENTRAL, Medline and Embase) and by a gray literature approach. The selection criteria were: double-blind randomized controlled trials (RCTs) comparing vitamin C use to placebo in children aged 3 months to 18 years without chronic infection. Efficacy was assessed in terms of incidence, duration and severity of symptoms of URTI. A meta-analysis was conducted where possible. Results: Eight RCTs, including 3135 children aged 3 months to 18 years, were selected. Quantitative analysis showed no difference between vitamin C administration and placebo (odds ratio = 0.75, 95% CI [0.54–1.03], p = 0.07, I 2 = 74%). Vitamin C administration was found to decrease the duration of URTI by 1.6 days (standardized mean differences = −0.30 [−0.53; −0.08], p = 0.009, I 2 = 70%). Children under 6 years of age benefit from more effective vitamin C supplementation associated with echinacea. No serious adverse events were reported. Conclusions: Although no preventive effects were found, vitamin C intake reduced the duration of URTI. Considering the frequency of URTI, the inappropriate prescription of antibiotics, and the safe nature of vitamin C, its supplementation is justified, especially in children under 6 years of age and those who present a high frequency of URTI. There is a sound rationale for further trials with greater statistical power among children of this age.","author":[{"dropping-particle":"","family":"Vorilhon","given":"Philippe","non-dropping-particle":"","parse-names":false,"suffix":""},{"dropping-particle":"","family":"Arpajou","given":"Bastien","non-dropping-particle":"","parse-names":false,"suffix":""},{"dropping-particle":"","family":"Vaillant Roussel","given":"Hélène","non-dropping-particle":"","parse-names":false,"suffix":""},{"dropping-particle":"","family":"Merlin","given":"Étienne","non-dropping-particle":"","parse-names":false,"suffix":""},{"dropping-particle":"","family":"Pereira","given":"Bruno","non-dropping-particle":"","parse-names":false,"suffix":""},{"dropping-particle":"","family":"Cabaillot","given":"Aurélie","non-dropping-particle":"","parse-names":false,"suffix":""}],"container-title":"European Journal of Clinical Pharmacology","id":"ITEM-1","issue":"3","issued":{"date-parts":[["2019"]]},"page":"303-311","publisher":"European Journal of Clinical Pharmacology","title":"Efficacy of vitamin C for the prevention and treatment of upper respiratory tract infection. A meta-analysis in children","type":"article-journal","volume":"75"},"uris":["http://www.mendeley.com/documents/?uuid=8427c95e-bdae-4da0-b0b2-1fec9e767784"]}],"mendeley":{"formattedCitation":"(VORILHON et al., 2019)","plainTextFormattedCitation":"(VORILHON et al., 2019)"},"properties":{"noteIndex":0},"schema":"https://github.com/citation-style-language/schema/raw/master/csl-citation.json"}</w:instrText>
      </w:r>
      <w:r w:rsidR="00D41846" w:rsidRPr="00DE41D3">
        <w:rPr>
          <w:shd w:val="clear" w:color="auto" w:fill="FFFFFF"/>
        </w:rPr>
        <w:fldChar w:fldCharType="separate"/>
      </w:r>
      <w:r w:rsidR="00D41846" w:rsidRPr="00DE41D3">
        <w:rPr>
          <w:noProof/>
          <w:shd w:val="clear" w:color="auto" w:fill="FFFFFF"/>
        </w:rPr>
        <w:t>(VORILHON et al., 2019)</w:t>
      </w:r>
      <w:r w:rsidR="00D41846" w:rsidRPr="00DE41D3">
        <w:rPr>
          <w:shd w:val="clear" w:color="auto" w:fill="FFFFFF"/>
        </w:rPr>
        <w:fldChar w:fldCharType="end"/>
      </w:r>
      <w:r w:rsidR="00D306C5" w:rsidRPr="00DE41D3">
        <w:rPr>
          <w:shd w:val="clear" w:color="auto" w:fill="FFFFFF"/>
        </w:rPr>
        <w:t>.</w:t>
      </w:r>
    </w:p>
    <w:p w14:paraId="5B7E35F5" w14:textId="1C0B5655" w:rsidR="00716C20" w:rsidRPr="00DE41D3" w:rsidRDefault="00AD1B26" w:rsidP="004B1762">
      <w:pPr>
        <w:spacing w:after="0" w:line="360" w:lineRule="auto"/>
        <w:jc w:val="both"/>
        <w:rPr>
          <w:rFonts w:ascii="Times New Roman" w:hAnsi="Times New Roman" w:cs="Times New Roman"/>
          <w:b/>
          <w:sz w:val="24"/>
          <w:szCs w:val="24"/>
        </w:rPr>
      </w:pPr>
      <w:r w:rsidRPr="00DE41D3">
        <w:rPr>
          <w:rFonts w:ascii="Times New Roman" w:hAnsi="Times New Roman" w:cs="Times New Roman"/>
          <w:b/>
          <w:sz w:val="24"/>
          <w:szCs w:val="24"/>
        </w:rPr>
        <w:t xml:space="preserve">CONCLUSÃO </w:t>
      </w:r>
    </w:p>
    <w:p w14:paraId="4B152094" w14:textId="650ED605" w:rsidR="00B556AE" w:rsidRDefault="00C502A0" w:rsidP="00DE41D3">
      <w:pPr>
        <w:spacing w:after="0" w:line="360" w:lineRule="auto"/>
        <w:ind w:firstLine="851"/>
        <w:jc w:val="both"/>
        <w:rPr>
          <w:rFonts w:ascii="Times New Roman" w:hAnsi="Times New Roman" w:cs="Times New Roman"/>
          <w:sz w:val="24"/>
          <w:szCs w:val="24"/>
        </w:rPr>
      </w:pPr>
      <w:r w:rsidRPr="00F96803">
        <w:rPr>
          <w:rFonts w:ascii="Times New Roman" w:hAnsi="Times New Roman" w:cs="Times New Roman"/>
          <w:sz w:val="24"/>
          <w:szCs w:val="24"/>
        </w:rPr>
        <w:t>Conclui-se que</w:t>
      </w:r>
      <w:r w:rsidR="00F96803" w:rsidRPr="00F96803">
        <w:rPr>
          <w:rFonts w:ascii="Times New Roman" w:hAnsi="Times New Roman" w:cs="Times New Roman"/>
          <w:sz w:val="24"/>
          <w:szCs w:val="24"/>
        </w:rPr>
        <w:t xml:space="preserve"> os</w:t>
      </w:r>
      <w:r w:rsidRPr="00F96803">
        <w:rPr>
          <w:rFonts w:ascii="Times New Roman" w:hAnsi="Times New Roman" w:cs="Times New Roman"/>
          <w:sz w:val="24"/>
          <w:szCs w:val="24"/>
        </w:rPr>
        <w:t xml:space="preserve"> pacientes com COVID-19 </w:t>
      </w:r>
      <w:r w:rsidR="00CB796B" w:rsidRPr="00F96803">
        <w:rPr>
          <w:rFonts w:ascii="Times New Roman" w:hAnsi="Times New Roman" w:cs="Times New Roman"/>
          <w:sz w:val="24"/>
          <w:szCs w:val="24"/>
        </w:rPr>
        <w:t>apresenta</w:t>
      </w:r>
      <w:r w:rsidR="00D831AB" w:rsidRPr="00F96803">
        <w:rPr>
          <w:rFonts w:ascii="Times New Roman" w:hAnsi="Times New Roman" w:cs="Times New Roman"/>
          <w:sz w:val="24"/>
          <w:szCs w:val="24"/>
        </w:rPr>
        <w:t>m</w:t>
      </w:r>
      <w:r w:rsidR="00F96803" w:rsidRPr="00F96803">
        <w:rPr>
          <w:rFonts w:ascii="Times New Roman" w:hAnsi="Times New Roman" w:cs="Times New Roman"/>
          <w:sz w:val="24"/>
          <w:szCs w:val="24"/>
        </w:rPr>
        <w:t xml:space="preserve"> hi</w:t>
      </w:r>
      <w:r w:rsidR="00F96803">
        <w:rPr>
          <w:rFonts w:ascii="Times New Roman" w:hAnsi="Times New Roman" w:cs="Times New Roman"/>
          <w:sz w:val="24"/>
          <w:szCs w:val="24"/>
        </w:rPr>
        <w:t>per</w:t>
      </w:r>
      <w:r w:rsidR="00F96803" w:rsidRPr="00F96803">
        <w:rPr>
          <w:rFonts w:ascii="Times New Roman" w:hAnsi="Times New Roman" w:cs="Times New Roman"/>
          <w:sz w:val="24"/>
          <w:szCs w:val="24"/>
        </w:rPr>
        <w:t>atividade dos mediadores inflamatórios, que resulta</w:t>
      </w:r>
      <w:r w:rsidR="00F96803">
        <w:rPr>
          <w:rFonts w:ascii="Times New Roman" w:hAnsi="Times New Roman" w:cs="Times New Roman"/>
          <w:sz w:val="24"/>
          <w:szCs w:val="24"/>
        </w:rPr>
        <w:t>m</w:t>
      </w:r>
      <w:r w:rsidR="00F96803" w:rsidRPr="00F96803">
        <w:rPr>
          <w:rFonts w:ascii="Times New Roman" w:hAnsi="Times New Roman" w:cs="Times New Roman"/>
          <w:sz w:val="24"/>
          <w:szCs w:val="24"/>
        </w:rPr>
        <w:t xml:space="preserve"> na</w:t>
      </w:r>
      <w:r w:rsidR="00CB796B" w:rsidRPr="00F96803">
        <w:rPr>
          <w:rFonts w:ascii="Times New Roman" w:hAnsi="Times New Roman" w:cs="Times New Roman"/>
          <w:sz w:val="24"/>
          <w:szCs w:val="24"/>
        </w:rPr>
        <w:t xml:space="preserve"> depleção </w:t>
      </w:r>
      <w:r w:rsidR="00F96803" w:rsidRPr="00F96803">
        <w:rPr>
          <w:rFonts w:ascii="Times New Roman" w:hAnsi="Times New Roman" w:cs="Times New Roman"/>
          <w:sz w:val="24"/>
          <w:szCs w:val="24"/>
        </w:rPr>
        <w:t xml:space="preserve">elevada de vitamina C, bem como aumento de sua necessidade. A suplementação acima de 1g/dia dessa vitamina, </w:t>
      </w:r>
      <w:r w:rsidR="00F96803">
        <w:rPr>
          <w:rFonts w:ascii="Times New Roman" w:hAnsi="Times New Roman" w:cs="Times New Roman"/>
          <w:sz w:val="24"/>
          <w:szCs w:val="24"/>
        </w:rPr>
        <w:t>demonstrou</w:t>
      </w:r>
      <w:r w:rsidR="00F96803" w:rsidRPr="00F96803">
        <w:rPr>
          <w:rFonts w:ascii="Times New Roman" w:hAnsi="Times New Roman" w:cs="Times New Roman"/>
          <w:sz w:val="24"/>
          <w:szCs w:val="24"/>
        </w:rPr>
        <w:t xml:space="preserve"> auxiliar na redução do ambiente inflamatório, além de </w:t>
      </w:r>
      <w:r w:rsidR="00F96803" w:rsidRPr="00F96803">
        <w:rPr>
          <w:rFonts w:ascii="Times New Roman" w:hAnsi="Times New Roman" w:cs="Times New Roman"/>
          <w:sz w:val="24"/>
          <w:szCs w:val="24"/>
          <w:shd w:val="clear" w:color="auto" w:fill="FFFFFF"/>
        </w:rPr>
        <w:t>apresentar benefícios clínicos nessa população. No entanto, esta terapia só pode ser considerada e incorporada nas diretrizes de tratamento, quando mais pesquisa forem realizadas</w:t>
      </w:r>
      <w:r w:rsidR="00F96803">
        <w:rPr>
          <w:color w:val="000000"/>
          <w:shd w:val="clear" w:color="auto" w:fill="FFFFFF"/>
        </w:rPr>
        <w:t xml:space="preserve">. </w:t>
      </w:r>
    </w:p>
    <w:p w14:paraId="7963F481" w14:textId="77777777" w:rsidR="00D831AB" w:rsidRPr="00DE41D3" w:rsidRDefault="00D831AB" w:rsidP="00473111">
      <w:pPr>
        <w:spacing w:after="0" w:line="480" w:lineRule="auto"/>
        <w:jc w:val="both"/>
        <w:rPr>
          <w:rFonts w:ascii="Times New Roman" w:hAnsi="Times New Roman" w:cs="Times New Roman"/>
          <w:b/>
          <w:sz w:val="24"/>
          <w:szCs w:val="24"/>
        </w:rPr>
      </w:pPr>
    </w:p>
    <w:p w14:paraId="0AA7DF72" w14:textId="77777777" w:rsidR="00D831AB" w:rsidRPr="00DE41D3" w:rsidRDefault="00D831AB" w:rsidP="00473111">
      <w:pPr>
        <w:spacing w:after="0" w:line="480" w:lineRule="auto"/>
        <w:jc w:val="both"/>
        <w:rPr>
          <w:rFonts w:ascii="Times New Roman" w:hAnsi="Times New Roman" w:cs="Times New Roman"/>
          <w:b/>
          <w:sz w:val="24"/>
          <w:szCs w:val="24"/>
        </w:rPr>
      </w:pPr>
    </w:p>
    <w:p w14:paraId="1E6230A8" w14:textId="70D9AE07" w:rsidR="000A233B" w:rsidRPr="00DE41D3" w:rsidRDefault="00E56D80" w:rsidP="00473111">
      <w:pPr>
        <w:spacing w:after="0" w:line="480" w:lineRule="auto"/>
        <w:jc w:val="both"/>
        <w:rPr>
          <w:rFonts w:ascii="Times New Roman" w:hAnsi="Times New Roman" w:cs="Times New Roman"/>
          <w:b/>
          <w:sz w:val="24"/>
          <w:szCs w:val="24"/>
        </w:rPr>
      </w:pPr>
      <w:r w:rsidRPr="00DE41D3">
        <w:rPr>
          <w:rFonts w:ascii="Times New Roman" w:hAnsi="Times New Roman" w:cs="Times New Roman"/>
          <w:b/>
          <w:sz w:val="24"/>
          <w:szCs w:val="24"/>
        </w:rPr>
        <w:t>REFERÊNCIAS</w:t>
      </w:r>
    </w:p>
    <w:p w14:paraId="7AA4EE9F" w14:textId="0B983525" w:rsidR="00D41846" w:rsidRPr="00242776" w:rsidRDefault="00D41846" w:rsidP="00242776">
      <w:pPr>
        <w:pStyle w:val="PargrafodaLista"/>
        <w:widowControl w:val="0"/>
        <w:numPr>
          <w:ilvl w:val="0"/>
          <w:numId w:val="11"/>
        </w:numPr>
        <w:autoSpaceDE w:val="0"/>
        <w:autoSpaceDN w:val="0"/>
        <w:adjustRightInd w:val="0"/>
        <w:spacing w:after="0" w:line="240" w:lineRule="auto"/>
        <w:jc w:val="both"/>
        <w:rPr>
          <w:rFonts w:ascii="Times New Roman" w:hAnsi="Times New Roman" w:cs="Times New Roman"/>
          <w:noProof/>
        </w:rPr>
      </w:pPr>
      <w:r w:rsidRPr="00242776">
        <w:rPr>
          <w:rFonts w:ascii="Times New Roman" w:hAnsi="Times New Roman" w:cs="Times New Roman"/>
          <w:noProof/>
          <w:shd w:val="clear" w:color="auto" w:fill="FFFFFF"/>
          <w:lang w:val="en-US"/>
        </w:rPr>
        <w:lastRenderedPageBreak/>
        <w:t>AKHTAR, S., DAS, JK., ISMAIL, T., WAHID, M., SAEED, W., BHUTTA, ZA. Nutritional perspectives for the prevention and mitigation of COVID-19. </w:t>
      </w:r>
      <w:r w:rsidRPr="00242776">
        <w:rPr>
          <w:rFonts w:ascii="Times New Roman" w:hAnsi="Times New Roman" w:cs="Times New Roman"/>
          <w:b/>
          <w:i/>
          <w:iCs/>
          <w:noProof/>
          <w:shd w:val="clear" w:color="auto" w:fill="FFFFFF"/>
          <w:lang w:val="en-US"/>
        </w:rPr>
        <w:t>Nutr Rev</w:t>
      </w:r>
      <w:r w:rsidRPr="00242776">
        <w:rPr>
          <w:rFonts w:ascii="Times New Roman" w:hAnsi="Times New Roman" w:cs="Times New Roman"/>
          <w:noProof/>
          <w:shd w:val="clear" w:color="auto" w:fill="FFFFFF"/>
          <w:lang w:val="en-US"/>
        </w:rPr>
        <w:t xml:space="preserve">. 2020;nuaa063. </w:t>
      </w:r>
      <w:r w:rsidRPr="00242776">
        <w:rPr>
          <w:rFonts w:ascii="Times New Roman" w:hAnsi="Times New Roman" w:cs="Times New Roman"/>
          <w:noProof/>
          <w:shd w:val="clear" w:color="auto" w:fill="FFFFFF"/>
        </w:rPr>
        <w:t>Published 2020 Jul 15. doi:10.1093/nutrit/nuaa063</w:t>
      </w:r>
      <w:r w:rsidRPr="00242776">
        <w:rPr>
          <w:rFonts w:ascii="Times New Roman" w:hAnsi="Times New Roman" w:cs="Times New Roman"/>
          <w:noProof/>
        </w:rPr>
        <w:t xml:space="preserve"> </w:t>
      </w:r>
    </w:p>
    <w:p w14:paraId="248A2317" w14:textId="1AFB155D" w:rsidR="00D41846" w:rsidRPr="00242776" w:rsidRDefault="00D41846" w:rsidP="00242776">
      <w:pPr>
        <w:pStyle w:val="PargrafodaLista"/>
        <w:widowControl w:val="0"/>
        <w:numPr>
          <w:ilvl w:val="0"/>
          <w:numId w:val="11"/>
        </w:numPr>
        <w:autoSpaceDE w:val="0"/>
        <w:autoSpaceDN w:val="0"/>
        <w:adjustRightInd w:val="0"/>
        <w:spacing w:after="0" w:line="240" w:lineRule="auto"/>
        <w:jc w:val="both"/>
        <w:rPr>
          <w:rFonts w:ascii="Times New Roman" w:hAnsi="Times New Roman" w:cs="Times New Roman"/>
          <w:noProof/>
          <w:lang w:val="en-US"/>
        </w:rPr>
      </w:pPr>
      <w:r w:rsidRPr="00242776">
        <w:rPr>
          <w:rFonts w:ascii="Times New Roman" w:hAnsi="Times New Roman" w:cs="Times New Roman"/>
          <w:noProof/>
        </w:rPr>
        <w:t xml:space="preserve">BRASIL, Ministério da sáude. Boletim Epidemiológico. 2020. Disponível em: </w:t>
      </w:r>
      <w:hyperlink r:id="rId8" w:history="1">
        <w:r w:rsidR="00717CD4" w:rsidRPr="00242776">
          <w:rPr>
            <w:rStyle w:val="Hyperlink"/>
            <w:rFonts w:ascii="Times New Roman" w:hAnsi="Times New Roman" w:cs="Times New Roman"/>
            <w:noProof/>
            <w:color w:val="auto"/>
            <w:u w:val="none"/>
          </w:rPr>
          <w:t xml:space="preserve">https://agenciabrasil.ebc.com.br/saude/noticia/2020-08/covid-19-brasil-tem-104-mil-mortes-316-milhoes-de-casos-acumulados. </w:t>
        </w:r>
        <w:r w:rsidR="00717CD4" w:rsidRPr="00242776">
          <w:rPr>
            <w:rStyle w:val="Hyperlink"/>
            <w:rFonts w:ascii="Times New Roman" w:hAnsi="Times New Roman" w:cs="Times New Roman"/>
            <w:noProof/>
            <w:color w:val="auto"/>
            <w:u w:val="none"/>
            <w:lang w:val="en-US"/>
          </w:rPr>
          <w:t>Acesso em 05.09.2020</w:t>
        </w:r>
      </w:hyperlink>
      <w:r w:rsidRPr="00242776">
        <w:rPr>
          <w:rFonts w:ascii="Times New Roman" w:hAnsi="Times New Roman" w:cs="Times New Roman"/>
          <w:noProof/>
          <w:lang w:val="en-US"/>
        </w:rPr>
        <w:t>.</w:t>
      </w:r>
    </w:p>
    <w:p w14:paraId="25EC0E65" w14:textId="00049E05" w:rsidR="00717CD4" w:rsidRPr="00242776" w:rsidRDefault="00717CD4" w:rsidP="00242776">
      <w:pPr>
        <w:pStyle w:val="PargrafodaLista"/>
        <w:widowControl w:val="0"/>
        <w:numPr>
          <w:ilvl w:val="0"/>
          <w:numId w:val="11"/>
        </w:numPr>
        <w:autoSpaceDE w:val="0"/>
        <w:autoSpaceDN w:val="0"/>
        <w:adjustRightInd w:val="0"/>
        <w:spacing w:after="0" w:line="240" w:lineRule="auto"/>
        <w:jc w:val="both"/>
        <w:rPr>
          <w:rFonts w:ascii="Times New Roman" w:hAnsi="Times New Roman" w:cs="Times New Roman"/>
          <w:noProof/>
          <w:lang w:val="en-US"/>
        </w:rPr>
      </w:pPr>
      <w:r w:rsidRPr="00242776">
        <w:rPr>
          <w:rFonts w:ascii="Times New Roman" w:hAnsi="Times New Roman" w:cs="Times New Roman"/>
          <w:shd w:val="clear" w:color="auto" w:fill="FFFFFF"/>
          <w:lang w:val="en-US"/>
        </w:rPr>
        <w:t>CHENG, R.Z. Can early and high intravenous dose of vitamin C prevent and treat coronavirus disease 2019 (COVID-19)</w:t>
      </w:r>
      <w:proofErr w:type="gramStart"/>
      <w:r w:rsidRPr="00242776">
        <w:rPr>
          <w:rFonts w:ascii="Times New Roman" w:hAnsi="Times New Roman" w:cs="Times New Roman"/>
          <w:shd w:val="clear" w:color="auto" w:fill="FFFFFF"/>
          <w:lang w:val="en-US"/>
        </w:rPr>
        <w:t>?.</w:t>
      </w:r>
      <w:proofErr w:type="gramEnd"/>
      <w:r w:rsidRPr="00242776">
        <w:rPr>
          <w:rFonts w:ascii="Times New Roman" w:hAnsi="Times New Roman" w:cs="Times New Roman"/>
          <w:shd w:val="clear" w:color="auto" w:fill="FFFFFF"/>
          <w:lang w:val="en-US"/>
        </w:rPr>
        <w:t> </w:t>
      </w:r>
      <w:r w:rsidRPr="00242776">
        <w:rPr>
          <w:rFonts w:ascii="Times New Roman" w:hAnsi="Times New Roman" w:cs="Times New Roman"/>
          <w:b/>
          <w:i/>
          <w:iCs/>
          <w:shd w:val="clear" w:color="auto" w:fill="FFFFFF"/>
          <w:lang w:val="en-US"/>
        </w:rPr>
        <w:t xml:space="preserve">Med Drug </w:t>
      </w:r>
      <w:proofErr w:type="spellStart"/>
      <w:r w:rsidRPr="00242776">
        <w:rPr>
          <w:rFonts w:ascii="Times New Roman" w:hAnsi="Times New Roman" w:cs="Times New Roman"/>
          <w:b/>
          <w:i/>
          <w:iCs/>
          <w:shd w:val="clear" w:color="auto" w:fill="FFFFFF"/>
          <w:lang w:val="en-US"/>
        </w:rPr>
        <w:t>Discov</w:t>
      </w:r>
      <w:proofErr w:type="spellEnd"/>
      <w:r w:rsidRPr="00242776">
        <w:rPr>
          <w:rFonts w:ascii="Times New Roman" w:hAnsi="Times New Roman" w:cs="Times New Roman"/>
          <w:shd w:val="clear" w:color="auto" w:fill="FFFFFF"/>
          <w:lang w:val="en-US"/>
        </w:rPr>
        <w:t>. 2020</w:t>
      </w:r>
      <w:proofErr w:type="gramStart"/>
      <w:r w:rsidRPr="00242776">
        <w:rPr>
          <w:rFonts w:ascii="Times New Roman" w:hAnsi="Times New Roman" w:cs="Times New Roman"/>
          <w:shd w:val="clear" w:color="auto" w:fill="FFFFFF"/>
          <w:lang w:val="en-US"/>
        </w:rPr>
        <w:t>;5:100028</w:t>
      </w:r>
      <w:proofErr w:type="gramEnd"/>
      <w:r w:rsidRPr="00242776">
        <w:rPr>
          <w:rFonts w:ascii="Times New Roman" w:hAnsi="Times New Roman" w:cs="Times New Roman"/>
          <w:shd w:val="clear" w:color="auto" w:fill="FFFFFF"/>
          <w:lang w:val="en-US"/>
        </w:rPr>
        <w:t xml:space="preserve">. </w:t>
      </w:r>
    </w:p>
    <w:p w14:paraId="30CAF3D7" w14:textId="5E9CAD0B" w:rsidR="00D41846" w:rsidRPr="00242776" w:rsidRDefault="00F40983" w:rsidP="00242776">
      <w:pPr>
        <w:pStyle w:val="PargrafodaLista"/>
        <w:widowControl w:val="0"/>
        <w:numPr>
          <w:ilvl w:val="0"/>
          <w:numId w:val="11"/>
        </w:numPr>
        <w:autoSpaceDE w:val="0"/>
        <w:autoSpaceDN w:val="0"/>
        <w:adjustRightInd w:val="0"/>
        <w:spacing w:after="0" w:line="240" w:lineRule="auto"/>
        <w:rPr>
          <w:rFonts w:ascii="Times New Roman" w:hAnsi="Times New Roman" w:cs="Times New Roman"/>
          <w:noProof/>
          <w:lang w:val="en-US"/>
        </w:rPr>
      </w:pPr>
      <w:r w:rsidRPr="00242776">
        <w:rPr>
          <w:rFonts w:ascii="Times New Roman" w:hAnsi="Times New Roman" w:cs="Times New Roman"/>
          <w:shd w:val="clear" w:color="auto" w:fill="FFFFFF"/>
        </w:rPr>
        <w:fldChar w:fldCharType="begin" w:fldLock="1"/>
      </w:r>
      <w:r w:rsidRPr="00242776">
        <w:rPr>
          <w:rFonts w:ascii="Times New Roman" w:hAnsi="Times New Roman" w:cs="Times New Roman"/>
          <w:shd w:val="clear" w:color="auto" w:fill="FFFFFF"/>
        </w:rPr>
        <w:instrText xml:space="preserve">ADDIN Mendeley Bibliography CSL_BIBLIOGRAPHY </w:instrText>
      </w:r>
      <w:r w:rsidRPr="00242776">
        <w:rPr>
          <w:rFonts w:ascii="Times New Roman" w:hAnsi="Times New Roman" w:cs="Times New Roman"/>
          <w:shd w:val="clear" w:color="auto" w:fill="FFFFFF"/>
        </w:rPr>
        <w:fldChar w:fldCharType="separate"/>
      </w:r>
      <w:r w:rsidR="00D41846" w:rsidRPr="00242776">
        <w:rPr>
          <w:rFonts w:ascii="Times New Roman" w:hAnsi="Times New Roman" w:cs="Times New Roman"/>
          <w:noProof/>
        </w:rPr>
        <w:t xml:space="preserve">FERNÁNDEZ-QUINTELA, A. et al. </w:t>
      </w:r>
      <w:r w:rsidR="00D41846" w:rsidRPr="00242776">
        <w:rPr>
          <w:rFonts w:ascii="Times New Roman" w:hAnsi="Times New Roman" w:cs="Times New Roman"/>
          <w:noProof/>
          <w:lang w:val="en-US"/>
        </w:rPr>
        <w:t xml:space="preserve">Key Aspects in Nutritional Management of COVID-19 Patients. </w:t>
      </w:r>
      <w:r w:rsidR="00D41846" w:rsidRPr="00242776">
        <w:rPr>
          <w:rFonts w:ascii="Times New Roman" w:hAnsi="Times New Roman" w:cs="Times New Roman"/>
          <w:b/>
          <w:bCs/>
          <w:noProof/>
          <w:lang w:val="en-US"/>
        </w:rPr>
        <w:t>Journal of Clinical Medicine</w:t>
      </w:r>
      <w:r w:rsidR="00D41846" w:rsidRPr="00242776">
        <w:rPr>
          <w:rFonts w:ascii="Times New Roman" w:hAnsi="Times New Roman" w:cs="Times New Roman"/>
          <w:noProof/>
          <w:lang w:val="en-US"/>
        </w:rPr>
        <w:t xml:space="preserve">, v. 9, n. 8, p. 2589, 2020. </w:t>
      </w:r>
    </w:p>
    <w:p w14:paraId="1E373844" w14:textId="577B5CC2" w:rsidR="00D41846" w:rsidRPr="00242776" w:rsidRDefault="00D41846" w:rsidP="00242776">
      <w:pPr>
        <w:pStyle w:val="PargrafodaLista"/>
        <w:widowControl w:val="0"/>
        <w:numPr>
          <w:ilvl w:val="0"/>
          <w:numId w:val="11"/>
        </w:numPr>
        <w:autoSpaceDE w:val="0"/>
        <w:autoSpaceDN w:val="0"/>
        <w:adjustRightInd w:val="0"/>
        <w:spacing w:after="0" w:line="240" w:lineRule="auto"/>
        <w:jc w:val="both"/>
        <w:rPr>
          <w:rFonts w:ascii="Times New Roman" w:hAnsi="Times New Roman" w:cs="Times New Roman"/>
          <w:noProof/>
          <w:lang w:val="en-US"/>
        </w:rPr>
      </w:pPr>
      <w:r w:rsidRPr="00242776">
        <w:rPr>
          <w:rFonts w:ascii="Times New Roman" w:hAnsi="Times New Roman" w:cs="Times New Roman"/>
          <w:noProof/>
          <w:shd w:val="clear" w:color="auto" w:fill="FFFFFF"/>
          <w:lang w:val="en-US"/>
        </w:rPr>
        <w:t>HEMILA, H., CHALKER, E. Vitamin C can shorten the length of stay in the ICU: a meta-analysis. </w:t>
      </w:r>
      <w:r w:rsidRPr="00242776">
        <w:rPr>
          <w:rStyle w:val="ref-journal"/>
          <w:rFonts w:ascii="Times New Roman" w:hAnsi="Times New Roman" w:cs="Times New Roman"/>
          <w:b/>
          <w:noProof/>
          <w:shd w:val="clear" w:color="auto" w:fill="FFFFFF"/>
          <w:lang w:val="en-US"/>
        </w:rPr>
        <w:t>Nutrients</w:t>
      </w:r>
      <w:r w:rsidRPr="00242776">
        <w:rPr>
          <w:rStyle w:val="ref-journal"/>
          <w:rFonts w:ascii="Times New Roman" w:hAnsi="Times New Roman" w:cs="Times New Roman"/>
          <w:noProof/>
          <w:shd w:val="clear" w:color="auto" w:fill="FFFFFF"/>
          <w:lang w:val="en-US"/>
        </w:rPr>
        <w:t>. </w:t>
      </w:r>
      <w:r w:rsidRPr="00242776">
        <w:rPr>
          <w:rFonts w:ascii="Times New Roman" w:hAnsi="Times New Roman" w:cs="Times New Roman"/>
          <w:noProof/>
          <w:shd w:val="clear" w:color="auto" w:fill="FFFFFF"/>
          <w:lang w:val="en-US"/>
        </w:rPr>
        <w:t>2019;</w:t>
      </w:r>
      <w:r w:rsidRPr="00242776">
        <w:rPr>
          <w:rStyle w:val="ref-vol"/>
          <w:rFonts w:ascii="Times New Roman" w:hAnsi="Times New Roman" w:cs="Times New Roman"/>
          <w:noProof/>
          <w:shd w:val="clear" w:color="auto" w:fill="FFFFFF"/>
          <w:lang w:val="en-US"/>
        </w:rPr>
        <w:t>11</w:t>
      </w:r>
      <w:r w:rsidRPr="00242776">
        <w:rPr>
          <w:rFonts w:ascii="Times New Roman" w:hAnsi="Times New Roman" w:cs="Times New Roman"/>
          <w:noProof/>
          <w:shd w:val="clear" w:color="auto" w:fill="FFFFFF"/>
          <w:lang w:val="en-US"/>
        </w:rPr>
        <w:t>:1–30.</w:t>
      </w:r>
    </w:p>
    <w:p w14:paraId="74F954D2" w14:textId="77777777" w:rsidR="00D41846" w:rsidRPr="00242776" w:rsidRDefault="00D41846" w:rsidP="00242776">
      <w:pPr>
        <w:pStyle w:val="PargrafodaLista"/>
        <w:widowControl w:val="0"/>
        <w:numPr>
          <w:ilvl w:val="0"/>
          <w:numId w:val="11"/>
        </w:numPr>
        <w:autoSpaceDE w:val="0"/>
        <w:autoSpaceDN w:val="0"/>
        <w:adjustRightInd w:val="0"/>
        <w:spacing w:after="0" w:line="240" w:lineRule="auto"/>
        <w:rPr>
          <w:rFonts w:ascii="Times New Roman" w:hAnsi="Times New Roman" w:cs="Times New Roman"/>
          <w:noProof/>
          <w:lang w:val="en-US"/>
        </w:rPr>
      </w:pPr>
      <w:r w:rsidRPr="00242776">
        <w:rPr>
          <w:rFonts w:ascii="Times New Roman" w:hAnsi="Times New Roman" w:cs="Times New Roman"/>
          <w:noProof/>
          <w:lang w:val="en-US"/>
        </w:rPr>
        <w:t xml:space="preserve">IDDIR, M. et al. Strengthening the immune system and reducing inflammation and oxidative stress through diet and nutrition: Considerations during the covid-19 crisis. </w:t>
      </w:r>
      <w:r w:rsidRPr="00242776">
        <w:rPr>
          <w:rFonts w:ascii="Times New Roman" w:hAnsi="Times New Roman" w:cs="Times New Roman"/>
          <w:b/>
          <w:bCs/>
          <w:noProof/>
          <w:lang w:val="en-US"/>
        </w:rPr>
        <w:t>Nutrients</w:t>
      </w:r>
      <w:r w:rsidRPr="00242776">
        <w:rPr>
          <w:rFonts w:ascii="Times New Roman" w:hAnsi="Times New Roman" w:cs="Times New Roman"/>
          <w:noProof/>
          <w:lang w:val="en-US"/>
        </w:rPr>
        <w:t xml:space="preserve">, v. 12, n. 6, p. 1–39, 2020. </w:t>
      </w:r>
    </w:p>
    <w:p w14:paraId="1C37F4B4" w14:textId="77777777" w:rsidR="00D41846" w:rsidRPr="00242776" w:rsidRDefault="00D41846" w:rsidP="00242776">
      <w:pPr>
        <w:pStyle w:val="PargrafodaLista"/>
        <w:widowControl w:val="0"/>
        <w:numPr>
          <w:ilvl w:val="0"/>
          <w:numId w:val="11"/>
        </w:numPr>
        <w:autoSpaceDE w:val="0"/>
        <w:autoSpaceDN w:val="0"/>
        <w:adjustRightInd w:val="0"/>
        <w:spacing w:after="0" w:line="240" w:lineRule="auto"/>
        <w:rPr>
          <w:rFonts w:ascii="Times New Roman" w:hAnsi="Times New Roman" w:cs="Times New Roman"/>
          <w:noProof/>
          <w:lang w:val="en-US"/>
        </w:rPr>
      </w:pPr>
      <w:r w:rsidRPr="00242776">
        <w:rPr>
          <w:rFonts w:ascii="Times New Roman" w:hAnsi="Times New Roman" w:cs="Times New Roman"/>
          <w:noProof/>
          <w:lang w:val="en-US"/>
        </w:rPr>
        <w:t xml:space="preserve">VORILHON, P. et al. Efficacy of vitamin C for the prevention and treatment of upper respiratory tract infection. A meta-analysis in children. </w:t>
      </w:r>
      <w:r w:rsidRPr="00242776">
        <w:rPr>
          <w:rFonts w:ascii="Times New Roman" w:hAnsi="Times New Roman" w:cs="Times New Roman"/>
          <w:b/>
          <w:bCs/>
          <w:noProof/>
          <w:lang w:val="en-US"/>
        </w:rPr>
        <w:t>European Journal of Clinical Pharmacology</w:t>
      </w:r>
      <w:r w:rsidRPr="00242776">
        <w:rPr>
          <w:rFonts w:ascii="Times New Roman" w:hAnsi="Times New Roman" w:cs="Times New Roman"/>
          <w:noProof/>
          <w:lang w:val="en-US"/>
        </w:rPr>
        <w:t xml:space="preserve">, v. 75, n. 3, p. 303–311, 2019. </w:t>
      </w:r>
    </w:p>
    <w:p w14:paraId="6B32521A" w14:textId="6F3F7D0D" w:rsidR="00D41846" w:rsidRPr="00242776" w:rsidRDefault="00D41846" w:rsidP="00242776">
      <w:pPr>
        <w:pStyle w:val="PargrafodaLista"/>
        <w:widowControl w:val="0"/>
        <w:numPr>
          <w:ilvl w:val="0"/>
          <w:numId w:val="11"/>
        </w:numPr>
        <w:autoSpaceDE w:val="0"/>
        <w:autoSpaceDN w:val="0"/>
        <w:adjustRightInd w:val="0"/>
        <w:spacing w:after="0" w:line="240" w:lineRule="auto"/>
        <w:jc w:val="both"/>
        <w:rPr>
          <w:rFonts w:ascii="Times New Roman" w:hAnsi="Times New Roman" w:cs="Times New Roman"/>
          <w:noProof/>
        </w:rPr>
      </w:pPr>
      <w:r w:rsidRPr="00242776">
        <w:rPr>
          <w:rFonts w:ascii="Times New Roman" w:hAnsi="Times New Roman" w:cs="Times New Roman"/>
          <w:noProof/>
          <w:lang w:val="en-US"/>
        </w:rPr>
        <w:t xml:space="preserve">WORLD HEALTH ORGANIZATION (WHO). WHO Coronavirus disease (COVID-19) Dashboard. </w:t>
      </w:r>
      <w:r w:rsidRPr="00242776">
        <w:rPr>
          <w:rFonts w:ascii="Times New Roman" w:hAnsi="Times New Roman" w:cs="Times New Roman"/>
          <w:noProof/>
        </w:rPr>
        <w:t>Disponível em: https://covid19.who.int/ Acesso em 05.09.2020.</w:t>
      </w:r>
    </w:p>
    <w:p w14:paraId="29B34CF9" w14:textId="77777777" w:rsidR="00D41846" w:rsidRPr="00242776" w:rsidRDefault="00D41846" w:rsidP="00242776">
      <w:pPr>
        <w:pStyle w:val="PargrafodaLista"/>
        <w:widowControl w:val="0"/>
        <w:numPr>
          <w:ilvl w:val="0"/>
          <w:numId w:val="11"/>
        </w:numPr>
        <w:autoSpaceDE w:val="0"/>
        <w:autoSpaceDN w:val="0"/>
        <w:adjustRightInd w:val="0"/>
        <w:spacing w:after="0" w:line="240" w:lineRule="auto"/>
        <w:rPr>
          <w:rFonts w:ascii="Times New Roman" w:hAnsi="Times New Roman" w:cs="Times New Roman"/>
          <w:noProof/>
        </w:rPr>
      </w:pPr>
      <w:r w:rsidRPr="00242776">
        <w:rPr>
          <w:rFonts w:ascii="Times New Roman" w:hAnsi="Times New Roman" w:cs="Times New Roman"/>
          <w:noProof/>
          <w:lang w:val="en-US"/>
        </w:rPr>
        <w:t xml:space="preserve">ZABETAKIS, I. et al. Covid-19: The inflammation link and the role of nutrition in potential mitigation. </w:t>
      </w:r>
      <w:r w:rsidRPr="00242776">
        <w:rPr>
          <w:rFonts w:ascii="Times New Roman" w:hAnsi="Times New Roman" w:cs="Times New Roman"/>
          <w:b/>
          <w:bCs/>
          <w:noProof/>
        </w:rPr>
        <w:t>Nutrients</w:t>
      </w:r>
      <w:r w:rsidRPr="00242776">
        <w:rPr>
          <w:rFonts w:ascii="Times New Roman" w:hAnsi="Times New Roman" w:cs="Times New Roman"/>
          <w:noProof/>
        </w:rPr>
        <w:t xml:space="preserve">, v. 12, n. 5, p. 1–28, 2020. </w:t>
      </w:r>
    </w:p>
    <w:p w14:paraId="57EE474E" w14:textId="77777777" w:rsidR="00D41846" w:rsidRPr="00717CD4" w:rsidRDefault="00D41846" w:rsidP="00D41846">
      <w:pPr>
        <w:widowControl w:val="0"/>
        <w:autoSpaceDE w:val="0"/>
        <w:autoSpaceDN w:val="0"/>
        <w:adjustRightInd w:val="0"/>
        <w:spacing w:after="0" w:line="240" w:lineRule="auto"/>
        <w:rPr>
          <w:rFonts w:ascii="Times New Roman" w:hAnsi="Times New Roman" w:cs="Times New Roman"/>
          <w:noProof/>
        </w:rPr>
      </w:pPr>
    </w:p>
    <w:p w14:paraId="3E74262B" w14:textId="7EC6B82C" w:rsidR="00F40983" w:rsidRPr="00DE41D3" w:rsidRDefault="00F40983" w:rsidP="00D41846">
      <w:pPr>
        <w:shd w:val="clear" w:color="auto" w:fill="FFFFFF"/>
        <w:spacing w:after="0" w:line="240" w:lineRule="auto"/>
        <w:jc w:val="both"/>
        <w:rPr>
          <w:rFonts w:ascii="Times New Roman" w:hAnsi="Times New Roman" w:cs="Times New Roman"/>
          <w:sz w:val="24"/>
          <w:szCs w:val="24"/>
          <w:shd w:val="clear" w:color="auto" w:fill="FFFFFF"/>
        </w:rPr>
      </w:pPr>
      <w:r w:rsidRPr="00717CD4">
        <w:rPr>
          <w:rFonts w:ascii="Times New Roman" w:hAnsi="Times New Roman" w:cs="Times New Roman"/>
          <w:shd w:val="clear" w:color="auto" w:fill="FFFFFF"/>
        </w:rPr>
        <w:fldChar w:fldCharType="end"/>
      </w:r>
    </w:p>
    <w:sectPr w:rsidR="00F40983" w:rsidRPr="00DE41D3" w:rsidSect="004B1762">
      <w:headerReference w:type="default" r:id="rId9"/>
      <w:pgSz w:w="11906" w:h="16838"/>
      <w:pgMar w:top="1701"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A721" w16cex:dateUtc="2020-09-19T00:37:00Z"/>
  <w16cex:commentExtensible w16cex:durableId="2307C462" w16cex:dateUtc="2020-09-13T01:04:00Z"/>
  <w16cex:commentExtensible w16cex:durableId="230FA72A" w16cex:dateUtc="2020-09-19T00:37:00Z"/>
  <w16cex:commentExtensible w16cex:durableId="2307C566" w16cex:dateUtc="2020-09-13T01:08:00Z"/>
  <w16cex:commentExtensible w16cex:durableId="230FA734" w16cex:dateUtc="2020-09-19T00:37:00Z"/>
  <w16cex:commentExtensible w16cex:durableId="2307C5D1" w16cex:dateUtc="2020-09-13T01:10:00Z"/>
  <w16cex:commentExtensible w16cex:durableId="230A371F" w16cex:dateUtc="2020-09-14T21:38:00Z"/>
  <w16cex:commentExtensible w16cex:durableId="230FA768" w16cex:dateUtc="2020-09-19T00:38:00Z"/>
  <w16cex:commentExtensible w16cex:durableId="230A3764" w16cex:dateUtc="2020-09-14T21:39:00Z"/>
  <w16cex:commentExtensible w16cex:durableId="2307C74C" w16cex:dateUtc="2020-09-13T01:16:00Z"/>
  <w16cex:commentExtensible w16cex:durableId="230FA7B0" w16cex:dateUtc="2020-09-19T00:40:00Z"/>
  <w16cex:commentExtensible w16cex:durableId="230A6F34" w16cex:dateUtc="2020-09-15T01:37:00Z"/>
  <w16cex:commentExtensible w16cex:durableId="230A70A5" w16cex:dateUtc="2020-09-15T01:43:00Z"/>
  <w16cex:commentExtensible w16cex:durableId="230FA7E3" w16cex:dateUtc="2020-09-19T00:40:00Z"/>
  <w16cex:commentExtensible w16cex:durableId="230A73F3" w16cex:dateUtc="2020-09-15T01:57:00Z"/>
  <w16cex:commentExtensible w16cex:durableId="2307CAB0" w16cex:dateUtc="2020-09-13T01:31:00Z"/>
  <w16cex:commentExtensible w16cex:durableId="230A79C6" w16cex:dateUtc="2020-09-15T02:22:00Z"/>
  <w16cex:commentExtensible w16cex:durableId="230A7B65" w16cex:dateUtc="2020-09-15T02:29:00Z"/>
  <w16cex:commentExtensible w16cex:durableId="2307CBEF" w16cex:dateUtc="2020-09-13T01:36:00Z"/>
  <w16cex:commentExtensible w16cex:durableId="230A7CF0" w16cex:dateUtc="2020-09-15T02:36:00Z"/>
  <w16cex:commentExtensible w16cex:durableId="230FA83B" w16cex:dateUtc="2020-09-19T00:42:00Z"/>
  <w16cex:commentExtensible w16cex:durableId="230A8141" w16cex:dateUtc="2020-09-15T02:54:00Z"/>
  <w16cex:commentExtensible w16cex:durableId="230FA84B" w16cex:dateUtc="2020-09-19T00:42:00Z"/>
  <w16cex:commentExtensible w16cex:durableId="2307CDA1" w16cex:dateUtc="2020-09-13T01:43:00Z"/>
  <w16cex:commentExtensible w16cex:durableId="230FA880" w16cex:dateUtc="2020-09-19T00:43:00Z"/>
  <w16cex:commentExtensible w16cex:durableId="2307CDC0" w16cex:dateUtc="2020-09-13T01:44:00Z"/>
  <w16cex:commentExtensible w16cex:durableId="230FA889" w16cex:dateUtc="2020-09-19T00:43:00Z"/>
  <w16cex:commentExtensible w16cex:durableId="2307CE7E" w16cex:dateUtc="2020-09-13T01:47:00Z"/>
  <w16cex:commentExtensible w16cex:durableId="230FA8B4" w16cex:dateUtc="2020-09-19T00:44:00Z"/>
  <w16cex:commentExtensible w16cex:durableId="2307D003" w16cex:dateUtc="2020-09-13T01:53:00Z"/>
  <w16cex:commentExtensible w16cex:durableId="230FA8E1" w16cex:dateUtc="2020-09-19T00:45:00Z"/>
  <w16cex:commentExtensible w16cex:durableId="2307D04B" w16cex:dateUtc="2020-09-13T01:55:00Z"/>
  <w16cex:commentExtensible w16cex:durableId="230FA8FB" w16cex:dateUtc="2020-09-19T00:45:00Z"/>
  <w16cex:commentExtensible w16cex:durableId="230A8265" w16cex:dateUtc="2020-09-15T02:59:00Z"/>
  <w16cex:commentExtensible w16cex:durableId="230FA959" w16cex:dateUtc="2020-09-19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6E9549" w16cid:durableId="230FA6D8"/>
  <w16cid:commentId w16cid:paraId="7CB7DE82" w16cid:durableId="230FA721"/>
  <w16cid:commentId w16cid:paraId="075E43B3" w16cid:durableId="2307C462"/>
  <w16cid:commentId w16cid:paraId="72270D92" w16cid:durableId="230A1DF2"/>
  <w16cid:commentId w16cid:paraId="06CB99B9" w16cid:durableId="230FA72A"/>
  <w16cid:commentId w16cid:paraId="1F5637D2" w16cid:durableId="2307C566"/>
  <w16cid:commentId w16cid:paraId="4CB0CF42" w16cid:durableId="230A1DF4"/>
  <w16cid:commentId w16cid:paraId="326527DF" w16cid:durableId="230FA734"/>
  <w16cid:commentId w16cid:paraId="43EDC3CA" w16cid:durableId="230FA6DD"/>
  <w16cid:commentId w16cid:paraId="48E041E4" w16cid:durableId="230FA6DE"/>
  <w16cid:commentId w16cid:paraId="5E4C954D" w16cid:durableId="230FA6DF"/>
  <w16cid:commentId w16cid:paraId="3B08A422" w16cid:durableId="230FA6E0"/>
  <w16cid:commentId w16cid:paraId="2E22EA5E" w16cid:durableId="2307C5D1"/>
  <w16cid:commentId w16cid:paraId="6726960A" w16cid:durableId="230A1DF6"/>
  <w16cid:commentId w16cid:paraId="3CD25F7E" w16cid:durableId="230A371F"/>
  <w16cid:commentId w16cid:paraId="0FE6A189" w16cid:durableId="230FA768"/>
  <w16cid:commentId w16cid:paraId="47D105F6" w16cid:durableId="230A3764"/>
  <w16cid:commentId w16cid:paraId="7E4AE3EE" w16cid:durableId="2307C74C"/>
  <w16cid:commentId w16cid:paraId="63BBFE34" w16cid:durableId="230A1DFC"/>
  <w16cid:commentId w16cid:paraId="37652018" w16cid:durableId="230FA6E8"/>
  <w16cid:commentId w16cid:paraId="6FB01688" w16cid:durableId="230FA7B0"/>
  <w16cid:commentId w16cid:paraId="6AA3EF96" w16cid:durableId="230FA6E9"/>
  <w16cid:commentId w16cid:paraId="121E9D9D" w16cid:durableId="230FA6EA"/>
  <w16cid:commentId w16cid:paraId="0E41A3BD" w16cid:durableId="230A6F34"/>
  <w16cid:commentId w16cid:paraId="4CBAD23D" w16cid:durableId="230A70A5"/>
  <w16cid:commentId w16cid:paraId="31717CE6" w16cid:durableId="230FA6ED"/>
  <w16cid:commentId w16cid:paraId="4DEDE171" w16cid:durableId="230FA7E3"/>
  <w16cid:commentId w16cid:paraId="60069FA6" w16cid:durableId="230A73F3"/>
  <w16cid:commentId w16cid:paraId="0CF40AC4" w16cid:durableId="230FA6EF"/>
  <w16cid:commentId w16cid:paraId="34B07296" w16cid:durableId="230FA6F0"/>
  <w16cid:commentId w16cid:paraId="719B1F1A" w16cid:durableId="2307CAB0"/>
  <w16cid:commentId w16cid:paraId="1F9722BE" w16cid:durableId="230A1E01"/>
  <w16cid:commentId w16cid:paraId="208751A6" w16cid:durableId="230A79C6"/>
  <w16cid:commentId w16cid:paraId="081D4FD7" w16cid:durableId="230A7B65"/>
  <w16cid:commentId w16cid:paraId="7AA91911" w16cid:durableId="230FA6F5"/>
  <w16cid:commentId w16cid:paraId="0C7758DE" w16cid:durableId="2307CBEF"/>
  <w16cid:commentId w16cid:paraId="0F1F9A21" w16cid:durableId="230A1E03"/>
  <w16cid:commentId w16cid:paraId="4290B610" w16cid:durableId="230A1E04"/>
  <w16cid:commentId w16cid:paraId="3E365E22" w16cid:durableId="230A7CF0"/>
  <w16cid:commentId w16cid:paraId="16CE97D9" w16cid:durableId="230A1E05"/>
  <w16cid:commentId w16cid:paraId="67E4ACF3" w16cid:durableId="230FA83B"/>
  <w16cid:commentId w16cid:paraId="4DD9F5B7" w16cid:durableId="230A1E06"/>
  <w16cid:commentId w16cid:paraId="42D2E23B" w16cid:durableId="230A8141"/>
  <w16cid:commentId w16cid:paraId="4F4A4097" w16cid:durableId="230FA6FD"/>
  <w16cid:commentId w16cid:paraId="508BA7F4" w16cid:durableId="230FA84B"/>
  <w16cid:commentId w16cid:paraId="7C1DBEDA" w16cid:durableId="2307CDA1"/>
  <w16cid:commentId w16cid:paraId="2F229ED2" w16cid:durableId="230A1E08"/>
  <w16cid:commentId w16cid:paraId="02159A63" w16cid:durableId="230FA880"/>
  <w16cid:commentId w16cid:paraId="214E95B2" w16cid:durableId="2307CDC0"/>
  <w16cid:commentId w16cid:paraId="6B97D500" w16cid:durableId="230A1E0A"/>
  <w16cid:commentId w16cid:paraId="5C4C2321" w16cid:durableId="230FA889"/>
  <w16cid:commentId w16cid:paraId="444E7BAD" w16cid:durableId="230A1E0B"/>
  <w16cid:commentId w16cid:paraId="0B45AEF7" w16cid:durableId="230A1E0C"/>
  <w16cid:commentId w16cid:paraId="1D5259DF" w16cid:durableId="230A1E0D"/>
  <w16cid:commentId w16cid:paraId="5B11F30B" w16cid:durableId="2307CE7E"/>
  <w16cid:commentId w16cid:paraId="7812660A" w16cid:durableId="230A1E0F"/>
  <w16cid:commentId w16cid:paraId="0A32CAB3" w16cid:durableId="230FA8B4"/>
  <w16cid:commentId w16cid:paraId="2C7487FF" w16cid:durableId="2307D003"/>
  <w16cid:commentId w16cid:paraId="7B421BB5" w16cid:durableId="230FA8E1"/>
  <w16cid:commentId w16cid:paraId="3C4EAB91" w16cid:durableId="2307D04B"/>
  <w16cid:commentId w16cid:paraId="24D2DB18" w16cid:durableId="230FA8FB"/>
  <w16cid:commentId w16cid:paraId="666FD6F6" w16cid:durableId="230A8265"/>
  <w16cid:commentId w16cid:paraId="0544FB31" w16cid:durableId="230FA70A"/>
  <w16cid:commentId w16cid:paraId="5D5A7D0A" w16cid:durableId="230FA70B"/>
  <w16cid:commentId w16cid:paraId="02A36BC3" w16cid:durableId="230FA9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56C5D" w14:textId="77777777" w:rsidR="008311C8" w:rsidRDefault="008311C8" w:rsidP="007B34ED">
      <w:pPr>
        <w:spacing w:after="0" w:line="240" w:lineRule="auto"/>
      </w:pPr>
      <w:r>
        <w:separator/>
      </w:r>
    </w:p>
  </w:endnote>
  <w:endnote w:type="continuationSeparator" w:id="0">
    <w:p w14:paraId="7FB0C313" w14:textId="77777777" w:rsidR="008311C8" w:rsidRDefault="008311C8" w:rsidP="007B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BB1F9" w14:textId="77777777" w:rsidR="008311C8" w:rsidRDefault="008311C8" w:rsidP="007B34ED">
      <w:pPr>
        <w:spacing w:after="0" w:line="240" w:lineRule="auto"/>
      </w:pPr>
      <w:r>
        <w:separator/>
      </w:r>
    </w:p>
  </w:footnote>
  <w:footnote w:type="continuationSeparator" w:id="0">
    <w:p w14:paraId="094DF3F6" w14:textId="77777777" w:rsidR="008311C8" w:rsidRDefault="008311C8" w:rsidP="007B3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231176"/>
      <w:docPartObj>
        <w:docPartGallery w:val="Page Numbers (Top of Page)"/>
        <w:docPartUnique/>
      </w:docPartObj>
    </w:sdtPr>
    <w:sdtEndPr/>
    <w:sdtContent>
      <w:p w14:paraId="3AE55AB2" w14:textId="0B5EBBA3" w:rsidR="004B1762" w:rsidRDefault="004B1762">
        <w:pPr>
          <w:pStyle w:val="Cabealho"/>
          <w:jc w:val="right"/>
        </w:pPr>
        <w:r>
          <w:fldChar w:fldCharType="begin"/>
        </w:r>
        <w:r>
          <w:instrText>PAGE   \* MERGEFORMAT</w:instrText>
        </w:r>
        <w:r>
          <w:fldChar w:fldCharType="separate"/>
        </w:r>
        <w:r w:rsidR="00242776">
          <w:rPr>
            <w:noProof/>
          </w:rPr>
          <w:t>4</w:t>
        </w:r>
        <w:r>
          <w:fldChar w:fldCharType="end"/>
        </w:r>
      </w:p>
    </w:sdtContent>
  </w:sdt>
  <w:p w14:paraId="7FA30C6D" w14:textId="77777777" w:rsidR="004B1762" w:rsidRDefault="004B17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289"/>
    <w:multiLevelType w:val="hybridMultilevel"/>
    <w:tmpl w:val="97784C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626BB5"/>
    <w:multiLevelType w:val="multilevel"/>
    <w:tmpl w:val="7F6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F21BE"/>
    <w:multiLevelType w:val="hybridMultilevel"/>
    <w:tmpl w:val="52EA47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AE62D9"/>
    <w:multiLevelType w:val="hybridMultilevel"/>
    <w:tmpl w:val="CA0CC6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F924C2"/>
    <w:multiLevelType w:val="multilevel"/>
    <w:tmpl w:val="E0D4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653C"/>
    <w:multiLevelType w:val="multilevel"/>
    <w:tmpl w:val="0686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3B7E33"/>
    <w:multiLevelType w:val="hybridMultilevel"/>
    <w:tmpl w:val="9998C9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50107B"/>
    <w:multiLevelType w:val="multilevel"/>
    <w:tmpl w:val="CCF6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D2E97"/>
    <w:multiLevelType w:val="hybridMultilevel"/>
    <w:tmpl w:val="193C88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90A4728"/>
    <w:multiLevelType w:val="hybridMultilevel"/>
    <w:tmpl w:val="58401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C78611B"/>
    <w:multiLevelType w:val="hybridMultilevel"/>
    <w:tmpl w:val="4C14FF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9"/>
  </w:num>
  <w:num w:numId="6">
    <w:abstractNumId w:val="8"/>
  </w:num>
  <w:num w:numId="7">
    <w:abstractNumId w:val="5"/>
  </w:num>
  <w:num w:numId="8">
    <w:abstractNumId w:val="0"/>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11732"/>
    <w:rsid w:val="000137EC"/>
    <w:rsid w:val="00017A87"/>
    <w:rsid w:val="00052DAB"/>
    <w:rsid w:val="000624E9"/>
    <w:rsid w:val="00065ADC"/>
    <w:rsid w:val="00070108"/>
    <w:rsid w:val="000877ED"/>
    <w:rsid w:val="00092B8A"/>
    <w:rsid w:val="000A233B"/>
    <w:rsid w:val="000B5B93"/>
    <w:rsid w:val="000B697A"/>
    <w:rsid w:val="000C4672"/>
    <w:rsid w:val="000C5FFD"/>
    <w:rsid w:val="000D4271"/>
    <w:rsid w:val="000E73AB"/>
    <w:rsid w:val="000E7AAA"/>
    <w:rsid w:val="000F0E9F"/>
    <w:rsid w:val="000F603C"/>
    <w:rsid w:val="000F6A9A"/>
    <w:rsid w:val="00100BF6"/>
    <w:rsid w:val="001033DC"/>
    <w:rsid w:val="001110A2"/>
    <w:rsid w:val="00112B14"/>
    <w:rsid w:val="00117095"/>
    <w:rsid w:val="00144645"/>
    <w:rsid w:val="001625BF"/>
    <w:rsid w:val="00167256"/>
    <w:rsid w:val="001803C6"/>
    <w:rsid w:val="00183498"/>
    <w:rsid w:val="00183BFB"/>
    <w:rsid w:val="00194181"/>
    <w:rsid w:val="001A32D2"/>
    <w:rsid w:val="001B1741"/>
    <w:rsid w:val="001B4E44"/>
    <w:rsid w:val="001E16AD"/>
    <w:rsid w:val="002236CD"/>
    <w:rsid w:val="00232758"/>
    <w:rsid w:val="00242776"/>
    <w:rsid w:val="00244328"/>
    <w:rsid w:val="002535A5"/>
    <w:rsid w:val="00263750"/>
    <w:rsid w:val="00272B4A"/>
    <w:rsid w:val="002746B8"/>
    <w:rsid w:val="00275240"/>
    <w:rsid w:val="00286799"/>
    <w:rsid w:val="002936CD"/>
    <w:rsid w:val="002A47B9"/>
    <w:rsid w:val="002C3457"/>
    <w:rsid w:val="002E3898"/>
    <w:rsid w:val="002F108A"/>
    <w:rsid w:val="00306524"/>
    <w:rsid w:val="003148CB"/>
    <w:rsid w:val="00314965"/>
    <w:rsid w:val="00334025"/>
    <w:rsid w:val="00335283"/>
    <w:rsid w:val="003352AD"/>
    <w:rsid w:val="00362EF8"/>
    <w:rsid w:val="003761B2"/>
    <w:rsid w:val="00381B46"/>
    <w:rsid w:val="003900D4"/>
    <w:rsid w:val="003906BB"/>
    <w:rsid w:val="003A1E50"/>
    <w:rsid w:val="003A7C7D"/>
    <w:rsid w:val="003B76C9"/>
    <w:rsid w:val="00407D19"/>
    <w:rsid w:val="00414040"/>
    <w:rsid w:val="00421C43"/>
    <w:rsid w:val="00435975"/>
    <w:rsid w:val="00451AF1"/>
    <w:rsid w:val="004534A7"/>
    <w:rsid w:val="00455D45"/>
    <w:rsid w:val="004611CC"/>
    <w:rsid w:val="0046656E"/>
    <w:rsid w:val="00473111"/>
    <w:rsid w:val="004970E9"/>
    <w:rsid w:val="004B1762"/>
    <w:rsid w:val="004D4F52"/>
    <w:rsid w:val="004F2C69"/>
    <w:rsid w:val="00507E5F"/>
    <w:rsid w:val="00510375"/>
    <w:rsid w:val="00520CB6"/>
    <w:rsid w:val="005323CF"/>
    <w:rsid w:val="005368EC"/>
    <w:rsid w:val="0054421D"/>
    <w:rsid w:val="00547ABA"/>
    <w:rsid w:val="00555646"/>
    <w:rsid w:val="00571BE2"/>
    <w:rsid w:val="005C3488"/>
    <w:rsid w:val="005D2A29"/>
    <w:rsid w:val="005D3564"/>
    <w:rsid w:val="005F1576"/>
    <w:rsid w:val="005F5FEA"/>
    <w:rsid w:val="0060337D"/>
    <w:rsid w:val="006240AD"/>
    <w:rsid w:val="00626B0B"/>
    <w:rsid w:val="006517D1"/>
    <w:rsid w:val="00651FAA"/>
    <w:rsid w:val="00652851"/>
    <w:rsid w:val="00675722"/>
    <w:rsid w:val="006912DE"/>
    <w:rsid w:val="00692AC9"/>
    <w:rsid w:val="006A1366"/>
    <w:rsid w:val="006B3048"/>
    <w:rsid w:val="006D5A34"/>
    <w:rsid w:val="006E3E95"/>
    <w:rsid w:val="006E4CF5"/>
    <w:rsid w:val="006F4AC3"/>
    <w:rsid w:val="00701C0A"/>
    <w:rsid w:val="00703E84"/>
    <w:rsid w:val="00716C20"/>
    <w:rsid w:val="00717CD4"/>
    <w:rsid w:val="00732FED"/>
    <w:rsid w:val="0075107E"/>
    <w:rsid w:val="00761964"/>
    <w:rsid w:val="0076755A"/>
    <w:rsid w:val="007757D5"/>
    <w:rsid w:val="007944BE"/>
    <w:rsid w:val="007A7D58"/>
    <w:rsid w:val="007B34ED"/>
    <w:rsid w:val="007B46B4"/>
    <w:rsid w:val="007C2FDE"/>
    <w:rsid w:val="007E0D2D"/>
    <w:rsid w:val="007E1587"/>
    <w:rsid w:val="007E6DDF"/>
    <w:rsid w:val="007F1BF4"/>
    <w:rsid w:val="007F20EE"/>
    <w:rsid w:val="007F3BA4"/>
    <w:rsid w:val="008121B7"/>
    <w:rsid w:val="00822E71"/>
    <w:rsid w:val="008311C8"/>
    <w:rsid w:val="00842101"/>
    <w:rsid w:val="008438CF"/>
    <w:rsid w:val="008550CD"/>
    <w:rsid w:val="00867E29"/>
    <w:rsid w:val="00871038"/>
    <w:rsid w:val="00887EDA"/>
    <w:rsid w:val="00892FB7"/>
    <w:rsid w:val="0089752A"/>
    <w:rsid w:val="008976E6"/>
    <w:rsid w:val="008A1827"/>
    <w:rsid w:val="008A6AD9"/>
    <w:rsid w:val="008B0542"/>
    <w:rsid w:val="008B066A"/>
    <w:rsid w:val="008B4BF7"/>
    <w:rsid w:val="008D4326"/>
    <w:rsid w:val="00902F9F"/>
    <w:rsid w:val="009100D3"/>
    <w:rsid w:val="0091111B"/>
    <w:rsid w:val="009170C5"/>
    <w:rsid w:val="00924BAD"/>
    <w:rsid w:val="00933225"/>
    <w:rsid w:val="00940600"/>
    <w:rsid w:val="00942D4C"/>
    <w:rsid w:val="00947730"/>
    <w:rsid w:val="00954D51"/>
    <w:rsid w:val="009714BB"/>
    <w:rsid w:val="009741AA"/>
    <w:rsid w:val="00976F8C"/>
    <w:rsid w:val="00982153"/>
    <w:rsid w:val="00982877"/>
    <w:rsid w:val="009908E3"/>
    <w:rsid w:val="009962C6"/>
    <w:rsid w:val="009B1205"/>
    <w:rsid w:val="009E75C0"/>
    <w:rsid w:val="009F39A1"/>
    <w:rsid w:val="009F3D95"/>
    <w:rsid w:val="009F60CE"/>
    <w:rsid w:val="00A07136"/>
    <w:rsid w:val="00A24A5A"/>
    <w:rsid w:val="00A31703"/>
    <w:rsid w:val="00A337CD"/>
    <w:rsid w:val="00A346BE"/>
    <w:rsid w:val="00A41D38"/>
    <w:rsid w:val="00A4513C"/>
    <w:rsid w:val="00A47C6C"/>
    <w:rsid w:val="00A50092"/>
    <w:rsid w:val="00A52C08"/>
    <w:rsid w:val="00A65320"/>
    <w:rsid w:val="00A65BB4"/>
    <w:rsid w:val="00A70EDB"/>
    <w:rsid w:val="00A82253"/>
    <w:rsid w:val="00A9217E"/>
    <w:rsid w:val="00AB7CF1"/>
    <w:rsid w:val="00AD06A9"/>
    <w:rsid w:val="00AD1B26"/>
    <w:rsid w:val="00AD7473"/>
    <w:rsid w:val="00AE5BAD"/>
    <w:rsid w:val="00B02547"/>
    <w:rsid w:val="00B04C18"/>
    <w:rsid w:val="00B33AB5"/>
    <w:rsid w:val="00B34E4E"/>
    <w:rsid w:val="00B41188"/>
    <w:rsid w:val="00B556AE"/>
    <w:rsid w:val="00B55F85"/>
    <w:rsid w:val="00B62473"/>
    <w:rsid w:val="00BD6D2D"/>
    <w:rsid w:val="00BF6795"/>
    <w:rsid w:val="00C02066"/>
    <w:rsid w:val="00C07B4A"/>
    <w:rsid w:val="00C10868"/>
    <w:rsid w:val="00C11A91"/>
    <w:rsid w:val="00C11EF5"/>
    <w:rsid w:val="00C22297"/>
    <w:rsid w:val="00C502A0"/>
    <w:rsid w:val="00C53E9B"/>
    <w:rsid w:val="00C81FE6"/>
    <w:rsid w:val="00C87B8A"/>
    <w:rsid w:val="00C9615A"/>
    <w:rsid w:val="00C96730"/>
    <w:rsid w:val="00CA0732"/>
    <w:rsid w:val="00CA5818"/>
    <w:rsid w:val="00CB60A5"/>
    <w:rsid w:val="00CB796B"/>
    <w:rsid w:val="00CE5A92"/>
    <w:rsid w:val="00CF55B0"/>
    <w:rsid w:val="00D1518A"/>
    <w:rsid w:val="00D232D9"/>
    <w:rsid w:val="00D306C5"/>
    <w:rsid w:val="00D31D59"/>
    <w:rsid w:val="00D41846"/>
    <w:rsid w:val="00D53A7B"/>
    <w:rsid w:val="00D55BE3"/>
    <w:rsid w:val="00D64252"/>
    <w:rsid w:val="00D77B66"/>
    <w:rsid w:val="00D81B1A"/>
    <w:rsid w:val="00D831AB"/>
    <w:rsid w:val="00D8330C"/>
    <w:rsid w:val="00DA00E8"/>
    <w:rsid w:val="00DA5333"/>
    <w:rsid w:val="00DD6E0F"/>
    <w:rsid w:val="00DE41D3"/>
    <w:rsid w:val="00DE6B49"/>
    <w:rsid w:val="00E2242A"/>
    <w:rsid w:val="00E25487"/>
    <w:rsid w:val="00E30007"/>
    <w:rsid w:val="00E33210"/>
    <w:rsid w:val="00E37C07"/>
    <w:rsid w:val="00E51220"/>
    <w:rsid w:val="00E51F63"/>
    <w:rsid w:val="00E55288"/>
    <w:rsid w:val="00E56D80"/>
    <w:rsid w:val="00E72EF2"/>
    <w:rsid w:val="00E80465"/>
    <w:rsid w:val="00EB4F97"/>
    <w:rsid w:val="00ED1299"/>
    <w:rsid w:val="00ED34A5"/>
    <w:rsid w:val="00F150F6"/>
    <w:rsid w:val="00F20C45"/>
    <w:rsid w:val="00F31596"/>
    <w:rsid w:val="00F31672"/>
    <w:rsid w:val="00F40983"/>
    <w:rsid w:val="00F6421A"/>
    <w:rsid w:val="00F73D89"/>
    <w:rsid w:val="00F76EBD"/>
    <w:rsid w:val="00F806AD"/>
    <w:rsid w:val="00F96803"/>
    <w:rsid w:val="00FA7F50"/>
    <w:rsid w:val="00FC1874"/>
    <w:rsid w:val="00FD04C1"/>
    <w:rsid w:val="00FD4AD9"/>
    <w:rsid w:val="00FF0F86"/>
    <w:rsid w:val="00FF6A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95056"/>
  <w15:chartTrackingRefBased/>
  <w15:docId w15:val="{36DB6B4C-3EDE-4196-815A-F91D422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421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E4C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8D4326"/>
    <w:rPr>
      <w:sz w:val="16"/>
      <w:szCs w:val="16"/>
    </w:rPr>
  </w:style>
  <w:style w:type="paragraph" w:styleId="Textodecomentrio">
    <w:name w:val="annotation text"/>
    <w:basedOn w:val="Normal"/>
    <w:link w:val="TextodecomentrioChar"/>
    <w:uiPriority w:val="99"/>
    <w:unhideWhenUsed/>
    <w:rsid w:val="008D4326"/>
    <w:pPr>
      <w:spacing w:line="240" w:lineRule="auto"/>
    </w:pPr>
    <w:rPr>
      <w:sz w:val="20"/>
      <w:szCs w:val="20"/>
    </w:rPr>
  </w:style>
  <w:style w:type="character" w:customStyle="1" w:styleId="TextodecomentrioChar">
    <w:name w:val="Texto de comentário Char"/>
    <w:basedOn w:val="Fontepargpadro"/>
    <w:link w:val="Textodecomentrio"/>
    <w:uiPriority w:val="99"/>
    <w:rsid w:val="008D4326"/>
    <w:rPr>
      <w:sz w:val="20"/>
      <w:szCs w:val="20"/>
    </w:rPr>
  </w:style>
  <w:style w:type="paragraph" w:styleId="Assuntodocomentrio">
    <w:name w:val="annotation subject"/>
    <w:basedOn w:val="Textodecomentrio"/>
    <w:next w:val="Textodecomentrio"/>
    <w:link w:val="AssuntodocomentrioChar"/>
    <w:uiPriority w:val="99"/>
    <w:semiHidden/>
    <w:unhideWhenUsed/>
    <w:rsid w:val="008D4326"/>
    <w:rPr>
      <w:b/>
      <w:bCs/>
    </w:rPr>
  </w:style>
  <w:style w:type="character" w:customStyle="1" w:styleId="AssuntodocomentrioChar">
    <w:name w:val="Assunto do comentário Char"/>
    <w:basedOn w:val="TextodecomentrioChar"/>
    <w:link w:val="Assuntodocomentrio"/>
    <w:uiPriority w:val="99"/>
    <w:semiHidden/>
    <w:rsid w:val="008D4326"/>
    <w:rPr>
      <w:b/>
      <w:bCs/>
      <w:sz w:val="20"/>
      <w:szCs w:val="20"/>
    </w:rPr>
  </w:style>
  <w:style w:type="paragraph" w:styleId="Textodebalo">
    <w:name w:val="Balloon Text"/>
    <w:basedOn w:val="Normal"/>
    <w:link w:val="TextodebaloChar"/>
    <w:uiPriority w:val="99"/>
    <w:semiHidden/>
    <w:unhideWhenUsed/>
    <w:rsid w:val="008D43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D4326"/>
    <w:rPr>
      <w:rFonts w:ascii="Segoe UI" w:hAnsi="Segoe UI" w:cs="Segoe UI"/>
      <w:sz w:val="18"/>
      <w:szCs w:val="18"/>
    </w:rPr>
  </w:style>
  <w:style w:type="character" w:styleId="Hyperlink">
    <w:name w:val="Hyperlink"/>
    <w:basedOn w:val="Fontepargpadro"/>
    <w:uiPriority w:val="99"/>
    <w:unhideWhenUsed/>
    <w:rsid w:val="00DE6B49"/>
    <w:rPr>
      <w:color w:val="0000FF"/>
      <w:u w:val="single"/>
    </w:rPr>
  </w:style>
  <w:style w:type="paragraph" w:styleId="NormalWeb">
    <w:name w:val="Normal (Web)"/>
    <w:basedOn w:val="Normal"/>
    <w:uiPriority w:val="99"/>
    <w:unhideWhenUsed/>
    <w:rsid w:val="007C2F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C2FDE"/>
    <w:pPr>
      <w:ind w:left="720"/>
      <w:contextualSpacing/>
    </w:pPr>
  </w:style>
  <w:style w:type="paragraph" w:customStyle="1" w:styleId="Default">
    <w:name w:val="Default"/>
    <w:rsid w:val="00E51220"/>
    <w:pPr>
      <w:autoSpaceDE w:val="0"/>
      <w:autoSpaceDN w:val="0"/>
      <w:adjustRightInd w:val="0"/>
      <w:spacing w:after="0" w:line="240" w:lineRule="auto"/>
    </w:pPr>
    <w:rPr>
      <w:rFonts w:ascii="Lucida Calligraphy" w:hAnsi="Lucida Calligraphy" w:cs="Lucida Calligraphy"/>
      <w:color w:val="000000"/>
      <w:sz w:val="24"/>
      <w:szCs w:val="24"/>
    </w:rPr>
  </w:style>
  <w:style w:type="table" w:styleId="ListaMdia1-nfase1">
    <w:name w:val="Medium List 1 Accent 1"/>
    <w:basedOn w:val="Tabelanormal"/>
    <w:uiPriority w:val="65"/>
    <w:rsid w:val="007B34E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Cabealho">
    <w:name w:val="header"/>
    <w:basedOn w:val="Normal"/>
    <w:link w:val="CabealhoChar"/>
    <w:uiPriority w:val="99"/>
    <w:unhideWhenUsed/>
    <w:rsid w:val="007B34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34ED"/>
  </w:style>
  <w:style w:type="paragraph" w:styleId="Rodap">
    <w:name w:val="footer"/>
    <w:basedOn w:val="Normal"/>
    <w:link w:val="RodapChar"/>
    <w:uiPriority w:val="99"/>
    <w:unhideWhenUsed/>
    <w:rsid w:val="007B34ED"/>
    <w:pPr>
      <w:tabs>
        <w:tab w:val="center" w:pos="4252"/>
        <w:tab w:val="right" w:pos="8504"/>
      </w:tabs>
      <w:spacing w:after="0" w:line="240" w:lineRule="auto"/>
    </w:pPr>
  </w:style>
  <w:style w:type="character" w:customStyle="1" w:styleId="RodapChar">
    <w:name w:val="Rodapé Char"/>
    <w:basedOn w:val="Fontepargpadro"/>
    <w:link w:val="Rodap"/>
    <w:uiPriority w:val="99"/>
    <w:rsid w:val="007B34ED"/>
  </w:style>
  <w:style w:type="character" w:styleId="nfase">
    <w:name w:val="Emphasis"/>
    <w:basedOn w:val="Fontepargpadro"/>
    <w:uiPriority w:val="20"/>
    <w:qFormat/>
    <w:rsid w:val="00B34E4E"/>
    <w:rPr>
      <w:i/>
      <w:iCs/>
    </w:rPr>
  </w:style>
  <w:style w:type="paragraph" w:styleId="Corpodetexto">
    <w:name w:val="Body Text"/>
    <w:basedOn w:val="Normal"/>
    <w:link w:val="CorpodetextoChar"/>
    <w:uiPriority w:val="1"/>
    <w:semiHidden/>
    <w:unhideWhenUsed/>
    <w:qFormat/>
    <w:rsid w:val="009714BB"/>
    <w:pPr>
      <w:widowControl w:val="0"/>
      <w:autoSpaceDE w:val="0"/>
      <w:autoSpaceDN w:val="0"/>
      <w:spacing w:after="0" w:line="240" w:lineRule="auto"/>
      <w:ind w:left="102"/>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semiHidden/>
    <w:rsid w:val="009714BB"/>
    <w:rPr>
      <w:rFonts w:ascii="Arial" w:eastAsia="Arial" w:hAnsi="Arial" w:cs="Arial"/>
      <w:sz w:val="24"/>
      <w:szCs w:val="24"/>
      <w:lang w:val="pt-PT" w:eastAsia="pt-PT" w:bidi="pt-PT"/>
    </w:rPr>
  </w:style>
  <w:style w:type="paragraph" w:customStyle="1" w:styleId="p">
    <w:name w:val="p"/>
    <w:basedOn w:val="Normal"/>
    <w:rsid w:val="000D42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21C43"/>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E80465"/>
    <w:rPr>
      <w:b/>
      <w:bCs/>
    </w:rPr>
  </w:style>
  <w:style w:type="character" w:customStyle="1" w:styleId="Ttulo2Char">
    <w:name w:val="Título 2 Char"/>
    <w:basedOn w:val="Fontepargpadro"/>
    <w:link w:val="Ttulo2"/>
    <w:uiPriority w:val="9"/>
    <w:rsid w:val="006E4CF5"/>
    <w:rPr>
      <w:rFonts w:asciiTheme="majorHAnsi" w:eastAsiaTheme="majorEastAsia" w:hAnsiTheme="majorHAnsi" w:cstheme="majorBidi"/>
      <w:color w:val="2E74B5" w:themeColor="accent1" w:themeShade="BF"/>
      <w:sz w:val="26"/>
      <w:szCs w:val="26"/>
    </w:rPr>
  </w:style>
  <w:style w:type="character" w:customStyle="1" w:styleId="ref-journal">
    <w:name w:val="ref-journal"/>
    <w:basedOn w:val="Fontepargpadro"/>
    <w:rsid w:val="00CA5818"/>
  </w:style>
  <w:style w:type="character" w:customStyle="1" w:styleId="ref-vol">
    <w:name w:val="ref-vol"/>
    <w:basedOn w:val="Fontepargpadro"/>
    <w:rsid w:val="00CA5818"/>
  </w:style>
  <w:style w:type="character" w:customStyle="1" w:styleId="ref-title">
    <w:name w:val="ref-title"/>
    <w:basedOn w:val="Fontepargpadro"/>
    <w:rsid w:val="00C53E9B"/>
  </w:style>
  <w:style w:type="character" w:customStyle="1" w:styleId="ref-iss">
    <w:name w:val="ref-iss"/>
    <w:basedOn w:val="Fontepargpadro"/>
    <w:rsid w:val="00C53E9B"/>
  </w:style>
  <w:style w:type="paragraph" w:styleId="Textodenotaderodap">
    <w:name w:val="footnote text"/>
    <w:basedOn w:val="Normal"/>
    <w:link w:val="TextodenotaderodapChar"/>
    <w:uiPriority w:val="99"/>
    <w:semiHidden/>
    <w:unhideWhenUsed/>
    <w:rsid w:val="004B176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B1762"/>
    <w:rPr>
      <w:sz w:val="20"/>
      <w:szCs w:val="20"/>
    </w:rPr>
  </w:style>
  <w:style w:type="character" w:styleId="Refdenotaderodap">
    <w:name w:val="footnote reference"/>
    <w:basedOn w:val="Fontepargpadro"/>
    <w:uiPriority w:val="99"/>
    <w:semiHidden/>
    <w:unhideWhenUsed/>
    <w:rsid w:val="004B1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9665">
      <w:bodyDiv w:val="1"/>
      <w:marLeft w:val="0"/>
      <w:marRight w:val="0"/>
      <w:marTop w:val="0"/>
      <w:marBottom w:val="0"/>
      <w:divBdr>
        <w:top w:val="none" w:sz="0" w:space="0" w:color="auto"/>
        <w:left w:val="none" w:sz="0" w:space="0" w:color="auto"/>
        <w:bottom w:val="none" w:sz="0" w:space="0" w:color="auto"/>
        <w:right w:val="none" w:sz="0" w:space="0" w:color="auto"/>
      </w:divBdr>
    </w:div>
    <w:div w:id="116797794">
      <w:bodyDiv w:val="1"/>
      <w:marLeft w:val="0"/>
      <w:marRight w:val="0"/>
      <w:marTop w:val="0"/>
      <w:marBottom w:val="0"/>
      <w:divBdr>
        <w:top w:val="none" w:sz="0" w:space="0" w:color="auto"/>
        <w:left w:val="none" w:sz="0" w:space="0" w:color="auto"/>
        <w:bottom w:val="none" w:sz="0" w:space="0" w:color="auto"/>
        <w:right w:val="none" w:sz="0" w:space="0" w:color="auto"/>
      </w:divBdr>
    </w:div>
    <w:div w:id="155803313">
      <w:bodyDiv w:val="1"/>
      <w:marLeft w:val="0"/>
      <w:marRight w:val="0"/>
      <w:marTop w:val="0"/>
      <w:marBottom w:val="0"/>
      <w:divBdr>
        <w:top w:val="none" w:sz="0" w:space="0" w:color="auto"/>
        <w:left w:val="none" w:sz="0" w:space="0" w:color="auto"/>
        <w:bottom w:val="none" w:sz="0" w:space="0" w:color="auto"/>
        <w:right w:val="none" w:sz="0" w:space="0" w:color="auto"/>
      </w:divBdr>
    </w:div>
    <w:div w:id="306471510">
      <w:bodyDiv w:val="1"/>
      <w:marLeft w:val="0"/>
      <w:marRight w:val="0"/>
      <w:marTop w:val="0"/>
      <w:marBottom w:val="0"/>
      <w:divBdr>
        <w:top w:val="none" w:sz="0" w:space="0" w:color="auto"/>
        <w:left w:val="none" w:sz="0" w:space="0" w:color="auto"/>
        <w:bottom w:val="none" w:sz="0" w:space="0" w:color="auto"/>
        <w:right w:val="none" w:sz="0" w:space="0" w:color="auto"/>
      </w:divBdr>
    </w:div>
    <w:div w:id="466556838">
      <w:bodyDiv w:val="1"/>
      <w:marLeft w:val="0"/>
      <w:marRight w:val="0"/>
      <w:marTop w:val="0"/>
      <w:marBottom w:val="0"/>
      <w:divBdr>
        <w:top w:val="none" w:sz="0" w:space="0" w:color="auto"/>
        <w:left w:val="none" w:sz="0" w:space="0" w:color="auto"/>
        <w:bottom w:val="none" w:sz="0" w:space="0" w:color="auto"/>
        <w:right w:val="none" w:sz="0" w:space="0" w:color="auto"/>
      </w:divBdr>
    </w:div>
    <w:div w:id="484324447">
      <w:bodyDiv w:val="1"/>
      <w:marLeft w:val="0"/>
      <w:marRight w:val="0"/>
      <w:marTop w:val="0"/>
      <w:marBottom w:val="0"/>
      <w:divBdr>
        <w:top w:val="none" w:sz="0" w:space="0" w:color="auto"/>
        <w:left w:val="none" w:sz="0" w:space="0" w:color="auto"/>
        <w:bottom w:val="none" w:sz="0" w:space="0" w:color="auto"/>
        <w:right w:val="none" w:sz="0" w:space="0" w:color="auto"/>
      </w:divBdr>
    </w:div>
    <w:div w:id="512574643">
      <w:bodyDiv w:val="1"/>
      <w:marLeft w:val="0"/>
      <w:marRight w:val="0"/>
      <w:marTop w:val="0"/>
      <w:marBottom w:val="0"/>
      <w:divBdr>
        <w:top w:val="none" w:sz="0" w:space="0" w:color="auto"/>
        <w:left w:val="none" w:sz="0" w:space="0" w:color="auto"/>
        <w:bottom w:val="none" w:sz="0" w:space="0" w:color="auto"/>
        <w:right w:val="none" w:sz="0" w:space="0" w:color="auto"/>
      </w:divBdr>
    </w:div>
    <w:div w:id="551619779">
      <w:bodyDiv w:val="1"/>
      <w:marLeft w:val="0"/>
      <w:marRight w:val="0"/>
      <w:marTop w:val="0"/>
      <w:marBottom w:val="0"/>
      <w:divBdr>
        <w:top w:val="none" w:sz="0" w:space="0" w:color="auto"/>
        <w:left w:val="none" w:sz="0" w:space="0" w:color="auto"/>
        <w:bottom w:val="none" w:sz="0" w:space="0" w:color="auto"/>
        <w:right w:val="none" w:sz="0" w:space="0" w:color="auto"/>
      </w:divBdr>
    </w:div>
    <w:div w:id="1073308464">
      <w:bodyDiv w:val="1"/>
      <w:marLeft w:val="0"/>
      <w:marRight w:val="0"/>
      <w:marTop w:val="0"/>
      <w:marBottom w:val="0"/>
      <w:divBdr>
        <w:top w:val="none" w:sz="0" w:space="0" w:color="auto"/>
        <w:left w:val="none" w:sz="0" w:space="0" w:color="auto"/>
        <w:bottom w:val="none" w:sz="0" w:space="0" w:color="auto"/>
        <w:right w:val="none" w:sz="0" w:space="0" w:color="auto"/>
      </w:divBdr>
      <w:divsChild>
        <w:div w:id="237399641">
          <w:marLeft w:val="0"/>
          <w:marRight w:val="0"/>
          <w:marTop w:val="0"/>
          <w:marBottom w:val="0"/>
          <w:divBdr>
            <w:top w:val="none" w:sz="0" w:space="0" w:color="auto"/>
            <w:left w:val="none" w:sz="0" w:space="0" w:color="auto"/>
            <w:bottom w:val="none" w:sz="0" w:space="0" w:color="auto"/>
            <w:right w:val="none" w:sz="0" w:space="0" w:color="auto"/>
          </w:divBdr>
          <w:divsChild>
            <w:div w:id="1416127969">
              <w:marLeft w:val="0"/>
              <w:marRight w:val="0"/>
              <w:marTop w:val="0"/>
              <w:marBottom w:val="120"/>
              <w:divBdr>
                <w:top w:val="none" w:sz="0" w:space="0" w:color="auto"/>
                <w:left w:val="none" w:sz="0" w:space="0" w:color="auto"/>
                <w:bottom w:val="none" w:sz="0" w:space="0" w:color="auto"/>
                <w:right w:val="none" w:sz="0" w:space="0" w:color="auto"/>
              </w:divBdr>
              <w:divsChild>
                <w:div w:id="11137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6391">
      <w:bodyDiv w:val="1"/>
      <w:marLeft w:val="0"/>
      <w:marRight w:val="0"/>
      <w:marTop w:val="0"/>
      <w:marBottom w:val="0"/>
      <w:divBdr>
        <w:top w:val="none" w:sz="0" w:space="0" w:color="auto"/>
        <w:left w:val="none" w:sz="0" w:space="0" w:color="auto"/>
        <w:bottom w:val="none" w:sz="0" w:space="0" w:color="auto"/>
        <w:right w:val="none" w:sz="0" w:space="0" w:color="auto"/>
      </w:divBdr>
      <w:divsChild>
        <w:div w:id="608270979">
          <w:marLeft w:val="0"/>
          <w:marRight w:val="0"/>
          <w:marTop w:val="0"/>
          <w:marBottom w:val="0"/>
          <w:divBdr>
            <w:top w:val="none" w:sz="0" w:space="0" w:color="auto"/>
            <w:left w:val="none" w:sz="0" w:space="0" w:color="auto"/>
            <w:bottom w:val="none" w:sz="0" w:space="0" w:color="auto"/>
            <w:right w:val="none" w:sz="0" w:space="0" w:color="auto"/>
          </w:divBdr>
        </w:div>
        <w:div w:id="751120125">
          <w:marLeft w:val="0"/>
          <w:marRight w:val="0"/>
          <w:marTop w:val="0"/>
          <w:marBottom w:val="0"/>
          <w:divBdr>
            <w:top w:val="none" w:sz="0" w:space="0" w:color="auto"/>
            <w:left w:val="none" w:sz="0" w:space="0" w:color="auto"/>
            <w:bottom w:val="none" w:sz="0" w:space="0" w:color="auto"/>
            <w:right w:val="none" w:sz="0" w:space="0" w:color="auto"/>
          </w:divBdr>
        </w:div>
      </w:divsChild>
    </w:div>
    <w:div w:id="1113092938">
      <w:bodyDiv w:val="1"/>
      <w:marLeft w:val="0"/>
      <w:marRight w:val="0"/>
      <w:marTop w:val="0"/>
      <w:marBottom w:val="0"/>
      <w:divBdr>
        <w:top w:val="none" w:sz="0" w:space="0" w:color="auto"/>
        <w:left w:val="none" w:sz="0" w:space="0" w:color="auto"/>
        <w:bottom w:val="none" w:sz="0" w:space="0" w:color="auto"/>
        <w:right w:val="none" w:sz="0" w:space="0" w:color="auto"/>
      </w:divBdr>
    </w:div>
    <w:div w:id="1179662215">
      <w:bodyDiv w:val="1"/>
      <w:marLeft w:val="0"/>
      <w:marRight w:val="0"/>
      <w:marTop w:val="0"/>
      <w:marBottom w:val="0"/>
      <w:divBdr>
        <w:top w:val="none" w:sz="0" w:space="0" w:color="auto"/>
        <w:left w:val="none" w:sz="0" w:space="0" w:color="auto"/>
        <w:bottom w:val="none" w:sz="0" w:space="0" w:color="auto"/>
        <w:right w:val="none" w:sz="0" w:space="0" w:color="auto"/>
      </w:divBdr>
      <w:divsChild>
        <w:div w:id="393360041">
          <w:marLeft w:val="0"/>
          <w:marRight w:val="0"/>
          <w:marTop w:val="0"/>
          <w:marBottom w:val="0"/>
          <w:divBdr>
            <w:top w:val="none" w:sz="0" w:space="0" w:color="auto"/>
            <w:left w:val="none" w:sz="0" w:space="0" w:color="auto"/>
            <w:bottom w:val="none" w:sz="0" w:space="0" w:color="auto"/>
            <w:right w:val="none" w:sz="0" w:space="0" w:color="auto"/>
          </w:divBdr>
        </w:div>
        <w:div w:id="296104745">
          <w:marLeft w:val="0"/>
          <w:marRight w:val="0"/>
          <w:marTop w:val="0"/>
          <w:marBottom w:val="0"/>
          <w:divBdr>
            <w:top w:val="none" w:sz="0" w:space="0" w:color="auto"/>
            <w:left w:val="none" w:sz="0" w:space="0" w:color="auto"/>
            <w:bottom w:val="none" w:sz="0" w:space="0" w:color="auto"/>
            <w:right w:val="none" w:sz="0" w:space="0" w:color="auto"/>
          </w:divBdr>
        </w:div>
      </w:divsChild>
    </w:div>
    <w:div w:id="1213805948">
      <w:bodyDiv w:val="1"/>
      <w:marLeft w:val="0"/>
      <w:marRight w:val="0"/>
      <w:marTop w:val="0"/>
      <w:marBottom w:val="0"/>
      <w:divBdr>
        <w:top w:val="none" w:sz="0" w:space="0" w:color="auto"/>
        <w:left w:val="none" w:sz="0" w:space="0" w:color="auto"/>
        <w:bottom w:val="none" w:sz="0" w:space="0" w:color="auto"/>
        <w:right w:val="none" w:sz="0" w:space="0" w:color="auto"/>
      </w:divBdr>
    </w:div>
    <w:div w:id="1296915131">
      <w:bodyDiv w:val="1"/>
      <w:marLeft w:val="0"/>
      <w:marRight w:val="0"/>
      <w:marTop w:val="0"/>
      <w:marBottom w:val="0"/>
      <w:divBdr>
        <w:top w:val="none" w:sz="0" w:space="0" w:color="auto"/>
        <w:left w:val="none" w:sz="0" w:space="0" w:color="auto"/>
        <w:bottom w:val="none" w:sz="0" w:space="0" w:color="auto"/>
        <w:right w:val="none" w:sz="0" w:space="0" w:color="auto"/>
      </w:divBdr>
      <w:divsChild>
        <w:div w:id="59632782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19730676">
      <w:bodyDiv w:val="1"/>
      <w:marLeft w:val="0"/>
      <w:marRight w:val="0"/>
      <w:marTop w:val="0"/>
      <w:marBottom w:val="0"/>
      <w:divBdr>
        <w:top w:val="none" w:sz="0" w:space="0" w:color="auto"/>
        <w:left w:val="none" w:sz="0" w:space="0" w:color="auto"/>
        <w:bottom w:val="none" w:sz="0" w:space="0" w:color="auto"/>
        <w:right w:val="none" w:sz="0" w:space="0" w:color="auto"/>
      </w:divBdr>
    </w:div>
    <w:div w:id="1523977335">
      <w:bodyDiv w:val="1"/>
      <w:marLeft w:val="0"/>
      <w:marRight w:val="0"/>
      <w:marTop w:val="0"/>
      <w:marBottom w:val="0"/>
      <w:divBdr>
        <w:top w:val="none" w:sz="0" w:space="0" w:color="auto"/>
        <w:left w:val="none" w:sz="0" w:space="0" w:color="auto"/>
        <w:bottom w:val="none" w:sz="0" w:space="0" w:color="auto"/>
        <w:right w:val="none" w:sz="0" w:space="0" w:color="auto"/>
      </w:divBdr>
    </w:div>
    <w:div w:id="1551109020">
      <w:bodyDiv w:val="1"/>
      <w:marLeft w:val="0"/>
      <w:marRight w:val="0"/>
      <w:marTop w:val="0"/>
      <w:marBottom w:val="0"/>
      <w:divBdr>
        <w:top w:val="none" w:sz="0" w:space="0" w:color="auto"/>
        <w:left w:val="none" w:sz="0" w:space="0" w:color="auto"/>
        <w:bottom w:val="none" w:sz="0" w:space="0" w:color="auto"/>
        <w:right w:val="none" w:sz="0" w:space="0" w:color="auto"/>
      </w:divBdr>
    </w:div>
    <w:div w:id="1717663182">
      <w:bodyDiv w:val="1"/>
      <w:marLeft w:val="0"/>
      <w:marRight w:val="0"/>
      <w:marTop w:val="0"/>
      <w:marBottom w:val="0"/>
      <w:divBdr>
        <w:top w:val="none" w:sz="0" w:space="0" w:color="auto"/>
        <w:left w:val="none" w:sz="0" w:space="0" w:color="auto"/>
        <w:bottom w:val="none" w:sz="0" w:space="0" w:color="auto"/>
        <w:right w:val="none" w:sz="0" w:space="0" w:color="auto"/>
      </w:divBdr>
    </w:div>
    <w:div w:id="1850177863">
      <w:bodyDiv w:val="1"/>
      <w:marLeft w:val="0"/>
      <w:marRight w:val="0"/>
      <w:marTop w:val="0"/>
      <w:marBottom w:val="0"/>
      <w:divBdr>
        <w:top w:val="none" w:sz="0" w:space="0" w:color="auto"/>
        <w:left w:val="none" w:sz="0" w:space="0" w:color="auto"/>
        <w:bottom w:val="none" w:sz="0" w:space="0" w:color="auto"/>
        <w:right w:val="none" w:sz="0" w:space="0" w:color="auto"/>
      </w:divBdr>
    </w:div>
    <w:div w:id="1852530318">
      <w:bodyDiv w:val="1"/>
      <w:marLeft w:val="0"/>
      <w:marRight w:val="0"/>
      <w:marTop w:val="0"/>
      <w:marBottom w:val="0"/>
      <w:divBdr>
        <w:top w:val="none" w:sz="0" w:space="0" w:color="auto"/>
        <w:left w:val="none" w:sz="0" w:space="0" w:color="auto"/>
        <w:bottom w:val="none" w:sz="0" w:space="0" w:color="auto"/>
        <w:right w:val="none" w:sz="0" w:space="0" w:color="auto"/>
      </w:divBdr>
    </w:div>
    <w:div w:id="1886676544">
      <w:bodyDiv w:val="1"/>
      <w:marLeft w:val="0"/>
      <w:marRight w:val="0"/>
      <w:marTop w:val="0"/>
      <w:marBottom w:val="0"/>
      <w:divBdr>
        <w:top w:val="none" w:sz="0" w:space="0" w:color="auto"/>
        <w:left w:val="none" w:sz="0" w:space="0" w:color="auto"/>
        <w:bottom w:val="none" w:sz="0" w:space="0" w:color="auto"/>
        <w:right w:val="none" w:sz="0" w:space="0" w:color="auto"/>
      </w:divBdr>
      <w:divsChild>
        <w:div w:id="647440273">
          <w:marLeft w:val="0"/>
          <w:marRight w:val="0"/>
          <w:marTop w:val="0"/>
          <w:marBottom w:val="0"/>
          <w:divBdr>
            <w:top w:val="none" w:sz="0" w:space="0" w:color="auto"/>
            <w:left w:val="none" w:sz="0" w:space="0" w:color="auto"/>
            <w:bottom w:val="none" w:sz="0" w:space="0" w:color="auto"/>
            <w:right w:val="none" w:sz="0" w:space="0" w:color="auto"/>
          </w:divBdr>
          <w:divsChild>
            <w:div w:id="20910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9969">
      <w:bodyDiv w:val="1"/>
      <w:marLeft w:val="0"/>
      <w:marRight w:val="0"/>
      <w:marTop w:val="0"/>
      <w:marBottom w:val="0"/>
      <w:divBdr>
        <w:top w:val="none" w:sz="0" w:space="0" w:color="auto"/>
        <w:left w:val="none" w:sz="0" w:space="0" w:color="auto"/>
        <w:bottom w:val="none" w:sz="0" w:space="0" w:color="auto"/>
        <w:right w:val="none" w:sz="0" w:space="0" w:color="auto"/>
      </w:divBdr>
      <w:divsChild>
        <w:div w:id="793912922">
          <w:marLeft w:val="0"/>
          <w:marRight w:val="0"/>
          <w:marTop w:val="0"/>
          <w:marBottom w:val="0"/>
          <w:divBdr>
            <w:top w:val="none" w:sz="0" w:space="0" w:color="auto"/>
            <w:left w:val="none" w:sz="0" w:space="0" w:color="auto"/>
            <w:bottom w:val="none" w:sz="0" w:space="0" w:color="auto"/>
            <w:right w:val="none" w:sz="0" w:space="0" w:color="auto"/>
          </w:divBdr>
        </w:div>
        <w:div w:id="1866558037">
          <w:marLeft w:val="0"/>
          <w:marRight w:val="0"/>
          <w:marTop w:val="0"/>
          <w:marBottom w:val="0"/>
          <w:divBdr>
            <w:top w:val="none" w:sz="0" w:space="0" w:color="auto"/>
            <w:left w:val="none" w:sz="0" w:space="0" w:color="auto"/>
            <w:bottom w:val="none" w:sz="0" w:space="0" w:color="auto"/>
            <w:right w:val="none" w:sz="0" w:space="0" w:color="auto"/>
          </w:divBdr>
        </w:div>
      </w:divsChild>
    </w:div>
    <w:div w:id="2010400790">
      <w:bodyDiv w:val="1"/>
      <w:marLeft w:val="0"/>
      <w:marRight w:val="0"/>
      <w:marTop w:val="0"/>
      <w:marBottom w:val="0"/>
      <w:divBdr>
        <w:top w:val="none" w:sz="0" w:space="0" w:color="auto"/>
        <w:left w:val="none" w:sz="0" w:space="0" w:color="auto"/>
        <w:bottom w:val="none" w:sz="0" w:space="0" w:color="auto"/>
        <w:right w:val="none" w:sz="0" w:space="0" w:color="auto"/>
      </w:divBdr>
    </w:div>
    <w:div w:id="2101364065">
      <w:bodyDiv w:val="1"/>
      <w:marLeft w:val="0"/>
      <w:marRight w:val="0"/>
      <w:marTop w:val="0"/>
      <w:marBottom w:val="0"/>
      <w:divBdr>
        <w:top w:val="none" w:sz="0" w:space="0" w:color="auto"/>
        <w:left w:val="none" w:sz="0" w:space="0" w:color="auto"/>
        <w:bottom w:val="none" w:sz="0" w:space="0" w:color="auto"/>
        <w:right w:val="none" w:sz="0" w:space="0" w:color="auto"/>
      </w:divBdr>
    </w:div>
    <w:div w:id="2120446048">
      <w:bodyDiv w:val="1"/>
      <w:marLeft w:val="0"/>
      <w:marRight w:val="0"/>
      <w:marTop w:val="0"/>
      <w:marBottom w:val="0"/>
      <w:divBdr>
        <w:top w:val="none" w:sz="0" w:space="0" w:color="auto"/>
        <w:left w:val="none" w:sz="0" w:space="0" w:color="auto"/>
        <w:bottom w:val="none" w:sz="0" w:space="0" w:color="auto"/>
        <w:right w:val="none" w:sz="0" w:space="0" w:color="auto"/>
      </w:divBdr>
      <w:divsChild>
        <w:div w:id="1788812104">
          <w:marLeft w:val="0"/>
          <w:marRight w:val="0"/>
          <w:marTop w:val="0"/>
          <w:marBottom w:val="0"/>
          <w:divBdr>
            <w:top w:val="none" w:sz="0" w:space="0" w:color="auto"/>
            <w:left w:val="none" w:sz="0" w:space="0" w:color="auto"/>
            <w:bottom w:val="none" w:sz="0" w:space="0" w:color="auto"/>
            <w:right w:val="none" w:sz="0" w:space="0" w:color="auto"/>
          </w:divBdr>
        </w:div>
        <w:div w:id="57436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ciabrasil.ebc.com.br/saude/noticia/2020-08/covid-19-brasil-tem-104-mil-mortes-316-milhoes-de-casos-acumulados.%20Acesso%20em%2005.09.2020"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431D-040F-42DD-BFF8-9F4E7D54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3504</Words>
  <Characters>18923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Brandão</dc:creator>
  <cp:keywords/>
  <dc:description/>
  <cp:lastModifiedBy>Hannah Brandão</cp:lastModifiedBy>
  <cp:revision>16</cp:revision>
  <dcterms:created xsi:type="dcterms:W3CDTF">2020-10-07T18:41:00Z</dcterms:created>
  <dcterms:modified xsi:type="dcterms:W3CDTF">2020-10-13T18:03:00Z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a6ae99bb-af90-3d54-9ac4-d1b1be5384b6</vt:lpwstr>
  </property>
  <property fmtid="{D5CDD505-2E9C-101B-9397-08002B2CF9AE}" pid="24" name="Mendeley Citation Style_1">
    <vt:lpwstr>http://www.zotero.org/styles/associacao-brasileira-de-normas-tecnicas</vt:lpwstr>
  </property>
</Properties>
</file>