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87" w:rsidRDefault="00017587">
      <w:pPr>
        <w:jc w:val="right"/>
        <w:rPr>
          <w:rFonts w:ascii="Times New Roman" w:eastAsia="Times New Roman" w:hAnsi="Times New Roman" w:cs="Times New Roman"/>
        </w:rPr>
      </w:pPr>
    </w:p>
    <w:p w:rsidR="00017587" w:rsidRDefault="00776B00">
      <w:pPr>
        <w:jc w:val="center"/>
        <w:rPr>
          <w:rFonts w:ascii="Times New Roman" w:eastAsia="Times New Roman" w:hAnsi="Times New Roman" w:cs="Times New Roman"/>
          <w:b/>
        </w:rPr>
      </w:pPr>
      <w:r>
        <w:rPr>
          <w:rFonts w:ascii="Times New Roman" w:eastAsia="Times New Roman" w:hAnsi="Times New Roman" w:cs="Times New Roman"/>
          <w:b/>
        </w:rPr>
        <w:t>CORPOS, GÊNEROS E SEXUALIDADES QUE SE (</w:t>
      </w:r>
      <w:proofErr w:type="gramStart"/>
      <w:r>
        <w:rPr>
          <w:rFonts w:ascii="Times New Roman" w:eastAsia="Times New Roman" w:hAnsi="Times New Roman" w:cs="Times New Roman"/>
          <w:b/>
        </w:rPr>
        <w:t>COM)FORMAM</w:t>
      </w:r>
      <w:proofErr w:type="gramEnd"/>
      <w:r>
        <w:rPr>
          <w:rFonts w:ascii="Times New Roman" w:eastAsia="Times New Roman" w:hAnsi="Times New Roman" w:cs="Times New Roman"/>
          <w:b/>
        </w:rPr>
        <w:t xml:space="preserve"> NAS INFÂNCIAS</w:t>
      </w:r>
    </w:p>
    <w:p w:rsidR="00017587" w:rsidRDefault="00017587">
      <w:pPr>
        <w:rPr>
          <w:rFonts w:ascii="Times New Roman" w:eastAsia="Times New Roman" w:hAnsi="Times New Roman" w:cs="Times New Roman"/>
          <w:b/>
        </w:rPr>
      </w:pPr>
    </w:p>
    <w:p w:rsidR="00017587" w:rsidRDefault="00017587">
      <w:pPr>
        <w:jc w:val="center"/>
        <w:rPr>
          <w:rFonts w:ascii="Times New Roman" w:eastAsia="Times New Roman" w:hAnsi="Times New Roman" w:cs="Times New Roman"/>
          <w:b/>
        </w:rPr>
      </w:pPr>
    </w:p>
    <w:p w:rsidR="00017587" w:rsidRDefault="00017587">
      <w:pPr>
        <w:jc w:val="center"/>
        <w:rPr>
          <w:rFonts w:ascii="Times New Roman" w:eastAsia="Times New Roman" w:hAnsi="Times New Roman" w:cs="Times New Roman"/>
          <w:b/>
        </w:rPr>
      </w:pPr>
    </w:p>
    <w:p w:rsidR="00017587" w:rsidRDefault="00776B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Maria Luisa Furlin Bampi FFP/UERJ</w:t>
      </w:r>
    </w:p>
    <w:p w:rsidR="00017587" w:rsidRDefault="00776B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Ana Julia Ribeiro Barreto FFP/UERJ</w:t>
      </w:r>
    </w:p>
    <w:p w:rsidR="00017587" w:rsidRDefault="00776B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Patrícia </w:t>
      </w:r>
      <w:proofErr w:type="spellStart"/>
      <w:r>
        <w:rPr>
          <w:rFonts w:ascii="Times New Roman" w:eastAsia="Times New Roman" w:hAnsi="Times New Roman" w:cs="Times New Roman"/>
          <w:color w:val="000000"/>
        </w:rPr>
        <w:t>Alfradique</w:t>
      </w:r>
      <w:proofErr w:type="spellEnd"/>
      <w:r>
        <w:rPr>
          <w:rFonts w:ascii="Times New Roman" w:eastAsia="Times New Roman" w:hAnsi="Times New Roman" w:cs="Times New Roman"/>
          <w:color w:val="000000"/>
        </w:rPr>
        <w:t xml:space="preserve"> Costa Tavares FFP/UERJ</w:t>
      </w:r>
    </w:p>
    <w:p w:rsidR="00017587" w:rsidRDefault="00017587">
      <w:pPr>
        <w:rPr>
          <w:rFonts w:ascii="Times New Roman" w:eastAsia="Times New Roman" w:hAnsi="Times New Roman" w:cs="Times New Roman"/>
        </w:rPr>
      </w:pPr>
    </w:p>
    <w:p w:rsidR="00017587" w:rsidRDefault="00017587">
      <w:pPr>
        <w:rPr>
          <w:rFonts w:ascii="Times New Roman" w:eastAsia="Times New Roman" w:hAnsi="Times New Roman" w:cs="Times New Roman"/>
        </w:rPr>
      </w:pPr>
    </w:p>
    <w:p w:rsidR="00017587" w:rsidRDefault="00776B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De Clarice me seduz a afirmativa de que </w:t>
      </w:r>
    </w:p>
    <w:p w:rsidR="00017587" w:rsidRDefault="00776B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w:t>
      </w:r>
      <w:proofErr w:type="spellStart"/>
      <w:proofErr w:type="gramStart"/>
      <w:r>
        <w:rPr>
          <w:rFonts w:ascii="Times New Roman" w:eastAsia="Times New Roman" w:hAnsi="Times New Roman" w:cs="Times New Roman"/>
          <w:color w:val="000000"/>
          <w:sz w:val="22"/>
          <w:szCs w:val="22"/>
        </w:rPr>
        <w:t>a</w:t>
      </w:r>
      <w:proofErr w:type="spellEnd"/>
      <w:proofErr w:type="gramEnd"/>
      <w:r>
        <w:rPr>
          <w:rFonts w:ascii="Times New Roman" w:eastAsia="Times New Roman" w:hAnsi="Times New Roman" w:cs="Times New Roman"/>
          <w:color w:val="000000"/>
          <w:sz w:val="22"/>
          <w:szCs w:val="22"/>
        </w:rPr>
        <w:t xml:space="preserve"> aprendizagem da escrita está no mundo”. </w:t>
      </w:r>
    </w:p>
    <w:p w:rsidR="00017587" w:rsidRDefault="00776B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Concordo, mas substituo por “a aprendizagem da escrita está na vida”</w:t>
      </w:r>
    </w:p>
    <w:p w:rsidR="00017587" w:rsidRDefault="00776B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(Conceição Evaristo, citado por Duarte e Nunes, 2020, p.34)</w:t>
      </w:r>
    </w:p>
    <w:p w:rsidR="00017587" w:rsidRDefault="00017587">
      <w:pPr>
        <w:jc w:val="center"/>
        <w:rPr>
          <w:rFonts w:ascii="Roboto" w:eastAsia="Roboto" w:hAnsi="Roboto" w:cs="Roboto"/>
          <w:color w:val="54595F"/>
          <w:shd w:val="clear" w:color="auto" w:fill="EEEEEE"/>
        </w:rPr>
      </w:pPr>
    </w:p>
    <w:p w:rsidR="00017587" w:rsidRDefault="00776B00">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Iniciamos nosso texto refletindo sobre a escola como o lugar de </w:t>
      </w:r>
      <w:proofErr w:type="spellStart"/>
      <w:r>
        <w:rPr>
          <w:rFonts w:ascii="Times New Roman" w:eastAsia="Times New Roman" w:hAnsi="Times New Roman" w:cs="Times New Roman"/>
          <w:i/>
          <w:color w:val="000000"/>
        </w:rPr>
        <w:t>aprendizagemformaç</w:t>
      </w:r>
      <w:r>
        <w:rPr>
          <w:rFonts w:ascii="Times New Roman" w:eastAsia="Times New Roman" w:hAnsi="Times New Roman" w:cs="Times New Roman"/>
          <w:i/>
          <w:color w:val="000000"/>
        </w:rPr>
        <w:t>ão</w:t>
      </w:r>
      <w:proofErr w:type="spellEnd"/>
      <w:r>
        <w:rPr>
          <w:rFonts w:ascii="Times New Roman" w:eastAsia="Times New Roman" w:hAnsi="Times New Roman" w:cs="Times New Roman"/>
          <w:color w:val="000000"/>
        </w:rPr>
        <w:t xml:space="preserve"> da escrita e, também </w:t>
      </w:r>
      <w:proofErr w:type="gramStart"/>
      <w:r>
        <w:rPr>
          <w:rFonts w:ascii="Times New Roman" w:eastAsia="Times New Roman" w:hAnsi="Times New Roman" w:cs="Times New Roman"/>
          <w:color w:val="000000"/>
        </w:rPr>
        <w:t>“da e</w:t>
      </w:r>
      <w:proofErr w:type="gramEnd"/>
      <w:r>
        <w:rPr>
          <w:rFonts w:ascii="Times New Roman" w:eastAsia="Times New Roman" w:hAnsi="Times New Roman" w:cs="Times New Roman"/>
          <w:color w:val="000000"/>
        </w:rPr>
        <w:t xml:space="preserve"> na vida”. Assim, cruzamos as rememorações de experiências escolares vividas quando crianças/estudantes à luz da atualidade, como docentes em processo de formação, vamos nos constituindo professoras.</w:t>
      </w:r>
    </w:p>
    <w:p w:rsidR="00017587" w:rsidRDefault="00776B00">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 xml:space="preserve">Concordamos com </w:t>
      </w:r>
      <w:proofErr w:type="spellStart"/>
      <w:r>
        <w:rPr>
          <w:rFonts w:ascii="Times New Roman" w:eastAsia="Times New Roman" w:hAnsi="Times New Roman" w:cs="Times New Roman"/>
          <w:color w:val="000000"/>
        </w:rPr>
        <w:t>Josso</w:t>
      </w:r>
      <w:proofErr w:type="spellEnd"/>
      <w:r>
        <w:rPr>
          <w:rFonts w:ascii="Times New Roman" w:eastAsia="Times New Roman" w:hAnsi="Times New Roman" w:cs="Times New Roman"/>
          <w:color w:val="000000"/>
        </w:rPr>
        <w:t xml:space="preserve"> (2007, p.414) ao afirmar que todo projeto de formação cruza, a temática da </w:t>
      </w:r>
      <w:proofErr w:type="spellStart"/>
      <w:r>
        <w:rPr>
          <w:rFonts w:ascii="Times New Roman" w:eastAsia="Times New Roman" w:hAnsi="Times New Roman" w:cs="Times New Roman"/>
          <w:color w:val="000000"/>
        </w:rPr>
        <w:t>existencialidade</w:t>
      </w:r>
      <w:proofErr w:type="spellEnd"/>
      <w:r>
        <w:rPr>
          <w:rFonts w:ascii="Times New Roman" w:eastAsia="Times New Roman" w:hAnsi="Times New Roman" w:cs="Times New Roman"/>
          <w:color w:val="000000"/>
        </w:rPr>
        <w:t xml:space="preserve"> e subsequente identidade, que a reflexão e a análise de histórias de vida dos </w:t>
      </w:r>
      <w:proofErr w:type="spellStart"/>
      <w:r>
        <w:rPr>
          <w:rFonts w:ascii="Times New Roman" w:eastAsia="Times New Roman" w:hAnsi="Times New Roman" w:cs="Times New Roman"/>
          <w:color w:val="000000"/>
        </w:rPr>
        <w:t>aprendentes</w:t>
      </w:r>
      <w:proofErr w:type="spellEnd"/>
      <w:r>
        <w:rPr>
          <w:rFonts w:ascii="Times New Roman" w:eastAsia="Times New Roman" w:hAnsi="Times New Roman" w:cs="Times New Roman"/>
          <w:color w:val="000000"/>
        </w:rPr>
        <w:t xml:space="preserve"> é um dispositivo de formação. Assim também nós ensai</w:t>
      </w:r>
      <w:r>
        <w:rPr>
          <w:rFonts w:ascii="Times New Roman" w:eastAsia="Times New Roman" w:hAnsi="Times New Roman" w:cs="Times New Roman"/>
          <w:color w:val="000000"/>
        </w:rPr>
        <w:t xml:space="preserve">amos um processo de formação a partir do dispositivo de narrar e refletir sobre nossas histórias de vida para pensar uma escola mais humana, mais inclusiva e menos </w:t>
      </w:r>
      <w:proofErr w:type="spellStart"/>
      <w:r>
        <w:rPr>
          <w:rFonts w:ascii="Times New Roman" w:eastAsia="Times New Roman" w:hAnsi="Times New Roman" w:cs="Times New Roman"/>
          <w:color w:val="000000"/>
        </w:rPr>
        <w:t>heteronormativa</w:t>
      </w:r>
      <w:proofErr w:type="spellEnd"/>
      <w:r>
        <w:rPr>
          <w:rFonts w:ascii="Times New Roman" w:eastAsia="Times New Roman" w:hAnsi="Times New Roman" w:cs="Times New Roman"/>
          <w:color w:val="000000"/>
        </w:rPr>
        <w:t xml:space="preserve">. </w:t>
      </w:r>
    </w:p>
    <w:p w:rsidR="00017587" w:rsidRDefault="00776B00">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Duarte e Lopes (2020) afirmam que Conceição Evaristo nos ajuda a pensar so</w:t>
      </w:r>
      <w:r>
        <w:rPr>
          <w:rFonts w:ascii="Times New Roman" w:eastAsia="Times New Roman" w:hAnsi="Times New Roman" w:cs="Times New Roman"/>
          <w:color w:val="000000"/>
        </w:rPr>
        <w:t xml:space="preserve">bre a potência da escrita ao discutir suas </w:t>
      </w:r>
      <w:proofErr w:type="spellStart"/>
      <w:r>
        <w:rPr>
          <w:rFonts w:ascii="Times New Roman" w:eastAsia="Times New Roman" w:hAnsi="Times New Roman" w:cs="Times New Roman"/>
          <w:color w:val="000000"/>
        </w:rPr>
        <w:t>escrevivências</w:t>
      </w:r>
      <w:proofErr w:type="spellEnd"/>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dando-nos pistas para escrever com o que apreendemos e aprendemos da vida. Desse modo traremos para a discussão questões, preocupações e inquietações sobre as memórias da escola tematizando e </w:t>
      </w:r>
      <w:r>
        <w:rPr>
          <w:rFonts w:ascii="Times New Roman" w:eastAsia="Times New Roman" w:hAnsi="Times New Roman" w:cs="Times New Roman"/>
          <w:color w:val="000000"/>
        </w:rPr>
        <w:lastRenderedPageBreak/>
        <w:t>refl</w:t>
      </w:r>
      <w:r>
        <w:rPr>
          <w:rFonts w:ascii="Times New Roman" w:eastAsia="Times New Roman" w:hAnsi="Times New Roman" w:cs="Times New Roman"/>
          <w:color w:val="000000"/>
        </w:rPr>
        <w:t xml:space="preserve">etindo sobre o corpo, gêneros e sexualidades, numa perspectiva de educação (inicial e continuada) das infâncias que discuta os corpos infantis como sujeitos que se constituem na cultura, com valores que se constroem em suas famílias, mas, capazes de criar </w:t>
      </w:r>
      <w:r>
        <w:rPr>
          <w:rFonts w:ascii="Times New Roman" w:eastAsia="Times New Roman" w:hAnsi="Times New Roman" w:cs="Times New Roman"/>
          <w:color w:val="000000"/>
        </w:rPr>
        <w:t>cultura (Louro,1995). Sujeitos históricos e de direitos, especialmente com direitos de brincar e interagir livremente nos cotidianos escolares.</w:t>
      </w:r>
    </w:p>
    <w:p w:rsidR="00017587" w:rsidRDefault="00776B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Na educação infantil, as crianças já começam a vivenciar diferentes experiências e concepções acerca do gênero p</w:t>
      </w:r>
      <w:r>
        <w:rPr>
          <w:rFonts w:ascii="Times New Roman" w:eastAsia="Times New Roman" w:hAnsi="Times New Roman" w:cs="Times New Roman"/>
        </w:rPr>
        <w:t>or meio das relações que estabelecem com os seus pares e com os adultos com quem interagem. São comportamentos, atitudes, saberes e gestos que ensinam aos meninos e meninas os valores que esta comunidade escolar admite e valoriza na construção de suas masc</w:t>
      </w:r>
      <w:r>
        <w:rPr>
          <w:rFonts w:ascii="Times New Roman" w:eastAsia="Times New Roman" w:hAnsi="Times New Roman" w:cs="Times New Roman"/>
        </w:rPr>
        <w:t xml:space="preserve">ulinidades e feminilidades, como referência (Louro, 1995, p. 173). </w:t>
      </w:r>
    </w:p>
    <w:p w:rsidR="00017587" w:rsidRDefault="00776B00">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perspectiva metodológica das narrativas de vida como instrumento de </w:t>
      </w:r>
      <w:proofErr w:type="spellStart"/>
      <w:r>
        <w:rPr>
          <w:rFonts w:ascii="Times New Roman" w:eastAsia="Times New Roman" w:hAnsi="Times New Roman" w:cs="Times New Roman"/>
          <w:i/>
          <w:color w:val="000000"/>
        </w:rPr>
        <w:t>pesquisaformação</w:t>
      </w:r>
      <w:proofErr w:type="spellEnd"/>
      <w:r>
        <w:rPr>
          <w:rFonts w:ascii="Times New Roman" w:eastAsia="Times New Roman" w:hAnsi="Times New Roman" w:cs="Times New Roman"/>
          <w:color w:val="000000"/>
        </w:rPr>
        <w:t xml:space="preserve"> fundamentam o nosso trabalho possibilitando cruzar as perspectivas pessoais com conhecimentos teórico</w:t>
      </w:r>
      <w:r>
        <w:rPr>
          <w:rFonts w:ascii="Times New Roman" w:eastAsia="Times New Roman" w:hAnsi="Times New Roman" w:cs="Times New Roman"/>
          <w:color w:val="000000"/>
        </w:rPr>
        <w:t xml:space="preserve">-metodológicos que alimentam reflexões e a reconstrução de conhecimentos, como afirma </w:t>
      </w:r>
      <w:proofErr w:type="spellStart"/>
      <w:r>
        <w:rPr>
          <w:rFonts w:ascii="Times New Roman" w:eastAsia="Times New Roman" w:hAnsi="Times New Roman" w:cs="Times New Roman"/>
          <w:color w:val="000000"/>
        </w:rPr>
        <w:t>Josso</w:t>
      </w:r>
      <w:proofErr w:type="spellEnd"/>
      <w:r>
        <w:rPr>
          <w:rFonts w:ascii="Times New Roman" w:eastAsia="Times New Roman" w:hAnsi="Times New Roman" w:cs="Times New Roman"/>
          <w:color w:val="000000"/>
        </w:rPr>
        <w:t xml:space="preserve"> (2007, p.419): </w:t>
      </w:r>
    </w:p>
    <w:p w:rsidR="00017587" w:rsidRDefault="00776B00">
      <w:pPr>
        <w:ind w:left="226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A história de vida é, assim, uma mediação do conhecimento de si em sua </w:t>
      </w:r>
      <w:proofErr w:type="spellStart"/>
      <w:r>
        <w:rPr>
          <w:rFonts w:ascii="Times New Roman" w:eastAsia="Times New Roman" w:hAnsi="Times New Roman" w:cs="Times New Roman"/>
          <w:sz w:val="22"/>
          <w:szCs w:val="22"/>
        </w:rPr>
        <w:t>existencialidade</w:t>
      </w:r>
      <w:proofErr w:type="spellEnd"/>
      <w:r>
        <w:rPr>
          <w:rFonts w:ascii="Times New Roman" w:eastAsia="Times New Roman" w:hAnsi="Times New Roman" w:cs="Times New Roman"/>
          <w:sz w:val="22"/>
          <w:szCs w:val="22"/>
        </w:rPr>
        <w:t>, que oferece à reflexão de seu autor oportunidades de tomada de consciência sobre diferentes registros de expressão e de representações de si, assim como sobre as</w:t>
      </w:r>
      <w:r>
        <w:rPr>
          <w:rFonts w:ascii="Times New Roman" w:eastAsia="Times New Roman" w:hAnsi="Times New Roman" w:cs="Times New Roman"/>
          <w:sz w:val="22"/>
          <w:szCs w:val="22"/>
        </w:rPr>
        <w:t xml:space="preserve"> dinâmicas que orientam sua formação.</w:t>
      </w:r>
    </w:p>
    <w:p w:rsidR="00017587" w:rsidRDefault="00017587">
      <w:pPr>
        <w:ind w:left="2268"/>
        <w:jc w:val="both"/>
        <w:rPr>
          <w:rFonts w:ascii="Times New Roman" w:eastAsia="Times New Roman" w:hAnsi="Times New Roman" w:cs="Times New Roman"/>
          <w:sz w:val="22"/>
          <w:szCs w:val="22"/>
        </w:rPr>
      </w:pPr>
    </w:p>
    <w:p w:rsidR="00017587" w:rsidRDefault="00776B00">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 registros que se seguem são memórias de “acontecimentos </w:t>
      </w:r>
      <w:proofErr w:type="gramStart"/>
      <w:r>
        <w:rPr>
          <w:rFonts w:ascii="Times New Roman" w:eastAsia="Times New Roman" w:hAnsi="Times New Roman" w:cs="Times New Roman"/>
          <w:color w:val="000000"/>
        </w:rPr>
        <w:t>da e</w:t>
      </w:r>
      <w:proofErr w:type="gramEnd"/>
      <w:r>
        <w:rPr>
          <w:rFonts w:ascii="Times New Roman" w:eastAsia="Times New Roman" w:hAnsi="Times New Roman" w:cs="Times New Roman"/>
          <w:color w:val="000000"/>
        </w:rPr>
        <w:t xml:space="preserve"> na escola” de estudantes em processo de formação docente da graduação de dois cursos de Licenciatura, de uma universidade pública fluminense. Trazem vivê</w:t>
      </w:r>
      <w:r>
        <w:rPr>
          <w:rFonts w:ascii="Times New Roman" w:eastAsia="Times New Roman" w:hAnsi="Times New Roman" w:cs="Times New Roman"/>
          <w:color w:val="000000"/>
        </w:rPr>
        <w:t xml:space="preserve">ncias e histórias vividas nos espaços de desenvolvimento infantil, que tecem significados sobre o passado, presente e futuro de jovens. Refletem a respeito das perspectivas hegemônicas colonialistas que ainda hoje regem a sociedade que controlam corpos de </w:t>
      </w:r>
      <w:r>
        <w:rPr>
          <w:rFonts w:ascii="Times New Roman" w:eastAsia="Times New Roman" w:hAnsi="Times New Roman" w:cs="Times New Roman"/>
          <w:color w:val="000000"/>
        </w:rPr>
        <w:t>crianças, ditando o que deve e não deve, que pode e não pode na escolarização infantil (</w:t>
      </w:r>
      <w:proofErr w:type="spellStart"/>
      <w:r>
        <w:rPr>
          <w:rFonts w:ascii="Times New Roman" w:eastAsia="Times New Roman" w:hAnsi="Times New Roman" w:cs="Times New Roman"/>
          <w:color w:val="000000"/>
        </w:rPr>
        <w:t>Migon</w:t>
      </w:r>
      <w:proofErr w:type="spellEnd"/>
      <w:r>
        <w:rPr>
          <w:rFonts w:ascii="Times New Roman" w:eastAsia="Times New Roman" w:hAnsi="Times New Roman" w:cs="Times New Roman"/>
          <w:color w:val="000000"/>
        </w:rPr>
        <w:t>, 2024), para uma perspectiva outra de formação.</w:t>
      </w:r>
    </w:p>
    <w:p w:rsidR="002F52CA" w:rsidRDefault="002F52CA">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017587" w:rsidRDefault="00776B00">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1" w:name="_GoBack"/>
      <w:bookmarkEnd w:id="1"/>
      <w:r>
        <w:rPr>
          <w:rFonts w:ascii="Times New Roman" w:eastAsia="Times New Roman" w:hAnsi="Times New Roman" w:cs="Times New Roman"/>
          <w:color w:val="000000"/>
        </w:rPr>
        <w:t xml:space="preserve">Um corpo brincante e as interdições </w:t>
      </w:r>
    </w:p>
    <w:p w:rsidR="00017587" w:rsidRDefault="00776B00">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 relação com nossos corpos se torna cada vez mais desafiadora dentro do amb</w:t>
      </w:r>
      <w:r>
        <w:rPr>
          <w:rFonts w:ascii="Times New Roman" w:eastAsia="Times New Roman" w:hAnsi="Times New Roman" w:cs="Times New Roman"/>
          <w:color w:val="000000"/>
        </w:rPr>
        <w:t xml:space="preserve">iente escolar. Somos </w:t>
      </w:r>
      <w:proofErr w:type="spellStart"/>
      <w:r>
        <w:rPr>
          <w:rFonts w:ascii="Times New Roman" w:eastAsia="Times New Roman" w:hAnsi="Times New Roman" w:cs="Times New Roman"/>
          <w:color w:val="000000"/>
        </w:rPr>
        <w:t>objetificados</w:t>
      </w:r>
      <w:proofErr w:type="spellEnd"/>
      <w:r>
        <w:rPr>
          <w:rFonts w:ascii="Times New Roman" w:eastAsia="Times New Roman" w:hAnsi="Times New Roman" w:cs="Times New Roman"/>
          <w:color w:val="000000"/>
        </w:rPr>
        <w:t xml:space="preserve"> e sofremos imposições de gênero desde a primeira infância. </w:t>
      </w:r>
    </w:p>
    <w:p w:rsidR="00017587" w:rsidRDefault="00776B00">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 2004, cursei a então chamada alfabetização, minha professora costumava me chamar de Patrício. Ao trocar a letra final de meu nome pela vogal “o” pretendia me </w:t>
      </w:r>
      <w:r>
        <w:rPr>
          <w:rFonts w:ascii="Times New Roman" w:eastAsia="Times New Roman" w:hAnsi="Times New Roman" w:cs="Times New Roman"/>
          <w:color w:val="000000"/>
        </w:rPr>
        <w:t xml:space="preserve">descrever como masculinizada, por me considerar bruta, bagunceira, não feminina. Na escola sempre tive minha sexualidade questionada por não atender ao padrão de feminilidade considerado suficiente, ou talvez aos padrões </w:t>
      </w:r>
      <w:proofErr w:type="spellStart"/>
      <w:r>
        <w:rPr>
          <w:rFonts w:ascii="Times New Roman" w:eastAsia="Times New Roman" w:hAnsi="Times New Roman" w:cs="Times New Roman"/>
          <w:color w:val="000000"/>
        </w:rPr>
        <w:t>heteronormativos</w:t>
      </w:r>
      <w:proofErr w:type="spellEnd"/>
      <w:r>
        <w:rPr>
          <w:rFonts w:ascii="Times New Roman" w:eastAsia="Times New Roman" w:hAnsi="Times New Roman" w:cs="Times New Roman"/>
          <w:color w:val="000000"/>
        </w:rPr>
        <w:t xml:space="preserve"> da sociedade em qu</w:t>
      </w:r>
      <w:r>
        <w:rPr>
          <w:rFonts w:ascii="Times New Roman" w:eastAsia="Times New Roman" w:hAnsi="Times New Roman" w:cs="Times New Roman"/>
          <w:color w:val="000000"/>
        </w:rPr>
        <w:t>e vivemos. Conceito que, por mim, nunca foi compreendido. Sempre adorei maquiagem, sempre amei cuidar do cabelo, brinquei de boneca até ter por volta de 14 anos, idade esta, em que estudei em uma turma com quatro adolescentes grávidas. O que poderia ser ma</w:t>
      </w:r>
      <w:r>
        <w:rPr>
          <w:rFonts w:ascii="Times New Roman" w:eastAsia="Times New Roman" w:hAnsi="Times New Roman" w:cs="Times New Roman"/>
          <w:color w:val="000000"/>
        </w:rPr>
        <w:t>is feminino que todas as coisas ditas femininas que eu fazia? Ser adulta?</w:t>
      </w:r>
    </w:p>
    <w:p w:rsidR="00017587" w:rsidRDefault="00776B00">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color w:val="000000"/>
        </w:rPr>
        <w:t>Em casa, esta nunca foi a maneira como meus pais guiavam nossa criação. Eu e meu irmão brincávamos juntos. Casinha, corda, carrinho. Construíamos fortalezas com madeiras que meu pai,</w:t>
      </w:r>
      <w:r>
        <w:rPr>
          <w:rFonts w:ascii="Times New Roman" w:eastAsia="Times New Roman" w:hAnsi="Times New Roman" w:cs="Times New Roman"/>
          <w:color w:val="000000"/>
        </w:rPr>
        <w:t xml:space="preserve"> por ser carpinteiro, acumulava pelo quintal. Sim, minha mãe foi e é a mulher que cuidou das tarefas de casa enquanto meu pai fazia as tarefas pesadas, obras, reformas. No entanto, era ela quem trabalhava na capital enquanto passamos a maior parte da nossa</w:t>
      </w:r>
      <w:r>
        <w:rPr>
          <w:rFonts w:ascii="Times New Roman" w:eastAsia="Times New Roman" w:hAnsi="Times New Roman" w:cs="Times New Roman"/>
          <w:color w:val="000000"/>
        </w:rPr>
        <w:t xml:space="preserve"> infância sob os cuidados do meu pai.</w:t>
      </w:r>
    </w:p>
    <w:p w:rsidR="00017587" w:rsidRDefault="00776B00">
      <w:pPr>
        <w:pBdr>
          <w:top w:val="nil"/>
          <w:left w:val="nil"/>
          <w:bottom w:val="nil"/>
          <w:right w:val="nil"/>
          <w:between w:val="nil"/>
        </w:pBdr>
        <w:spacing w:line="360" w:lineRule="auto"/>
        <w:ind w:firstLine="709"/>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rPr>
        <w:t>Mesmo após passar todos os anos do primeiro segmento sendo uma criança muito ativa, qualidade geralmente atribuída aos meninos, que podiam correr todo o recreio sem serem julgados, com o desenvolvimento dos meus seios,</w:t>
      </w:r>
      <w:r>
        <w:rPr>
          <w:rFonts w:ascii="Times New Roman" w:eastAsia="Times New Roman" w:hAnsi="Times New Roman" w:cs="Times New Roman"/>
          <w:color w:val="000000"/>
        </w:rPr>
        <w:t xml:space="preserve"> fui me tornando cada vez mais sedentária e envergonhada de realizar atividades que pudessem fazer com que eles pudessem chamar alguma atenção além do fato de já existirem. Nunca me propus a trocar de roupa no banheiro, lugar que não frequentava nem para f</w:t>
      </w:r>
      <w:r>
        <w:rPr>
          <w:rFonts w:ascii="Times New Roman" w:eastAsia="Times New Roman" w:hAnsi="Times New Roman" w:cs="Times New Roman"/>
          <w:color w:val="000000"/>
        </w:rPr>
        <w:t>azer quaisquer necessidades fisiológicas que fossem necessárias. Não era uma possibilidade trocar de roupa na escola, tampouco era aparecer para meus colegas de short de malha, evidenciado o que quer que fosse ou mostrando minhas pernas descobertas. Camisa</w:t>
      </w:r>
      <w:r>
        <w:rPr>
          <w:rFonts w:ascii="Times New Roman" w:eastAsia="Times New Roman" w:hAnsi="Times New Roman" w:cs="Times New Roman"/>
          <w:color w:val="000000"/>
        </w:rPr>
        <w:t xml:space="preserve"> branca? Nem pensar! O meu sutiã marcaria e seria um absurdo descobrirem qual era o formato dele, ninguém podia imaginar que eu usava um. Medos os quais eu talvez não tivesse desenvolvido caso não </w:t>
      </w:r>
      <w:r>
        <w:rPr>
          <w:rFonts w:ascii="Times New Roman" w:eastAsia="Times New Roman" w:hAnsi="Times New Roman" w:cs="Times New Roman"/>
          <w:color w:val="000000"/>
        </w:rPr>
        <w:lastRenderedPageBreak/>
        <w:t>tivesse observado diversos professores comentando ou demons</w:t>
      </w:r>
      <w:r>
        <w:rPr>
          <w:rFonts w:ascii="Times New Roman" w:eastAsia="Times New Roman" w:hAnsi="Times New Roman" w:cs="Times New Roman"/>
          <w:color w:val="000000"/>
        </w:rPr>
        <w:t>trando interesse em minhas colegas.</w:t>
      </w:r>
    </w:p>
    <w:p w:rsidR="00017587" w:rsidRDefault="00017587"/>
    <w:p w:rsidR="00017587" w:rsidRDefault="00776B00">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dilema do corpo na escola </w:t>
      </w:r>
    </w:p>
    <w:p w:rsidR="00017587" w:rsidRDefault="00776B00">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As expectativas sociais sobre padrões de gêneros e sexualidades presentes no ambiente escolar é ampliado para meninas e gera insegurança. A escola, de uma maneira geral, reforça os estereótipos de gênero, onde meninas precisam ser vaidosas, delicadas e pas</w:t>
      </w:r>
      <w:r>
        <w:rPr>
          <w:rFonts w:ascii="Times New Roman" w:eastAsia="Times New Roman" w:hAnsi="Times New Roman" w:cs="Times New Roman"/>
          <w:color w:val="000000"/>
        </w:rPr>
        <w:t xml:space="preserve">sivas. Esse modelo de comportamento para as meninas implica em padronizações </w:t>
      </w:r>
      <w:r>
        <w:rPr>
          <w:rFonts w:ascii="Times New Roman" w:eastAsia="Times New Roman" w:hAnsi="Times New Roman" w:cs="Times New Roman"/>
        </w:rPr>
        <w:t>definidas</w:t>
      </w:r>
      <w:r>
        <w:rPr>
          <w:rFonts w:ascii="Times New Roman" w:eastAsia="Times New Roman" w:hAnsi="Times New Roman" w:cs="Times New Roman"/>
          <w:color w:val="000000"/>
        </w:rPr>
        <w:t xml:space="preserve"> na sociedade. Tais padrões geram insegurança e falta de liberdade sobre suas identidades e corpos. </w:t>
      </w:r>
    </w:p>
    <w:p w:rsidR="00017587" w:rsidRDefault="00776B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Assim como a Patrícia, tenho relatos bem delicados referentes a essas</w:t>
      </w:r>
      <w:r>
        <w:rPr>
          <w:rFonts w:ascii="Times New Roman" w:eastAsia="Times New Roman" w:hAnsi="Times New Roman" w:cs="Times New Roman"/>
          <w:color w:val="000000"/>
        </w:rPr>
        <w:t xml:space="preserve"> questões de gênero no ambiente educacional. Durante o Ensino Fundamental, por volta dos 11 anos, pude sentir os indícios de uma insegurança que, a partir desse momento, cresceria constantemente. Me lembro de um dia que t</w:t>
      </w:r>
      <w:r>
        <w:rPr>
          <w:rFonts w:ascii="Times New Roman" w:eastAsia="Times New Roman" w:hAnsi="Times New Roman" w:cs="Times New Roman"/>
        </w:rPr>
        <w:t xml:space="preserve">ivemos </w:t>
      </w:r>
      <w:r>
        <w:rPr>
          <w:rFonts w:ascii="Times New Roman" w:eastAsia="Times New Roman" w:hAnsi="Times New Roman" w:cs="Times New Roman"/>
          <w:color w:val="000000"/>
        </w:rPr>
        <w:t>aula de Educação Física e as</w:t>
      </w:r>
      <w:r>
        <w:rPr>
          <w:rFonts w:ascii="Times New Roman" w:eastAsia="Times New Roman" w:hAnsi="Times New Roman" w:cs="Times New Roman"/>
          <w:color w:val="000000"/>
        </w:rPr>
        <w:t xml:space="preserve"> meninas da minha sala estavam marcando de levar biquíni para tomarem banho após a aula, e nesse momento, por alguns minutos, eu até considerei a possibilidade, porém, infelizmente a comparação entre os corpos ocorre entre as meninas, ainda mais quando não</w:t>
      </w:r>
      <w:r>
        <w:rPr>
          <w:rFonts w:ascii="Times New Roman" w:eastAsia="Times New Roman" w:hAnsi="Times New Roman" w:cs="Times New Roman"/>
          <w:color w:val="000000"/>
        </w:rPr>
        <w:t xml:space="preserve"> se tem o corpo considerado como padrão estético.</w:t>
      </w:r>
    </w:p>
    <w:p w:rsidR="00017587" w:rsidRDefault="00776B00">
      <w:pP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Outro fato mais sério e marcante e que me feriu profundamente aconteceu quando algumas meninas tiraram uma foto minha em uma situação constrangedora. Em algum momento quando estava sentada, uma parte da min</w:t>
      </w:r>
      <w:r>
        <w:rPr>
          <w:rFonts w:ascii="Times New Roman" w:eastAsia="Times New Roman" w:hAnsi="Times New Roman" w:cs="Times New Roman"/>
          <w:color w:val="000000"/>
        </w:rPr>
        <w:t xml:space="preserve">ha calcinha ficou evidente acima da minha calça que foi fotografada e postada em redes sociais, como forma de </w:t>
      </w:r>
      <w:proofErr w:type="spellStart"/>
      <w:r>
        <w:rPr>
          <w:rFonts w:ascii="Times New Roman" w:eastAsia="Times New Roman" w:hAnsi="Times New Roman" w:cs="Times New Roman"/>
          <w:color w:val="000000"/>
        </w:rPr>
        <w:t>ridicularização</w:t>
      </w:r>
      <w:proofErr w:type="spellEnd"/>
      <w:r>
        <w:rPr>
          <w:rFonts w:ascii="Times New Roman" w:eastAsia="Times New Roman" w:hAnsi="Times New Roman" w:cs="Times New Roman"/>
          <w:color w:val="000000"/>
        </w:rPr>
        <w:t xml:space="preserve">. Tantos comentários maldosos de colegas de sala em relação ao meu corpo, não me fizeram </w:t>
      </w:r>
      <w:r>
        <w:rPr>
          <w:rFonts w:ascii="Times New Roman" w:eastAsia="Times New Roman" w:hAnsi="Times New Roman" w:cs="Times New Roman"/>
        </w:rPr>
        <w:t>bem, se tornando</w:t>
      </w:r>
      <w:r>
        <w:rPr>
          <w:rFonts w:ascii="Times New Roman" w:eastAsia="Times New Roman" w:hAnsi="Times New Roman" w:cs="Times New Roman"/>
          <w:color w:val="000000"/>
        </w:rPr>
        <w:t xml:space="preserve"> prejudiciais para minha s</w:t>
      </w:r>
      <w:r>
        <w:rPr>
          <w:rFonts w:ascii="Times New Roman" w:eastAsia="Times New Roman" w:hAnsi="Times New Roman" w:cs="Times New Roman"/>
          <w:color w:val="000000"/>
        </w:rPr>
        <w:t>aúde emocional e mental. A meu ver, essa insegurança e vulnerabilidades enfrentadas pelas meninas se tornam mais complexas quando são reforçadas por outras meninas.</w:t>
      </w:r>
    </w:p>
    <w:p w:rsidR="00017587" w:rsidRDefault="00776B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Referente ao caso um, Foucault (1987), nos ajuda a refletir sobre os exercícios de poder so</w:t>
      </w:r>
      <w:r>
        <w:rPr>
          <w:rFonts w:ascii="Times New Roman" w:eastAsia="Times New Roman" w:hAnsi="Times New Roman" w:cs="Times New Roman"/>
        </w:rPr>
        <w:t xml:space="preserve">bre o corpo e como as “normas de gênero” são internalizadas e aplicadas desde a infância, particularmente no ambiente escolar, intimamente ligado ao conceito de </w:t>
      </w:r>
      <w:r>
        <w:rPr>
          <w:rFonts w:ascii="Times New Roman" w:eastAsia="Times New Roman" w:hAnsi="Times New Roman" w:cs="Times New Roman"/>
        </w:rPr>
        <w:lastRenderedPageBreak/>
        <w:t>"corpos dóceis". Rotulando, questionando a feminilidade, visando encaixar em estereótipos tradi</w:t>
      </w:r>
      <w:r>
        <w:rPr>
          <w:rFonts w:ascii="Times New Roman" w:eastAsia="Times New Roman" w:hAnsi="Times New Roman" w:cs="Times New Roman"/>
        </w:rPr>
        <w:t xml:space="preserve">cionais de feminilidade. Isso incluiu críticas à aparência e ao comportamento e até a atribuir um nome masculino, um corpo vibrante feminino, considerado "bruta" e "bagunceira". Observa-se que o exercício de poder sobre o corpo da criança foi se ampliando </w:t>
      </w:r>
      <w:r>
        <w:rPr>
          <w:rFonts w:ascii="Times New Roman" w:eastAsia="Times New Roman" w:hAnsi="Times New Roman" w:cs="Times New Roman"/>
        </w:rPr>
        <w:t xml:space="preserve">à medida que passava da infância para a adolescência. Que padrões de gêneros e sexualidades cercam as concepções de como se vestir, se comportar e até mesmo brincar nos espaços escolares hoje? </w:t>
      </w:r>
    </w:p>
    <w:p w:rsidR="00017587" w:rsidRDefault="00776B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Ao analisar estes ocorridos, no segundo caso, questiona-se </w:t>
      </w:r>
      <w:r>
        <w:rPr>
          <w:rFonts w:ascii="Times New Roman" w:eastAsia="Times New Roman" w:hAnsi="Times New Roman" w:cs="Times New Roman"/>
        </w:rPr>
        <w:t>se</w:t>
      </w:r>
      <w:r>
        <w:rPr>
          <w:rFonts w:ascii="Times New Roman" w:eastAsia="Times New Roman" w:hAnsi="Times New Roman" w:cs="Times New Roman"/>
        </w:rPr>
        <w:t xml:space="preserve"> o mesmo se passaria a um menino, já que, embora os meninos também possam ser vítimas desse tipo de violência, as estatísticas e os relatos indicam que as meninas são as mais afetadas por práticas de intimidação corporal. Vale ressaltar que toda essa expos</w:t>
      </w:r>
      <w:r>
        <w:rPr>
          <w:rFonts w:ascii="Times New Roman" w:eastAsia="Times New Roman" w:hAnsi="Times New Roman" w:cs="Times New Roman"/>
        </w:rPr>
        <w:t xml:space="preserve">ição não consensual é uma violação grave de privacidade e dos direitos humanos, além de ser uma forma de assédio e violência de gênero. </w:t>
      </w:r>
    </w:p>
    <w:p w:rsidR="00017587" w:rsidRDefault="00776B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Os relatos de memórias escolares exemplificam marcas deixadas pela escola no corpo e na identidade das crianças. A esco</w:t>
      </w:r>
      <w:r>
        <w:rPr>
          <w:rFonts w:ascii="Times New Roman" w:eastAsia="Times New Roman" w:hAnsi="Times New Roman" w:cs="Times New Roman"/>
        </w:rPr>
        <w:t>la exerce controle sobre os corpos das crianças, moldando-os para se adequarem às normas de comportamento referentes aos gêneros e sexualidades. Os corpos são disciplinados não apenas fisicamente, mas também psicologicamente, por meio de expectativas e pre</w:t>
      </w:r>
      <w:r>
        <w:rPr>
          <w:rFonts w:ascii="Times New Roman" w:eastAsia="Times New Roman" w:hAnsi="Times New Roman" w:cs="Times New Roman"/>
        </w:rPr>
        <w:t>ssões sociais que influenciam a maneira como nos relacionamos com nossos corpos, gêneros e sexualidades.</w:t>
      </w:r>
    </w:p>
    <w:p w:rsidR="00017587" w:rsidRDefault="00776B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Esta pesquisa indica ainda a importância das narrativas  nos espaços didático-pedagógicos de formação associadas a tabus e a preconceitos sobre o tema </w:t>
      </w:r>
      <w:r>
        <w:rPr>
          <w:rFonts w:ascii="Times New Roman" w:eastAsia="Times New Roman" w:hAnsi="Times New Roman" w:cs="Times New Roman"/>
        </w:rPr>
        <w:t>gêneros e sexualidades e que afeta as crianças, evidenciando a necessidade do encaminhamento pedagógico de práticas que considerem tais manifestações na dinâmica da formação do educador da infância, numa perspectiva de educação que potencialize os sentidos</w:t>
      </w:r>
      <w:r>
        <w:rPr>
          <w:rFonts w:ascii="Times New Roman" w:eastAsia="Times New Roman" w:hAnsi="Times New Roman" w:cs="Times New Roman"/>
        </w:rPr>
        <w:t xml:space="preserve"> e as subjetividades, que não busca modelos sociais mas problematiza a sociedade, para que os corpos tenham  espaço para diariamente se surpreenderem, alegrarem, expandirem nos cotidianos (Mignon e Carvalho, 2024).</w:t>
      </w:r>
    </w:p>
    <w:p w:rsidR="00017587" w:rsidRDefault="00776B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Enfim, narramos para refletir sobre conce</w:t>
      </w:r>
      <w:r>
        <w:rPr>
          <w:rFonts w:ascii="Times New Roman" w:eastAsia="Times New Roman" w:hAnsi="Times New Roman" w:cs="Times New Roman"/>
        </w:rPr>
        <w:t xml:space="preserve">pções de formação docente, não na busca de estruturas formais como valor universal, mas para a investigar nas histórias de </w:t>
      </w:r>
      <w:r>
        <w:rPr>
          <w:rFonts w:ascii="Times New Roman" w:eastAsia="Times New Roman" w:hAnsi="Times New Roman" w:cs="Times New Roman"/>
        </w:rPr>
        <w:lastRenderedPageBreak/>
        <w:t>vida e dos fatos, modos outros de entender processos de formação e também de transformação de si (</w:t>
      </w:r>
      <w:proofErr w:type="spellStart"/>
      <w:r>
        <w:rPr>
          <w:rFonts w:ascii="Times New Roman" w:eastAsia="Times New Roman" w:hAnsi="Times New Roman" w:cs="Times New Roman"/>
        </w:rPr>
        <w:t>Josso</w:t>
      </w:r>
      <w:proofErr w:type="spellEnd"/>
      <w:r>
        <w:rPr>
          <w:rFonts w:ascii="Times New Roman" w:eastAsia="Times New Roman" w:hAnsi="Times New Roman" w:cs="Times New Roman"/>
        </w:rPr>
        <w:t>, 2007). Enfim, continuamos as</w:t>
      </w:r>
      <w:r>
        <w:rPr>
          <w:rFonts w:ascii="Times New Roman" w:eastAsia="Times New Roman" w:hAnsi="Times New Roman" w:cs="Times New Roman"/>
        </w:rPr>
        <w:t xml:space="preserve"> reflexões, com uma provocação de Foucault (2004, p. 227), “Quem é capaz de ter a coragem da verdade? </w:t>
      </w:r>
    </w:p>
    <w:p w:rsidR="00017587" w:rsidRDefault="00017587">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017587" w:rsidRDefault="00776B00">
      <w:pPr>
        <w:spacing w:before="240" w:after="120"/>
        <w:rPr>
          <w:rFonts w:ascii="Times New Roman" w:eastAsia="Times New Roman" w:hAnsi="Times New Roman" w:cs="Times New Roman"/>
        </w:rPr>
      </w:pPr>
      <w:r>
        <w:rPr>
          <w:rFonts w:ascii="Times New Roman" w:eastAsia="Times New Roman" w:hAnsi="Times New Roman" w:cs="Times New Roman"/>
        </w:rPr>
        <w:t>Referências:</w:t>
      </w:r>
    </w:p>
    <w:p w:rsidR="00017587" w:rsidRDefault="00776B00">
      <w:pPr>
        <w:spacing w:before="240" w:after="120"/>
        <w:rPr>
          <w:rFonts w:ascii="Times New Roman" w:eastAsia="Times New Roman" w:hAnsi="Times New Roman" w:cs="Times New Roman"/>
        </w:rPr>
      </w:pPr>
      <w:r>
        <w:rPr>
          <w:rFonts w:ascii="Times New Roman" w:eastAsia="Times New Roman" w:hAnsi="Times New Roman" w:cs="Times New Roman"/>
        </w:rPr>
        <w:t xml:space="preserve">ALVES, Nilda; OLIVEIRA, Inês Barbosa de.  Imagem e pesquisa em educação: currículo e cotidiano escolar". Campinas: </w:t>
      </w:r>
      <w:r>
        <w:rPr>
          <w:rFonts w:ascii="Times New Roman" w:eastAsia="Times New Roman" w:hAnsi="Times New Roman" w:cs="Times New Roman"/>
          <w:b/>
        </w:rPr>
        <w:t>Educ. So</w:t>
      </w:r>
      <w:r>
        <w:rPr>
          <w:rFonts w:ascii="Times New Roman" w:eastAsia="Times New Roman" w:hAnsi="Times New Roman" w:cs="Times New Roman"/>
          <w:b/>
          <w:i/>
        </w:rPr>
        <w:t>c</w:t>
      </w:r>
      <w:r>
        <w:rPr>
          <w:rFonts w:ascii="Times New Roman" w:eastAsia="Times New Roman" w:hAnsi="Times New Roman" w:cs="Times New Roman"/>
          <w:i/>
        </w:rPr>
        <w:t>.</w:t>
      </w:r>
      <w:r>
        <w:rPr>
          <w:rFonts w:ascii="Times New Roman" w:eastAsia="Times New Roman" w:hAnsi="Times New Roman" w:cs="Times New Roman"/>
        </w:rPr>
        <w:t xml:space="preserve"> 25 (86), abr. 2004. DOI:</w:t>
      </w:r>
      <w:hyperlink r:id="rId6">
        <w:r>
          <w:rPr>
            <w:rFonts w:ascii="Times New Roman" w:eastAsia="Times New Roman" w:hAnsi="Times New Roman" w:cs="Times New Roman"/>
          </w:rPr>
          <w:t xml:space="preserve"> </w:t>
        </w:r>
      </w:hyperlink>
      <w:hyperlink r:id="rId7">
        <w:r>
          <w:rPr>
            <w:rFonts w:ascii="Times New Roman" w:eastAsia="Times New Roman" w:hAnsi="Times New Roman" w:cs="Times New Roman"/>
            <w:color w:val="1155CC"/>
          </w:rPr>
          <w:t>https://doi.org/10.1590/S0101-73302004000100003</w:t>
        </w:r>
      </w:hyperlink>
      <w:r>
        <w:rPr>
          <w:rFonts w:ascii="Times New Roman" w:eastAsia="Times New Roman" w:hAnsi="Times New Roman" w:cs="Times New Roman"/>
        </w:rPr>
        <w:t>, Disponível em:</w:t>
      </w:r>
      <w:hyperlink r:id="rId8">
        <w:r>
          <w:rPr>
            <w:rFonts w:ascii="Times New Roman" w:eastAsia="Times New Roman" w:hAnsi="Times New Roman" w:cs="Times New Roman"/>
          </w:rPr>
          <w:t xml:space="preserve"> </w:t>
        </w:r>
      </w:hyperlink>
      <w:hyperlink r:id="rId9">
        <w:r>
          <w:rPr>
            <w:rFonts w:ascii="Times New Roman" w:eastAsia="Times New Roman" w:hAnsi="Times New Roman" w:cs="Times New Roman"/>
            <w:color w:val="1155CC"/>
          </w:rPr>
          <w:t xml:space="preserve">https://www.scielo.br/j/es/a/tNr9GNVPHvhZfL3qL8CYFML/?format=pdf&amp;lang=pt. </w:t>
        </w:r>
      </w:hyperlink>
      <w:hyperlink r:id="rId10">
        <w:r>
          <w:rPr>
            <w:rFonts w:ascii="Times New Roman" w:eastAsia="Times New Roman" w:hAnsi="Times New Roman" w:cs="Times New Roman"/>
          </w:rPr>
          <w:t>Acesso</w:t>
        </w:r>
      </w:hyperlink>
      <w:r>
        <w:rPr>
          <w:rFonts w:ascii="Times New Roman" w:eastAsia="Times New Roman" w:hAnsi="Times New Roman" w:cs="Times New Roman"/>
        </w:rPr>
        <w:t xml:space="preserve"> em: 15 de abr.2024.</w:t>
      </w:r>
    </w:p>
    <w:p w:rsidR="00017587" w:rsidRDefault="00776B00">
      <w:pPr>
        <w:spacing w:before="240" w:after="120"/>
        <w:rPr>
          <w:rFonts w:ascii="Times New Roman" w:eastAsia="Times New Roman" w:hAnsi="Times New Roman" w:cs="Times New Roman"/>
          <w:color w:val="1155CC"/>
        </w:rPr>
      </w:pPr>
      <w:r>
        <w:rPr>
          <w:rFonts w:ascii="Times New Roman" w:eastAsia="Times New Roman" w:hAnsi="Times New Roman" w:cs="Times New Roman"/>
        </w:rPr>
        <w:t xml:space="preserve">DUARTE, Constância Lima; LOPES. Isabella Rosado Nunes. </w:t>
      </w:r>
      <w:proofErr w:type="spellStart"/>
      <w:r>
        <w:rPr>
          <w:rFonts w:ascii="Times New Roman" w:eastAsia="Times New Roman" w:hAnsi="Times New Roman" w:cs="Times New Roman"/>
          <w:b/>
        </w:rPr>
        <w:t>Escrevivência</w:t>
      </w:r>
      <w:proofErr w:type="spellEnd"/>
      <w:r>
        <w:rPr>
          <w:rFonts w:ascii="Times New Roman" w:eastAsia="Times New Roman" w:hAnsi="Times New Roman" w:cs="Times New Roman"/>
          <w:i/>
        </w:rPr>
        <w:t>:</w:t>
      </w:r>
      <w:r>
        <w:rPr>
          <w:rFonts w:ascii="Times New Roman" w:eastAsia="Times New Roman" w:hAnsi="Times New Roman" w:cs="Times New Roman"/>
        </w:rPr>
        <w:t xml:space="preserve"> a escrita de nós Reflexões sobre a obra de Conceição </w:t>
      </w:r>
      <w:proofErr w:type="gramStart"/>
      <w:r>
        <w:rPr>
          <w:rFonts w:ascii="Times New Roman" w:eastAsia="Times New Roman" w:hAnsi="Times New Roman" w:cs="Times New Roman"/>
        </w:rPr>
        <w:t>Evaristo.;</w:t>
      </w:r>
      <w:proofErr w:type="gramEnd"/>
      <w:r>
        <w:rPr>
          <w:rFonts w:ascii="Times New Roman" w:eastAsia="Times New Roman" w:hAnsi="Times New Roman" w:cs="Times New Roman"/>
        </w:rPr>
        <w:t xml:space="preserve"> 1. </w:t>
      </w:r>
      <w:r>
        <w:rPr>
          <w:rFonts w:ascii="Times New Roman" w:eastAsia="Times New Roman" w:hAnsi="Times New Roman" w:cs="Times New Roman"/>
        </w:rPr>
        <w:t>ed. -- Rio de Janeiro: Mina Comunicação e Arte, 2020.</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color w:val="1155CC"/>
          </w:rPr>
          <w:t>https://www.itausocial.org.br/wp-content/uploads/2021/04/Escrevivencia-A-Escrita-de-Nos-Conceicao-Evaristo.pdf</w:t>
        </w:r>
      </w:hyperlink>
    </w:p>
    <w:p w:rsidR="00017587" w:rsidRDefault="00776B00">
      <w:pPr>
        <w:spacing w:before="240" w:after="120" w:line="276" w:lineRule="auto"/>
        <w:rPr>
          <w:rFonts w:ascii="Times New Roman" w:eastAsia="Times New Roman" w:hAnsi="Times New Roman" w:cs="Times New Roman"/>
        </w:rPr>
      </w:pPr>
      <w:r>
        <w:rPr>
          <w:rFonts w:ascii="Times New Roman" w:eastAsia="Times New Roman" w:hAnsi="Times New Roman" w:cs="Times New Roman"/>
        </w:rPr>
        <w:t xml:space="preserve">FOUCAULT, Michel. </w:t>
      </w:r>
      <w:r>
        <w:rPr>
          <w:rFonts w:ascii="Times New Roman" w:eastAsia="Times New Roman" w:hAnsi="Times New Roman" w:cs="Times New Roman"/>
          <w:b/>
        </w:rPr>
        <w:t>A Hermenêutica do Sujeito</w:t>
      </w:r>
      <w:r>
        <w:rPr>
          <w:rFonts w:ascii="Times New Roman" w:eastAsia="Times New Roman" w:hAnsi="Times New Roman" w:cs="Times New Roman"/>
        </w:rPr>
        <w:t>. 2. ed. São Paulo: Martins Fontes, 2004.</w:t>
      </w:r>
    </w:p>
    <w:p w:rsidR="00017587" w:rsidRDefault="00776B00">
      <w:pPr>
        <w:spacing w:before="240" w:after="120" w:line="276" w:lineRule="auto"/>
        <w:rPr>
          <w:rFonts w:ascii="Times New Roman" w:eastAsia="Times New Roman" w:hAnsi="Times New Roman" w:cs="Times New Roman"/>
        </w:rPr>
      </w:pPr>
      <w:r>
        <w:rPr>
          <w:rFonts w:ascii="Times New Roman" w:eastAsia="Times New Roman" w:hAnsi="Times New Roman" w:cs="Times New Roman"/>
        </w:rPr>
        <w:t>FO</w:t>
      </w:r>
      <w:r>
        <w:rPr>
          <w:rFonts w:ascii="Times New Roman" w:eastAsia="Times New Roman" w:hAnsi="Times New Roman" w:cs="Times New Roman"/>
        </w:rPr>
        <w:t xml:space="preserve">UCAULT, Michel. </w:t>
      </w:r>
      <w:r>
        <w:rPr>
          <w:rFonts w:ascii="Times New Roman" w:eastAsia="Times New Roman" w:hAnsi="Times New Roman" w:cs="Times New Roman"/>
          <w:b/>
        </w:rPr>
        <w:t>Vigiar e punir:</w:t>
      </w:r>
      <w:r>
        <w:rPr>
          <w:rFonts w:ascii="Times New Roman" w:eastAsia="Times New Roman" w:hAnsi="Times New Roman" w:cs="Times New Roman"/>
        </w:rPr>
        <w:t xml:space="preserve"> nascimento da prisão</w:t>
      </w:r>
      <w:r>
        <w:rPr>
          <w:rFonts w:ascii="Times New Roman" w:eastAsia="Times New Roman" w:hAnsi="Times New Roman" w:cs="Times New Roman"/>
          <w:i/>
        </w:rPr>
        <w:t>.</w:t>
      </w:r>
      <w:r>
        <w:rPr>
          <w:rFonts w:ascii="Times New Roman" w:eastAsia="Times New Roman" w:hAnsi="Times New Roman" w:cs="Times New Roman"/>
        </w:rPr>
        <w:t xml:space="preserve"> Tradução de </w:t>
      </w:r>
      <w:proofErr w:type="spellStart"/>
      <w:r>
        <w:rPr>
          <w:rFonts w:ascii="Times New Roman" w:eastAsia="Times New Roman" w:hAnsi="Times New Roman" w:cs="Times New Roman"/>
        </w:rPr>
        <w:t>Taquel</w:t>
      </w:r>
      <w:proofErr w:type="spellEnd"/>
      <w:r>
        <w:rPr>
          <w:rFonts w:ascii="Times New Roman" w:eastAsia="Times New Roman" w:hAnsi="Times New Roman" w:cs="Times New Roman"/>
        </w:rPr>
        <w:t xml:space="preserve"> Ramalhete. Petrópolis, RJ: Vozes, 1987.</w:t>
      </w:r>
    </w:p>
    <w:p w:rsidR="00017587" w:rsidRDefault="00776B00">
      <w:pPr>
        <w:spacing w:before="240" w:after="120"/>
        <w:rPr>
          <w:rFonts w:ascii="Times New Roman" w:eastAsia="Times New Roman" w:hAnsi="Times New Roman" w:cs="Times New Roman"/>
        </w:rPr>
      </w:pPr>
      <w:r>
        <w:rPr>
          <w:rFonts w:ascii="Times New Roman" w:eastAsia="Times New Roman" w:hAnsi="Times New Roman" w:cs="Times New Roman"/>
        </w:rPr>
        <w:t xml:space="preserve">JOSSO, Marie-Christine. A transformação de si a partir da transformação de si a partir da narração de histórias de vida. </w:t>
      </w:r>
      <w:r>
        <w:rPr>
          <w:rFonts w:ascii="Times New Roman" w:eastAsia="Times New Roman" w:hAnsi="Times New Roman" w:cs="Times New Roman"/>
          <w:b/>
        </w:rPr>
        <w:t>Educação</w:t>
      </w:r>
      <w:r>
        <w:rPr>
          <w:rFonts w:ascii="Times New Roman" w:eastAsia="Times New Roman" w:hAnsi="Times New Roman" w:cs="Times New Roman"/>
        </w:rPr>
        <w:t>. Porto Alegre</w:t>
      </w:r>
      <w:r>
        <w:rPr>
          <w:rFonts w:ascii="Times New Roman" w:eastAsia="Times New Roman" w:hAnsi="Times New Roman" w:cs="Times New Roman"/>
        </w:rPr>
        <w:t xml:space="preserve">/RS, ano XXX, n. 3 (63), p. 413-438, </w:t>
      </w:r>
      <w:proofErr w:type="gramStart"/>
      <w:r>
        <w:rPr>
          <w:rFonts w:ascii="Times New Roman" w:eastAsia="Times New Roman" w:hAnsi="Times New Roman" w:cs="Times New Roman"/>
        </w:rPr>
        <w:t>set./</w:t>
      </w:r>
      <w:proofErr w:type="gramEnd"/>
      <w:r>
        <w:rPr>
          <w:rFonts w:ascii="Times New Roman" w:eastAsia="Times New Roman" w:hAnsi="Times New Roman" w:cs="Times New Roman"/>
        </w:rPr>
        <w:t>dez. 2007. Disponível em:</w:t>
      </w:r>
      <w:hyperlink r:id="rId13">
        <w:r>
          <w:rPr>
            <w:rFonts w:ascii="Times New Roman" w:eastAsia="Times New Roman" w:hAnsi="Times New Roman" w:cs="Times New Roman"/>
          </w:rPr>
          <w:t xml:space="preserve"> </w:t>
        </w:r>
      </w:hyperlink>
      <w:hyperlink r:id="rId14">
        <w:r>
          <w:rPr>
            <w:rFonts w:ascii="Times New Roman" w:eastAsia="Times New Roman" w:hAnsi="Times New Roman" w:cs="Times New Roman"/>
            <w:color w:val="1155CC"/>
            <w:u w:val="single"/>
          </w:rPr>
          <w:t>https://wp.ufpel.edu.br/gepiem</w:t>
        </w:r>
        <w:r>
          <w:rPr>
            <w:rFonts w:ascii="Times New Roman" w:eastAsia="Times New Roman" w:hAnsi="Times New Roman" w:cs="Times New Roman"/>
            <w:color w:val="1155CC"/>
            <w:u w:val="single"/>
          </w:rPr>
          <w:t>/files/2008/09/a_tranfor2.pdf</w:t>
        </w:r>
      </w:hyperlink>
      <w:r>
        <w:rPr>
          <w:rFonts w:ascii="Times New Roman" w:eastAsia="Times New Roman" w:hAnsi="Times New Roman" w:cs="Times New Roman"/>
        </w:rPr>
        <w:t>; Acesso em: 03 de abr. 2024.</w:t>
      </w:r>
    </w:p>
    <w:p w:rsidR="00017587" w:rsidRDefault="00776B00">
      <w:pPr>
        <w:spacing w:before="240" w:after="120"/>
        <w:jc w:val="both"/>
        <w:rPr>
          <w:rFonts w:ascii="Times New Roman" w:eastAsia="Times New Roman" w:hAnsi="Times New Roman" w:cs="Times New Roman"/>
        </w:rPr>
      </w:pPr>
      <w:r>
        <w:rPr>
          <w:rFonts w:ascii="Times New Roman" w:eastAsia="Times New Roman" w:hAnsi="Times New Roman" w:cs="Times New Roman"/>
        </w:rPr>
        <w:t xml:space="preserve">LOURO, </w:t>
      </w:r>
      <w:proofErr w:type="spellStart"/>
      <w:r>
        <w:rPr>
          <w:rFonts w:ascii="Times New Roman" w:eastAsia="Times New Roman" w:hAnsi="Times New Roman" w:cs="Times New Roman"/>
        </w:rPr>
        <w:t>Guacira</w:t>
      </w:r>
      <w:proofErr w:type="spellEnd"/>
      <w:r>
        <w:rPr>
          <w:rFonts w:ascii="Times New Roman" w:eastAsia="Times New Roman" w:hAnsi="Times New Roman" w:cs="Times New Roman"/>
        </w:rPr>
        <w:t xml:space="preserve"> Lopes. Educação e gênero: a escola e a produção do feminino e do masculino. In: SILVA, Luiz Heron; AZEVEDO, José Clóvis de (</w:t>
      </w:r>
      <w:proofErr w:type="spellStart"/>
      <w:r>
        <w:rPr>
          <w:rFonts w:ascii="Times New Roman" w:eastAsia="Times New Roman" w:hAnsi="Times New Roman" w:cs="Times New Roman"/>
        </w:rPr>
        <w:t>orgs</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Reestruturação curricular: </w:t>
      </w:r>
      <w:r>
        <w:rPr>
          <w:rFonts w:ascii="Times New Roman" w:eastAsia="Times New Roman" w:hAnsi="Times New Roman" w:cs="Times New Roman"/>
        </w:rPr>
        <w:t>teoria e prática no cot</w:t>
      </w:r>
      <w:r>
        <w:rPr>
          <w:rFonts w:ascii="Times New Roman" w:eastAsia="Times New Roman" w:hAnsi="Times New Roman" w:cs="Times New Roman"/>
        </w:rPr>
        <w:t>idiano da escola. Petrópolis, RJ: Vozes, 1995, p. 172-182.</w:t>
      </w:r>
    </w:p>
    <w:p w:rsidR="00017587" w:rsidRDefault="00776B00">
      <w:pPr>
        <w:spacing w:before="240" w:after="120"/>
        <w:rPr>
          <w:rFonts w:ascii="Times New Roman" w:eastAsia="Times New Roman" w:hAnsi="Times New Roman" w:cs="Times New Roman"/>
        </w:rPr>
      </w:pPr>
      <w:r>
        <w:rPr>
          <w:rFonts w:ascii="Times New Roman" w:eastAsia="Times New Roman" w:hAnsi="Times New Roman" w:cs="Times New Roman"/>
        </w:rPr>
        <w:t xml:space="preserve">MIGON, Daniele Abreu; CARVALHO, Rosa </w:t>
      </w:r>
      <w:proofErr w:type="spellStart"/>
      <w:r>
        <w:rPr>
          <w:rFonts w:ascii="Times New Roman" w:eastAsia="Times New Roman" w:hAnsi="Times New Roman" w:cs="Times New Roman"/>
        </w:rPr>
        <w:t>Malena</w:t>
      </w:r>
      <w:proofErr w:type="spellEnd"/>
      <w:r>
        <w:rPr>
          <w:rFonts w:ascii="Times New Roman" w:eastAsia="Times New Roman" w:hAnsi="Times New Roman" w:cs="Times New Roman"/>
        </w:rPr>
        <w:t xml:space="preserve"> de Araújo. O intolerável sobre os corpos nos espaços de desenvolvimento infantil</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Periódico Horizontes</w:t>
      </w:r>
      <w:r>
        <w:rPr>
          <w:rFonts w:ascii="Times New Roman" w:eastAsia="Times New Roman" w:hAnsi="Times New Roman" w:cs="Times New Roman"/>
        </w:rPr>
        <w:t xml:space="preserve"> – USF, Itatiba, SP., 2024.  DOI:</w:t>
      </w:r>
      <w:hyperlink r:id="rId15">
        <w:r>
          <w:rPr>
            <w:rFonts w:ascii="Times New Roman" w:eastAsia="Times New Roman" w:hAnsi="Times New Roman" w:cs="Times New Roman"/>
          </w:rPr>
          <w:t xml:space="preserve"> </w:t>
        </w:r>
      </w:hyperlink>
      <w:hyperlink r:id="rId16">
        <w:r>
          <w:rPr>
            <w:rFonts w:ascii="Times New Roman" w:eastAsia="Times New Roman" w:hAnsi="Times New Roman" w:cs="Times New Roman"/>
            <w:color w:val="1155CC"/>
            <w:u w:val="single"/>
          </w:rPr>
          <w:t>https://doi.org/10.24933/horizontes.v42i1.1730</w:t>
        </w:r>
      </w:hyperlink>
      <w:r>
        <w:rPr>
          <w:rFonts w:ascii="Times New Roman" w:eastAsia="Times New Roman" w:hAnsi="Times New Roman" w:cs="Times New Roman"/>
        </w:rPr>
        <w:t>.</w:t>
      </w:r>
    </w:p>
    <w:p w:rsidR="00017587" w:rsidRDefault="00017587">
      <w:pPr>
        <w:rPr>
          <w:rFonts w:ascii="Times New Roman" w:eastAsia="Times New Roman" w:hAnsi="Times New Roman" w:cs="Times New Roman"/>
        </w:rPr>
      </w:pPr>
    </w:p>
    <w:sectPr w:rsidR="00017587">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00" w:rsidRDefault="00776B00">
      <w:r>
        <w:separator/>
      </w:r>
    </w:p>
  </w:endnote>
  <w:endnote w:type="continuationSeparator" w:id="0">
    <w:p w:rsidR="00776B00" w:rsidRDefault="0077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87" w:rsidRDefault="0001758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87" w:rsidRDefault="0001758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87" w:rsidRDefault="0001758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00" w:rsidRDefault="00776B00">
      <w:r>
        <w:separator/>
      </w:r>
    </w:p>
  </w:footnote>
  <w:footnote w:type="continuationSeparator" w:id="0">
    <w:p w:rsidR="00776B00" w:rsidRDefault="00776B00">
      <w:r>
        <w:continuationSeparator/>
      </w:r>
    </w:p>
  </w:footnote>
  <w:footnote w:id="1">
    <w:p w:rsidR="00017587" w:rsidRDefault="00776B00">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Escrevivência</w:t>
      </w:r>
      <w:proofErr w:type="spellEnd"/>
      <w:r>
        <w:rPr>
          <w:rFonts w:ascii="Times New Roman" w:eastAsia="Times New Roman" w:hAnsi="Times New Roman" w:cs="Times New Roman"/>
          <w:color w:val="000000"/>
          <w:sz w:val="20"/>
          <w:szCs w:val="20"/>
        </w:rPr>
        <w:t xml:space="preserve">, em sua concepção inicial, se realiza como um ato de escrita das mulheres negras, como uma ação que pretende borrar, desfazer uma imagem do passado, em que o </w:t>
      </w:r>
      <w:proofErr w:type="spellStart"/>
      <w:r>
        <w:rPr>
          <w:rFonts w:ascii="Times New Roman" w:eastAsia="Times New Roman" w:hAnsi="Times New Roman" w:cs="Times New Roman"/>
          <w:color w:val="000000"/>
          <w:sz w:val="20"/>
          <w:szCs w:val="20"/>
        </w:rPr>
        <w:t>corpo-voz</w:t>
      </w:r>
      <w:proofErr w:type="spellEnd"/>
      <w:r>
        <w:rPr>
          <w:rFonts w:ascii="Times New Roman" w:eastAsia="Times New Roman" w:hAnsi="Times New Roman" w:cs="Times New Roman"/>
          <w:color w:val="000000"/>
          <w:sz w:val="20"/>
          <w:szCs w:val="20"/>
        </w:rPr>
        <w:t xml:space="preserve"> de mulheres negras escravizadas tinha sua potência de emissão também sob o</w:t>
      </w:r>
      <w:r>
        <w:rPr>
          <w:rFonts w:ascii="Times New Roman" w:eastAsia="Times New Roman" w:hAnsi="Times New Roman" w:cs="Times New Roman"/>
          <w:color w:val="000000"/>
          <w:sz w:val="20"/>
          <w:szCs w:val="20"/>
        </w:rPr>
        <w:t xml:space="preserve"> controle dos escravocratas, homens, mulheres e até crianças.  (...) Por isso, afirmo: “a nossa </w:t>
      </w:r>
      <w:proofErr w:type="spellStart"/>
      <w:r>
        <w:rPr>
          <w:rFonts w:ascii="Times New Roman" w:eastAsia="Times New Roman" w:hAnsi="Times New Roman" w:cs="Times New Roman"/>
          <w:color w:val="000000"/>
          <w:sz w:val="20"/>
          <w:szCs w:val="20"/>
        </w:rPr>
        <w:t>escrevivência</w:t>
      </w:r>
      <w:proofErr w:type="spellEnd"/>
      <w:r>
        <w:rPr>
          <w:rFonts w:ascii="Times New Roman" w:eastAsia="Times New Roman" w:hAnsi="Times New Roman" w:cs="Times New Roman"/>
          <w:color w:val="000000"/>
          <w:sz w:val="20"/>
          <w:szCs w:val="20"/>
        </w:rPr>
        <w:t xml:space="preserve"> não é para adormecer os da casa-grande, e sim acordá-los de seus sonos injustos” (Duarte e Nunes, 2020,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87" w:rsidRDefault="0001758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87" w:rsidRDefault="00776B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87" w:rsidRDefault="0001758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87"/>
    <w:rsid w:val="00017587"/>
    <w:rsid w:val="00186B3A"/>
    <w:rsid w:val="002F52CA"/>
    <w:rsid w:val="00776B00"/>
    <w:rsid w:val="00A60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26854-6251-4E30-B777-774D0C81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ielo.br/j/es/a/tNr9GNVPHvhZfL3qL8CYFML/?format=pdf&amp;lang=pt.%20Acesso" TargetMode="External"/><Relationship Id="rId13" Type="http://schemas.openxmlformats.org/officeDocument/2006/relationships/hyperlink" Target="https://wp.ufpel.edu.br/gepiem/files/2008/09/a_tranfor2.pdf"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doi.org/10.1590/S0101-73302004000100003" TargetMode="External"/><Relationship Id="rId12" Type="http://schemas.openxmlformats.org/officeDocument/2006/relationships/hyperlink" Target="https://www.itausocial.org.br/wp-content/uploads/2021/04/Escrevivencia-A-Escrita-de-Nos-Conceicao-Evaristo.pd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24933/horizontes.v42i1.1730"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doi.org/10.1590/S0101-73302004000100003" TargetMode="External"/><Relationship Id="rId11" Type="http://schemas.openxmlformats.org/officeDocument/2006/relationships/hyperlink" Target="https://www.itausocial.org.br/wp-content/uploads/2021/04/Escrevivencia-A-Escrita-de-Nos-Conceicao-Evaristo.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24933/horizontes.v42i1.1730" TargetMode="External"/><Relationship Id="rId23" Type="http://schemas.openxmlformats.org/officeDocument/2006/relationships/fontTable" Target="fontTable.xml"/><Relationship Id="rId10" Type="http://schemas.openxmlformats.org/officeDocument/2006/relationships/hyperlink" Target="https://www.scielo.br/j/es/a/tNr9GNVPHvhZfL3qL8CYFML/?format=pdf&amp;lang=pt.%20Acesso"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scielo.br/j/es/a/tNr9GNVPHvhZfL3qL8CYFML/?format=pdf&amp;lang=pt.%20Acesso" TargetMode="External"/><Relationship Id="rId14" Type="http://schemas.openxmlformats.org/officeDocument/2006/relationships/hyperlink" Target="https://wp.ufpel.edu.br/gepiem/files/2008/09/a_tranfor2.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2041</Words>
  <Characters>11022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Furlin Bampi</dc:creator>
  <cp:lastModifiedBy>Maria Luisa Furlin Bampi</cp:lastModifiedBy>
  <cp:revision>3</cp:revision>
  <dcterms:created xsi:type="dcterms:W3CDTF">2024-06-14T23:42:00Z</dcterms:created>
  <dcterms:modified xsi:type="dcterms:W3CDTF">2024-06-15T00:03:00Z</dcterms:modified>
</cp:coreProperties>
</file>