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37BEB" w14:textId="77777777" w:rsidR="00EF1C19" w:rsidRPr="00406F0B" w:rsidRDefault="00EF1C19" w:rsidP="00EF1C19">
      <w:pPr>
        <w:spacing w:after="0"/>
        <w:jc w:val="center"/>
        <w:rPr>
          <w:rFonts w:ascii="Arial" w:eastAsia="Arial" w:hAnsi="Arial" w:cs="Arial"/>
          <w:sz w:val="28"/>
          <w:szCs w:val="28"/>
        </w:rPr>
      </w:pPr>
      <w:r w:rsidRPr="00406F0B">
        <w:rPr>
          <w:rFonts w:ascii="Arial" w:eastAsia="Arial" w:hAnsi="Arial" w:cs="Arial"/>
          <w:b/>
          <w:sz w:val="28"/>
          <w:szCs w:val="28"/>
        </w:rPr>
        <w:t>CAMINHOS DO ENSINO RELIGIOSO: arte e cultura indígena no contexto escolar do ensino médio</w:t>
      </w:r>
    </w:p>
    <w:p w14:paraId="11B5B546" w14:textId="77777777" w:rsidR="00EF1C19" w:rsidRPr="00406F0B" w:rsidRDefault="00EF1C19" w:rsidP="00EF1C19">
      <w:pPr>
        <w:spacing w:after="0"/>
        <w:rPr>
          <w:rFonts w:ascii="Arial" w:eastAsia="Arial" w:hAnsi="Arial" w:cs="Arial"/>
          <w:sz w:val="28"/>
          <w:szCs w:val="28"/>
        </w:rPr>
      </w:pPr>
    </w:p>
    <w:p w14:paraId="02F7FC2D" w14:textId="77777777" w:rsidR="00EF1C19" w:rsidRPr="00406F0B" w:rsidRDefault="00EF1C19" w:rsidP="00EF1C19">
      <w:pPr>
        <w:spacing w:after="0"/>
        <w:rPr>
          <w:rFonts w:ascii="Arial" w:eastAsia="Arial" w:hAnsi="Arial" w:cs="Arial"/>
          <w:sz w:val="28"/>
          <w:szCs w:val="28"/>
        </w:rPr>
      </w:pPr>
    </w:p>
    <w:p w14:paraId="7E91F13B" w14:textId="77777777" w:rsidR="00EF1C19" w:rsidRPr="00406F0B" w:rsidRDefault="00EF1C19" w:rsidP="00EF1C19">
      <w:pPr>
        <w:spacing w:after="0" w:line="360" w:lineRule="auto"/>
        <w:jc w:val="right"/>
        <w:rPr>
          <w:rFonts w:ascii="Arial" w:eastAsia="Arial" w:hAnsi="Arial" w:cs="Arial"/>
        </w:rPr>
      </w:pPr>
      <w:r w:rsidRPr="00406F0B">
        <w:rPr>
          <w:rFonts w:ascii="Arial" w:eastAsia="Arial" w:hAnsi="Arial" w:cs="Arial"/>
          <w:b/>
          <w:i/>
        </w:rPr>
        <w:t>Rosania de Lucena Viana</w:t>
      </w:r>
      <w:r w:rsidRPr="00406F0B">
        <w:rPr>
          <w:rFonts w:ascii="Arial" w:eastAsia="Arial" w:hAnsi="Arial" w:cs="Arial"/>
          <w:vertAlign w:val="superscript"/>
        </w:rPr>
        <w:footnoteReference w:id="1"/>
      </w:r>
    </w:p>
    <w:p w14:paraId="3FE06F0E" w14:textId="77777777" w:rsidR="00EF1C19" w:rsidRPr="00406F0B" w:rsidRDefault="00EF1C19" w:rsidP="00EF1C19">
      <w:pPr>
        <w:spacing w:after="0" w:line="360" w:lineRule="auto"/>
        <w:jc w:val="right"/>
        <w:rPr>
          <w:rFonts w:ascii="Arial" w:eastAsia="Arial" w:hAnsi="Arial" w:cs="Arial"/>
        </w:rPr>
      </w:pPr>
      <w:r w:rsidRPr="00406F0B">
        <w:rPr>
          <w:rFonts w:ascii="Arial" w:eastAsia="Arial" w:hAnsi="Arial" w:cs="Arial"/>
          <w:b/>
          <w:i/>
        </w:rPr>
        <w:t>Ivanildo de Azevedo</w:t>
      </w:r>
      <w:r w:rsidRPr="00406F0B">
        <w:rPr>
          <w:rFonts w:ascii="Arial" w:eastAsia="Arial" w:hAnsi="Arial" w:cs="Arial"/>
          <w:vertAlign w:val="superscript"/>
        </w:rPr>
        <w:footnoteReference w:id="2"/>
      </w:r>
    </w:p>
    <w:p w14:paraId="201137FE" w14:textId="77777777" w:rsidR="00EF1C19" w:rsidRPr="00406F0B" w:rsidRDefault="00EF1C19" w:rsidP="00EF1C19">
      <w:pPr>
        <w:spacing w:after="0" w:line="360" w:lineRule="auto"/>
        <w:jc w:val="right"/>
        <w:rPr>
          <w:rFonts w:ascii="Arial" w:eastAsia="Arial" w:hAnsi="Arial" w:cs="Arial"/>
          <w:b/>
          <w:i/>
        </w:rPr>
      </w:pPr>
      <w:r w:rsidRPr="00406F0B">
        <w:rPr>
          <w:rFonts w:ascii="Arial" w:eastAsia="Arial" w:hAnsi="Arial" w:cs="Arial"/>
          <w:b/>
          <w:i/>
        </w:rPr>
        <w:t>José Alexandre Marcolino dos Santos Morais</w:t>
      </w:r>
      <w:r w:rsidRPr="00406F0B">
        <w:rPr>
          <w:rFonts w:ascii="Arial" w:eastAsia="Arial" w:hAnsi="Arial" w:cs="Arial"/>
          <w:vertAlign w:val="superscript"/>
        </w:rPr>
        <w:footnoteReference w:id="3"/>
      </w:r>
    </w:p>
    <w:p w14:paraId="4F9DBED3" w14:textId="77777777" w:rsidR="00EF1C19" w:rsidRPr="00406F0B" w:rsidRDefault="00EF1C19" w:rsidP="00EF1C19">
      <w:pPr>
        <w:spacing w:after="0" w:line="360" w:lineRule="auto"/>
        <w:jc w:val="right"/>
        <w:rPr>
          <w:rFonts w:ascii="Arial" w:eastAsia="Arial" w:hAnsi="Arial" w:cs="Arial"/>
        </w:rPr>
      </w:pPr>
      <w:r w:rsidRPr="00406F0B">
        <w:rPr>
          <w:rFonts w:ascii="Arial" w:eastAsia="Arial" w:hAnsi="Arial" w:cs="Arial"/>
          <w:b/>
          <w:i/>
        </w:rPr>
        <w:t>Lusival Antonio Barcellos</w:t>
      </w:r>
      <w:r w:rsidRPr="00406F0B">
        <w:rPr>
          <w:rFonts w:ascii="Arial" w:eastAsia="Arial" w:hAnsi="Arial" w:cs="Arial"/>
          <w:b/>
          <w:i/>
          <w:vertAlign w:val="superscript"/>
        </w:rPr>
        <w:footnoteReference w:id="4"/>
      </w:r>
    </w:p>
    <w:p w14:paraId="71AE7D4A" w14:textId="77777777" w:rsidR="00EF1C19" w:rsidRPr="00406F0B" w:rsidRDefault="00EF1C19" w:rsidP="00EF1C19">
      <w:pPr>
        <w:spacing w:after="0" w:line="360" w:lineRule="auto"/>
        <w:jc w:val="right"/>
        <w:rPr>
          <w:rFonts w:ascii="Arial" w:eastAsia="Arial" w:hAnsi="Arial" w:cs="Arial"/>
        </w:rPr>
      </w:pPr>
    </w:p>
    <w:p w14:paraId="4E097B84" w14:textId="77777777" w:rsidR="00EF1C19" w:rsidRPr="00406F0B" w:rsidRDefault="00EF1C19" w:rsidP="00EF1C19">
      <w:pPr>
        <w:spacing w:after="0" w:line="360" w:lineRule="auto"/>
        <w:jc w:val="right"/>
        <w:rPr>
          <w:rFonts w:ascii="Arial" w:eastAsia="Arial" w:hAnsi="Arial" w:cs="Arial"/>
        </w:rPr>
      </w:pPr>
    </w:p>
    <w:p w14:paraId="5CD445B4" w14:textId="77777777" w:rsidR="00EF1C19" w:rsidRPr="00406F0B" w:rsidRDefault="00EF1C19" w:rsidP="00EF1C19">
      <w:pPr>
        <w:spacing w:after="0" w:line="360" w:lineRule="auto"/>
        <w:jc w:val="right"/>
        <w:rPr>
          <w:rFonts w:ascii="Arial" w:eastAsia="Arial" w:hAnsi="Arial" w:cs="Arial"/>
        </w:rPr>
      </w:pPr>
    </w:p>
    <w:p w14:paraId="5682E08F" w14:textId="77777777" w:rsidR="00EF1C19" w:rsidRPr="00406F0B" w:rsidRDefault="00EF1C19" w:rsidP="00EF1C19">
      <w:pPr>
        <w:spacing w:after="0" w:line="360" w:lineRule="auto"/>
        <w:jc w:val="right"/>
        <w:rPr>
          <w:rFonts w:ascii="Arial" w:eastAsia="Arial" w:hAnsi="Arial" w:cs="Arial"/>
        </w:rPr>
      </w:pPr>
    </w:p>
    <w:p w14:paraId="75EDA370" w14:textId="77777777" w:rsidR="00EF1C19" w:rsidRPr="00406F0B" w:rsidRDefault="00EF1C19" w:rsidP="00EF1C19">
      <w:pPr>
        <w:spacing w:after="0"/>
        <w:jc w:val="right"/>
        <w:rPr>
          <w:rFonts w:ascii="Arial" w:eastAsia="Arial" w:hAnsi="Arial" w:cs="Arial"/>
        </w:rPr>
      </w:pPr>
    </w:p>
    <w:p w14:paraId="38A4098E" w14:textId="77777777" w:rsidR="00EF1C19" w:rsidRPr="00406F0B" w:rsidRDefault="00EF1C19" w:rsidP="00EF1C19">
      <w:pPr>
        <w:spacing w:after="0"/>
        <w:jc w:val="both"/>
        <w:rPr>
          <w:rFonts w:ascii="Arial" w:eastAsia="Arial" w:hAnsi="Arial" w:cs="Arial"/>
        </w:rPr>
      </w:pPr>
      <w:r w:rsidRPr="00406F0B">
        <w:rPr>
          <w:rFonts w:ascii="Arial" w:eastAsia="Arial" w:hAnsi="Arial" w:cs="Arial"/>
          <w:b/>
        </w:rPr>
        <w:t xml:space="preserve">Grupo de Trabalho (GT): </w:t>
      </w:r>
      <w:r w:rsidRPr="00406F0B">
        <w:rPr>
          <w:rFonts w:ascii="Arial" w:eastAsia="Arial" w:hAnsi="Arial" w:cs="Arial"/>
        </w:rPr>
        <w:t>GT 7 ENSINO RELIGIOSO, CULTURAS E RELIGIOSIDADES INDÍGENAS.</w:t>
      </w:r>
    </w:p>
    <w:p w14:paraId="080F6ED2" w14:textId="77777777" w:rsidR="00EF1C19" w:rsidRPr="00406F0B" w:rsidRDefault="00EF1C19" w:rsidP="00EF1C19">
      <w:pPr>
        <w:spacing w:after="0"/>
        <w:rPr>
          <w:rFonts w:ascii="Arial" w:eastAsia="Arial" w:hAnsi="Arial" w:cs="Arial"/>
        </w:rPr>
      </w:pPr>
    </w:p>
    <w:p w14:paraId="531B26C9" w14:textId="77777777" w:rsidR="00EF1C19" w:rsidRPr="00406F0B" w:rsidRDefault="00EF1C19" w:rsidP="00EF1C19">
      <w:pPr>
        <w:spacing w:after="0"/>
        <w:rPr>
          <w:rFonts w:ascii="Arial" w:eastAsia="Arial" w:hAnsi="Arial" w:cs="Arial"/>
        </w:rPr>
      </w:pPr>
      <w:r w:rsidRPr="00406F0B">
        <w:rPr>
          <w:rFonts w:ascii="Arial" w:eastAsia="Arial" w:hAnsi="Arial" w:cs="Arial"/>
          <w:b/>
        </w:rPr>
        <w:t>Resumo</w:t>
      </w:r>
    </w:p>
    <w:p w14:paraId="53ABC536" w14:textId="77777777" w:rsidR="00EF1C19" w:rsidRPr="00406F0B" w:rsidRDefault="00EF1C19" w:rsidP="00EF1C19">
      <w:pPr>
        <w:spacing w:after="0"/>
        <w:rPr>
          <w:rFonts w:ascii="Arial" w:eastAsia="Arial" w:hAnsi="Arial" w:cs="Arial"/>
        </w:rPr>
      </w:pPr>
    </w:p>
    <w:p w14:paraId="7FB97A6F" w14:textId="77777777" w:rsidR="00EF1C19" w:rsidRPr="00406F0B" w:rsidRDefault="00EF1C19" w:rsidP="00EF1C19">
      <w:pPr>
        <w:spacing w:after="0"/>
        <w:jc w:val="both"/>
        <w:rPr>
          <w:rFonts w:ascii="Arial" w:eastAsia="Arial" w:hAnsi="Arial" w:cs="Arial"/>
        </w:rPr>
      </w:pPr>
      <w:r w:rsidRPr="00406F0B">
        <w:rPr>
          <w:rFonts w:ascii="Arial" w:eastAsia="Arial" w:hAnsi="Arial" w:cs="Arial"/>
        </w:rPr>
        <w:t>O presente trabalho é sobre o relato de experiência do estágio supervisionado em licenciatura de Ciências das Religiões (CR), em escolas públicas. Tem como objetivo demonstrar possibilidades no aprendizado do Ensino Religioso no contexto escolar sobre a cultura indígena. A metodologia é de caráter descritivo e relata como ocorreu o processo de estágio no seguimento do ensino médio. A abordagem adotada, dialoga, dá</w:t>
      </w:r>
      <w:r w:rsidRPr="00406F0B">
        <w:rPr>
          <w:rFonts w:ascii="Arial" w:eastAsia="Arial" w:hAnsi="Arial" w:cs="Arial"/>
          <w:highlight w:val="white"/>
        </w:rPr>
        <w:t xml:space="preserve"> visibilidade e contribui com a literatura indígena</w:t>
      </w:r>
      <w:r w:rsidRPr="00406F0B">
        <w:rPr>
          <w:rFonts w:ascii="Arial" w:eastAsia="Arial" w:hAnsi="Arial" w:cs="Arial"/>
        </w:rPr>
        <w:t xml:space="preserve">, ao utilizar o cordel, o desenho e a poesia para estimular os estudantes a conhecerem diferentes formas de saberes. Está fundamentada em autoras indígenas como Márcia </w:t>
      </w:r>
      <w:proofErr w:type="spellStart"/>
      <w:r w:rsidRPr="00406F0B">
        <w:rPr>
          <w:rFonts w:ascii="Arial" w:eastAsia="Arial" w:hAnsi="Arial" w:cs="Arial"/>
        </w:rPr>
        <w:t>Kambeba</w:t>
      </w:r>
      <w:proofErr w:type="spellEnd"/>
      <w:r w:rsidRPr="00406F0B">
        <w:rPr>
          <w:rFonts w:ascii="Arial" w:eastAsia="Arial" w:hAnsi="Arial" w:cs="Arial"/>
        </w:rPr>
        <w:t xml:space="preserve"> (2020) e Eliane Potiguara (2018), e na perspectiva do ensino religioso, Cecchetti (2014) e Holmes (2024), dentre outros. Os resultados foram favoráveis e demonstram que a dinâmica experienciada foi bem aceita pelos estudantes, viabilizando assim a importância em se utilizar diferentes ferramentas pedagógicas no desenvolvimento e promoção da Cultura Indígena e do Ensino Religioso.</w:t>
      </w:r>
    </w:p>
    <w:p w14:paraId="099B0204" w14:textId="77777777" w:rsidR="00EF1C19" w:rsidRPr="00406F0B" w:rsidRDefault="00EF1C19" w:rsidP="00EF1C19">
      <w:pPr>
        <w:spacing w:after="0"/>
        <w:rPr>
          <w:rFonts w:ascii="Arial" w:eastAsia="Arial" w:hAnsi="Arial" w:cs="Arial"/>
        </w:rPr>
      </w:pPr>
    </w:p>
    <w:p w14:paraId="1AA91984" w14:textId="77777777" w:rsidR="00EF1C19" w:rsidRPr="00406F0B" w:rsidRDefault="00EF1C19" w:rsidP="00EF1C19">
      <w:pPr>
        <w:spacing w:after="0" w:line="360" w:lineRule="auto"/>
        <w:jc w:val="both"/>
        <w:rPr>
          <w:rFonts w:ascii="Arial" w:eastAsia="Arial" w:hAnsi="Arial" w:cs="Arial"/>
          <w:b/>
        </w:rPr>
      </w:pPr>
      <w:r w:rsidRPr="00406F0B">
        <w:rPr>
          <w:rFonts w:ascii="Arial" w:eastAsia="Arial" w:hAnsi="Arial" w:cs="Arial"/>
        </w:rPr>
        <w:t>Palavras-chave:</w:t>
      </w:r>
      <w:r w:rsidRPr="00406F0B">
        <w:rPr>
          <w:rFonts w:ascii="Arial" w:eastAsia="Arial" w:hAnsi="Arial" w:cs="Arial"/>
          <w:b/>
        </w:rPr>
        <w:t xml:space="preserve"> </w:t>
      </w:r>
      <w:r w:rsidRPr="00406F0B">
        <w:rPr>
          <w:rFonts w:ascii="Arial" w:eastAsia="Arial" w:hAnsi="Arial" w:cs="Arial"/>
        </w:rPr>
        <w:t>Estágio Supervisionado; Ensino Religioso; Cultura Indígena</w:t>
      </w:r>
      <w:r w:rsidRPr="00406F0B">
        <w:rPr>
          <w:rFonts w:ascii="Arial" w:eastAsia="Arial" w:hAnsi="Arial" w:cs="Arial"/>
          <w:b/>
        </w:rPr>
        <w:t xml:space="preserve">. </w:t>
      </w:r>
    </w:p>
    <w:p w14:paraId="64448A0F" w14:textId="77777777" w:rsidR="00EF1C19" w:rsidRPr="00406F0B" w:rsidRDefault="00EF1C19" w:rsidP="00EF1C19">
      <w:pPr>
        <w:spacing w:after="0" w:line="360" w:lineRule="auto"/>
        <w:jc w:val="both"/>
        <w:rPr>
          <w:rFonts w:ascii="Arial" w:eastAsia="Arial" w:hAnsi="Arial" w:cs="Arial"/>
          <w:highlight w:val="yellow"/>
        </w:rPr>
      </w:pPr>
    </w:p>
    <w:p w14:paraId="347148A0" w14:textId="77777777" w:rsidR="00EF1C19" w:rsidRPr="00406F0B" w:rsidRDefault="00EF1C19" w:rsidP="00EF1C19">
      <w:pPr>
        <w:spacing w:after="0" w:line="360" w:lineRule="auto"/>
        <w:jc w:val="both"/>
        <w:rPr>
          <w:rFonts w:ascii="Arial" w:eastAsia="Arial" w:hAnsi="Arial" w:cs="Arial"/>
          <w:highlight w:val="yellow"/>
        </w:rPr>
      </w:pPr>
    </w:p>
    <w:p w14:paraId="4D06C4F7" w14:textId="77777777" w:rsidR="00EF1C19" w:rsidRPr="00406F0B" w:rsidRDefault="00EF1C19" w:rsidP="00EF1C19">
      <w:pPr>
        <w:spacing w:after="0" w:line="360" w:lineRule="auto"/>
        <w:jc w:val="both"/>
        <w:rPr>
          <w:rFonts w:ascii="Arial" w:eastAsia="Arial" w:hAnsi="Arial" w:cs="Arial"/>
          <w:highlight w:val="yellow"/>
        </w:rPr>
      </w:pPr>
    </w:p>
    <w:p w14:paraId="78FC0088" w14:textId="77777777" w:rsidR="00EF1C19" w:rsidRPr="00406F0B" w:rsidRDefault="00EF1C19" w:rsidP="00EF1C19">
      <w:pPr>
        <w:spacing w:after="0" w:line="360" w:lineRule="auto"/>
        <w:jc w:val="both"/>
        <w:rPr>
          <w:rFonts w:ascii="Arial" w:eastAsia="Arial" w:hAnsi="Arial" w:cs="Arial"/>
          <w:highlight w:val="yellow"/>
        </w:rPr>
      </w:pPr>
    </w:p>
    <w:p w14:paraId="76AD5C83" w14:textId="77777777" w:rsidR="00EF1C19" w:rsidRPr="00406F0B" w:rsidRDefault="00EF1C19" w:rsidP="00EF1C19">
      <w:pPr>
        <w:spacing w:after="0" w:line="360" w:lineRule="auto"/>
        <w:jc w:val="both"/>
        <w:rPr>
          <w:rFonts w:ascii="Arial" w:eastAsia="Arial" w:hAnsi="Arial" w:cs="Arial"/>
          <w:highlight w:val="yellow"/>
        </w:rPr>
      </w:pPr>
      <w:r w:rsidRPr="00406F0B">
        <w:rPr>
          <w:rFonts w:ascii="Arial" w:eastAsia="Arial" w:hAnsi="Arial" w:cs="Arial"/>
          <w:b/>
        </w:rPr>
        <w:lastRenderedPageBreak/>
        <w:t>1 Introdução</w:t>
      </w:r>
    </w:p>
    <w:p w14:paraId="73C2F836" w14:textId="77777777" w:rsidR="00EF1C19" w:rsidRPr="00406F0B" w:rsidRDefault="00EF1C19" w:rsidP="00406F0B">
      <w:pPr>
        <w:spacing w:after="0" w:line="360" w:lineRule="auto"/>
        <w:jc w:val="both"/>
        <w:rPr>
          <w:rFonts w:ascii="Arial" w:eastAsia="Arial" w:hAnsi="Arial" w:cs="Arial"/>
        </w:rPr>
      </w:pPr>
      <w:r w:rsidRPr="00406F0B">
        <w:rPr>
          <w:rFonts w:ascii="Arial" w:eastAsia="Arial" w:hAnsi="Arial" w:cs="Arial"/>
        </w:rPr>
        <w:tab/>
      </w:r>
    </w:p>
    <w:p w14:paraId="19B91BBE"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Este resumo tem como objetivo descrever as experiências e reflexões da metodologia utilizada no estágio supervisionado do Curso em Licenciatura em Ciências da Religiões (CLCR), da Universidade Federal da Paraíba, acerca do desenvolvimento de uma educação voltada para a cultura indígena (Santana Neto, 2023) na área do Ensino Religioso (ER). Trata-se de uma descrição da prática de como é possível utilizar formas variadas em trabalhar com a diversidade cultural e religiosa como os povos originários.</w:t>
      </w:r>
    </w:p>
    <w:p w14:paraId="6D69FFB1" w14:textId="77777777" w:rsidR="00EF1C19" w:rsidRPr="00406F0B" w:rsidRDefault="00EF1C19" w:rsidP="00EF1C19">
      <w:pPr>
        <w:spacing w:after="0" w:line="360" w:lineRule="auto"/>
        <w:ind w:firstLine="720"/>
        <w:jc w:val="both"/>
        <w:rPr>
          <w:rFonts w:ascii="Arial" w:eastAsia="Arial" w:hAnsi="Arial" w:cs="Arial"/>
          <w:highlight w:val="white"/>
        </w:rPr>
      </w:pPr>
      <w:r w:rsidRPr="00406F0B">
        <w:rPr>
          <w:rFonts w:ascii="Arial" w:eastAsia="Arial" w:hAnsi="Arial" w:cs="Arial"/>
          <w:highlight w:val="white"/>
        </w:rPr>
        <w:t xml:space="preserve">O estágio supervisionado é uma exigência legal na formação inicial das licenciaturas (Guedes, 2019), por ser um importante na fase da formação profissional, como também em proporcionar experiência e atuação em sala de aula. </w:t>
      </w:r>
    </w:p>
    <w:p w14:paraId="168327EF" w14:textId="77777777" w:rsidR="00EF1C19" w:rsidRPr="00406F0B" w:rsidRDefault="00EF1C19" w:rsidP="00EF1C19">
      <w:pPr>
        <w:spacing w:after="0" w:line="360" w:lineRule="auto"/>
        <w:ind w:firstLine="720"/>
        <w:jc w:val="both"/>
        <w:rPr>
          <w:rFonts w:ascii="Arial" w:eastAsia="Arial" w:hAnsi="Arial" w:cs="Arial"/>
          <w:highlight w:val="white"/>
        </w:rPr>
      </w:pPr>
      <w:r w:rsidRPr="00406F0B">
        <w:rPr>
          <w:rFonts w:ascii="Arial" w:eastAsia="Arial" w:hAnsi="Arial" w:cs="Arial"/>
          <w:highlight w:val="white"/>
        </w:rPr>
        <w:t xml:space="preserve">É na docência que o estágio possibilita realizar um plano de aula instigador, que contemple a temática afro-brasileira e indígena, obrigatória nas escolas, conforme estabelecido pela Lei nº 9.394/96 (Brasil, 1996), juntamente com a Lei nº 11.645/08 (Brasil, 2008), que estabelece a obrigatoriedade do estudo da história e cultura afro-brasileira e indígena em todas as escolas de ensino fundamental e médio. </w:t>
      </w:r>
    </w:p>
    <w:p w14:paraId="409FAE67"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 xml:space="preserve">O texto dá ênfase nas experiências de estágios, ocorridas em vários contextos da educação básica, demonstrando a abertura que tem com relação ao ER, não só no ensino fundamental prevista na BNCC (Brasil, 2017), como uma das áreas de conhecimentos (Brasil, 2010), como também no ensino médio, prevista na Matriz do Curso de Licenciatura em Ciências das Religiões, da UFPB. </w:t>
      </w:r>
    </w:p>
    <w:p w14:paraId="48F27032"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 xml:space="preserve">De acordo com Gil (2010), a metodologia é o conjunto de caminhos e procedimentos adotados pelo pesquisador para alcançar os objetivos de um estudo, permitindo que ele investigue a realidade de forma sistemática e fundamental. Assim, se utilizou a metodologia descritiva para apresentar como foram desenvolvidas as atividades com a literatura indígena a partir do olhar das educadoras indígenas Márcia </w:t>
      </w:r>
      <w:proofErr w:type="spellStart"/>
      <w:r w:rsidRPr="00406F0B">
        <w:rPr>
          <w:rFonts w:ascii="Arial" w:eastAsia="Arial" w:hAnsi="Arial" w:cs="Arial"/>
        </w:rPr>
        <w:t>Kambeba</w:t>
      </w:r>
      <w:proofErr w:type="spellEnd"/>
      <w:r w:rsidRPr="00406F0B">
        <w:rPr>
          <w:rFonts w:ascii="Arial" w:eastAsia="Arial" w:hAnsi="Arial" w:cs="Arial"/>
        </w:rPr>
        <w:t xml:space="preserve"> (2020) e como se deu a utilização da poesia de Eliane Potiguara (2018). Um diferencial na parte qualitativa foi a apresentação da literatura voltada à valorização da cultura indígena.</w:t>
      </w:r>
    </w:p>
    <w:p w14:paraId="17C712A5" w14:textId="77777777" w:rsidR="00EF1C19" w:rsidRPr="00406F0B" w:rsidRDefault="00EF1C19" w:rsidP="00EF1C19">
      <w:pPr>
        <w:spacing w:after="0" w:line="360" w:lineRule="auto"/>
        <w:ind w:firstLine="720"/>
        <w:jc w:val="both"/>
        <w:rPr>
          <w:rFonts w:ascii="Arial" w:eastAsia="Arial" w:hAnsi="Arial" w:cs="Arial"/>
          <w:highlight w:val="white"/>
        </w:rPr>
      </w:pPr>
      <w:r w:rsidRPr="00406F0B">
        <w:rPr>
          <w:rFonts w:ascii="Arial" w:eastAsia="Arial" w:hAnsi="Arial" w:cs="Arial"/>
        </w:rPr>
        <w:t xml:space="preserve">O presente trabalho está dividido em uma parte conceitual da educação escolar indígena e outra parte na apresentação de ferramentas com metodologia trabalhadas em sala de aula, durante o estágio supervisionado obrigatório do CLCR/UFPB. Apresenta </w:t>
      </w:r>
      <w:r w:rsidRPr="00406F0B">
        <w:rPr>
          <w:rFonts w:ascii="Arial" w:eastAsia="Arial" w:hAnsi="Arial" w:cs="Arial"/>
          <w:highlight w:val="white"/>
        </w:rPr>
        <w:t xml:space="preserve">dois contextos: um com a poesia indígena em uma escola estadual, em João Pessoa; e outro, com a utilização do desenho e da roda de conversa com representantes indígenas dos territórios Tabajara e Potiguara, desenvolvidos em uma escola no município de Santa Rita-PB. </w:t>
      </w:r>
    </w:p>
    <w:p w14:paraId="4B230DAC"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highlight w:val="white"/>
        </w:rPr>
        <w:t>Os resultados das atividades tiveram como mote, o ensino religioso, contribuindo para o diálogo reflexivo com os estudantes</w:t>
      </w:r>
      <w:r w:rsidRPr="00406F0B">
        <w:rPr>
          <w:rFonts w:ascii="Arial" w:eastAsia="Arial" w:hAnsi="Arial" w:cs="Arial"/>
        </w:rPr>
        <w:t xml:space="preserve"> e a importância da troca de experiência no processo do estágio.</w:t>
      </w:r>
    </w:p>
    <w:p w14:paraId="4478A86A" w14:textId="77777777" w:rsidR="00EF1C19" w:rsidRPr="00406F0B" w:rsidRDefault="00EF1C19" w:rsidP="00EF1C19">
      <w:pPr>
        <w:spacing w:after="0" w:line="360" w:lineRule="auto"/>
        <w:jc w:val="both"/>
        <w:rPr>
          <w:rFonts w:ascii="Arial" w:eastAsia="Arial" w:hAnsi="Arial" w:cs="Arial"/>
        </w:rPr>
      </w:pPr>
      <w:r w:rsidRPr="00406F0B">
        <w:rPr>
          <w:rFonts w:ascii="Arial" w:eastAsia="Arial" w:hAnsi="Arial" w:cs="Arial"/>
          <w:b/>
        </w:rPr>
        <w:lastRenderedPageBreak/>
        <w:t>2 Fundamentação teórica</w:t>
      </w:r>
    </w:p>
    <w:p w14:paraId="63E1B4E9" w14:textId="77777777" w:rsidR="00EF1C19" w:rsidRPr="00406F0B" w:rsidRDefault="00EF1C19" w:rsidP="00406F0B">
      <w:pPr>
        <w:spacing w:after="0" w:line="360" w:lineRule="auto"/>
        <w:jc w:val="both"/>
        <w:rPr>
          <w:rFonts w:ascii="Arial" w:eastAsia="Arial" w:hAnsi="Arial" w:cs="Arial"/>
          <w:highlight w:val="yellow"/>
        </w:rPr>
      </w:pPr>
    </w:p>
    <w:p w14:paraId="64E636A5" w14:textId="77777777" w:rsidR="00EF1C19" w:rsidRPr="00406F0B" w:rsidRDefault="00EF1C19" w:rsidP="00EF1C19">
      <w:pPr>
        <w:spacing w:after="0" w:line="360" w:lineRule="auto"/>
        <w:ind w:firstLine="720"/>
        <w:jc w:val="both"/>
        <w:rPr>
          <w:rFonts w:ascii="Arial" w:eastAsia="Arial" w:hAnsi="Arial" w:cs="Arial"/>
          <w:highlight w:val="white"/>
        </w:rPr>
      </w:pPr>
      <w:r w:rsidRPr="00406F0B">
        <w:rPr>
          <w:rFonts w:ascii="Arial" w:eastAsia="Arial" w:hAnsi="Arial" w:cs="Arial"/>
        </w:rPr>
        <w:t xml:space="preserve">O marco legal </w:t>
      </w:r>
      <w:r w:rsidRPr="00406F0B">
        <w:rPr>
          <w:rFonts w:ascii="Arial" w:eastAsia="Arial" w:hAnsi="Arial" w:cs="Arial"/>
          <w:highlight w:val="white"/>
        </w:rPr>
        <w:t xml:space="preserve">que preconiza a Lei n. 11.645, </w:t>
      </w:r>
      <w:r w:rsidRPr="00406F0B">
        <w:rPr>
          <w:rFonts w:ascii="Arial" w:eastAsia="Arial" w:hAnsi="Arial" w:cs="Arial"/>
        </w:rPr>
        <w:t>torna obrigatório nas escolas públicas a história afro e indígenas</w:t>
      </w:r>
      <w:r w:rsidRPr="00406F0B">
        <w:rPr>
          <w:rFonts w:ascii="Arial" w:eastAsia="Arial" w:hAnsi="Arial" w:cs="Arial"/>
          <w:highlight w:val="white"/>
        </w:rPr>
        <w:t xml:space="preserve">. </w:t>
      </w:r>
      <w:r w:rsidRPr="00406F0B">
        <w:rPr>
          <w:rFonts w:ascii="Arial" w:eastAsia="Arial" w:hAnsi="Arial" w:cs="Arial"/>
        </w:rPr>
        <w:t>Considerando a importância da educação indígena e da educação escolar indígena (Santos, 2021) como referência no chão de sala, e fazendo uma relação com o ER de acordo com os Parâmetros Curriculares Nacionais (Brasil, 1998), o Referencial Curricular Nacional para as Escolas Indígenas (RCNEI), a BNCC, é de singular importância possibilitar uma aprendizagem interdisciplinar com temas relevantes para a formação humana e cidadã trabalhadas em todas as áreas do conhecimento.</w:t>
      </w:r>
    </w:p>
    <w:p w14:paraId="6ECB3646"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Para Holmes (2016; 2024), o Ensino Religioso é uma área do conhecimento que busca contribuir para a formação integral dos sujeitos, favorecendo o diálogo entre diferentes tradições religiosas, saberes e culturas. A autora defende que o ER escolar deve ser laico, não proselitista, comprometido com os princípios dos direitos humanos, da pluralidade e da convivência respeitosa com a diversidade religiosa.</w:t>
      </w:r>
    </w:p>
    <w:p w14:paraId="04EE0F93"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A escritora e ativista Eliane Potiguara (2004, p. 29) enfatiza que “a história não contada pelos livros didáticos é a nossa história mutilada, escondida, rasgada pelo tempo”, ressaltando a necessidade de reconstruir a memória indígena a partir das próprias vozes indígenas. Nesse contexto, pode-se trabalhar com a temática de forma ativa, fazendo com que os estudantes, de fato, pensem a respeito do contexto histórico utilizando poesia para refletir a respeito de toda violência, apagamento, invisibilidade e silenciamento cultural vivido pelos povos originários.</w:t>
      </w:r>
    </w:p>
    <w:p w14:paraId="3BD81C7F"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 xml:space="preserve">O estágio proporciona no ambiente escolar algo reflexivo sobre o contexto da história e da reafirmação da cultura indígena. Potiguara (2004, p. 35), denuncia os efeitos da colonização sobre os corpos e memórias indígenas, e afirma que “a palavra é flecha afiada no coração do opressor”, defendendo a palavra como ferramenta de resistência e reexistência na valorização da ancestralidade dos povos originários. </w:t>
      </w:r>
    </w:p>
    <w:p w14:paraId="6CCA0069" w14:textId="77777777" w:rsidR="00EF1C19" w:rsidRPr="00406F0B" w:rsidRDefault="00EF1C19" w:rsidP="00406F0B">
      <w:pPr>
        <w:spacing w:after="0" w:line="360" w:lineRule="auto"/>
        <w:ind w:firstLine="709"/>
        <w:jc w:val="both"/>
        <w:rPr>
          <w:rFonts w:ascii="Arial" w:eastAsia="Arial" w:hAnsi="Arial" w:cs="Arial"/>
        </w:rPr>
      </w:pPr>
      <w:r w:rsidRPr="00406F0B">
        <w:rPr>
          <w:rFonts w:ascii="Arial" w:eastAsia="Arial" w:hAnsi="Arial" w:cs="Arial"/>
        </w:rPr>
        <w:t xml:space="preserve">Em relação à utilização da poesia "Brasil" (Potiguara, 2025), é importante porque promove a valorização da identidade indígena, denuncia as violências históricas sofridas pelos povos originários e desperta nos estudantes uma consciência crítica sobre os processos de exclusão e resistência presentes na formação do país. Na prática da sala de aula foi possível observar que os estudantes ao realizarem o diálogo com a poesia </w:t>
      </w:r>
      <w:proofErr w:type="gramStart"/>
      <w:r w:rsidRPr="00406F0B">
        <w:rPr>
          <w:rFonts w:ascii="Arial" w:eastAsia="Arial" w:hAnsi="Arial" w:cs="Arial"/>
        </w:rPr>
        <w:t>de Potiguara</w:t>
      </w:r>
      <w:proofErr w:type="gramEnd"/>
      <w:r w:rsidRPr="00406F0B">
        <w:rPr>
          <w:rFonts w:ascii="Arial" w:eastAsia="Arial" w:hAnsi="Arial" w:cs="Arial"/>
        </w:rPr>
        <w:t xml:space="preserve"> reflete tanto a importância de tratar o contexto histórico, como a crítica com relação às violências que sofrem os povos originários trazidos pelo poema. </w:t>
      </w:r>
    </w:p>
    <w:p w14:paraId="1C7EB8E7" w14:textId="77777777" w:rsidR="00EF1C19" w:rsidRPr="00406F0B" w:rsidRDefault="00EF1C19" w:rsidP="00406F0B">
      <w:pPr>
        <w:spacing w:after="0" w:line="360" w:lineRule="auto"/>
        <w:ind w:firstLine="709"/>
        <w:jc w:val="both"/>
        <w:rPr>
          <w:rFonts w:ascii="Arial" w:eastAsia="Arial" w:hAnsi="Arial" w:cs="Arial"/>
        </w:rPr>
      </w:pPr>
      <w:r w:rsidRPr="00406F0B">
        <w:rPr>
          <w:rFonts w:ascii="Arial" w:eastAsia="Arial" w:hAnsi="Arial" w:cs="Arial"/>
        </w:rPr>
        <w:t xml:space="preserve">Outra autora que se relaciona com a importância de trabalhar a cultura indígena é </w:t>
      </w:r>
      <w:proofErr w:type="spellStart"/>
      <w:r w:rsidRPr="00406F0B">
        <w:rPr>
          <w:rFonts w:ascii="Arial" w:eastAsia="Arial" w:hAnsi="Arial" w:cs="Arial"/>
        </w:rPr>
        <w:t>Kambeba</w:t>
      </w:r>
      <w:proofErr w:type="spellEnd"/>
      <w:r w:rsidRPr="00406F0B">
        <w:rPr>
          <w:rFonts w:ascii="Arial" w:eastAsia="Arial" w:hAnsi="Arial" w:cs="Arial"/>
        </w:rPr>
        <w:t xml:space="preserve"> (2020), ao afirmar que a escola é um território do fazer educação. Por isso deve estar totalmente relacionada com a cultura, tendo os seus fios ligados ao conhecimento adquirido do estudante com os pais, com sua comunidade, com seu lugar.</w:t>
      </w:r>
    </w:p>
    <w:p w14:paraId="44883A07" w14:textId="77777777" w:rsidR="00EF1C19" w:rsidRPr="00406F0B" w:rsidRDefault="00EF1C19" w:rsidP="00406F0B">
      <w:pPr>
        <w:spacing w:after="0" w:line="360" w:lineRule="auto"/>
        <w:ind w:firstLine="709"/>
        <w:jc w:val="both"/>
        <w:rPr>
          <w:rFonts w:ascii="Arial" w:eastAsia="Arial" w:hAnsi="Arial" w:cs="Arial"/>
        </w:rPr>
      </w:pPr>
      <w:r w:rsidRPr="00406F0B">
        <w:rPr>
          <w:rFonts w:ascii="Arial" w:eastAsia="Arial" w:hAnsi="Arial" w:cs="Arial"/>
        </w:rPr>
        <w:lastRenderedPageBreak/>
        <w:t xml:space="preserve">Dentre outras formas de trabalho, o professor pode desenvolver atividades de forma contextualizada, tanto através da promoção de atividades que envolva a participação dos estudantes, como apresentando fatos dentro de uma perspectiva descolonial (Cecchetti, 2014). A proposta de uma educação descolonial, Rufino (2021), revela que a educação não pode estar a serviço do modelo dominante, pois ela, em sua radicalidade, é a força motriz que possibilita enveredarmos e nos mantermos atentos e atuantes nos processos de descolonização. Ainda segundo Rufino (2021, p. 36-37), “a descolonização é um ato educativo que parte da capacidade de lutar incansavelmente pela dignidade existencial dos viventes, pela diversidade, e pelo caráter inconcluso das coisas”. O que reforça o entendimento do pensar do professor de CR em sua contribuição ao trabalhar com a diversidade cultural em suas práticas pedagógicas. </w:t>
      </w:r>
    </w:p>
    <w:p w14:paraId="3926FCA7" w14:textId="77777777" w:rsidR="00EF1C19" w:rsidRPr="00406F0B" w:rsidRDefault="00EF1C19" w:rsidP="00406F0B">
      <w:pPr>
        <w:spacing w:after="0" w:line="360" w:lineRule="auto"/>
        <w:ind w:firstLine="709"/>
        <w:jc w:val="both"/>
        <w:rPr>
          <w:rFonts w:ascii="Arial" w:eastAsia="Arial" w:hAnsi="Arial" w:cs="Arial"/>
          <w:strike/>
        </w:rPr>
      </w:pPr>
      <w:r w:rsidRPr="00406F0B">
        <w:rPr>
          <w:rFonts w:ascii="Arial" w:eastAsia="Arial" w:hAnsi="Arial" w:cs="Arial"/>
        </w:rPr>
        <w:t xml:space="preserve">Para trabalhar com arte no ambiente escolar é importante utilizar uma didática envolvente na relação professor/estudante. O ensino religioso (Holmes, 2024), é um componente curricular extenso e apresenta uma diversidade religiosa e cultural ampla, vários aspectos sobre diferenças e diferentes, sobre ética, cultura de paz.  </w:t>
      </w:r>
    </w:p>
    <w:p w14:paraId="27B771E7"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Tanto a arte como o ER, são áreas de conhecimentos que têm suas especificidades e autonomias e apresentam muitas complementações que possibilitam uma aprendizagem diferenciada em proporcionar aos estudantes oportunidade de olhar o mundo de diferentes formas, com visões variadas e diversas perspectivas.</w:t>
      </w:r>
    </w:p>
    <w:p w14:paraId="43997F96"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Nas escolas a arte está presente em várias manifestações religiosas, seja ela com músicas, desenhos, pinturas, grafismos (Falcão, 2023), nos alimentos sagrados, nas vestimentas, na literatura etc. enfim, na interdisciplinaridade das áreas. O desenho é uma forma artística, que acompanha a humanidade desde as pinturas rupestres, podendo ser um simples rabisco, ou até as grandes obras. Nesse sentido, entendemos que os traços comunicam, trazendo uma proposta que dialoga com as competências do ensino religioso.</w:t>
      </w:r>
    </w:p>
    <w:p w14:paraId="72C08112" w14:textId="77777777" w:rsidR="00EF1C19" w:rsidRPr="00406F0B" w:rsidRDefault="00EF1C19" w:rsidP="00EF1C19">
      <w:pPr>
        <w:spacing w:after="0" w:line="360" w:lineRule="auto"/>
        <w:ind w:firstLine="720"/>
        <w:jc w:val="both"/>
        <w:rPr>
          <w:rFonts w:ascii="Arial" w:eastAsia="Arial" w:hAnsi="Arial" w:cs="Arial"/>
          <w:strike/>
        </w:rPr>
      </w:pPr>
      <w:r w:rsidRPr="00406F0B">
        <w:rPr>
          <w:rFonts w:ascii="Arial" w:eastAsia="Arial" w:hAnsi="Arial" w:cs="Arial"/>
        </w:rPr>
        <w:t>Uma experiência exitosa para trabalhar a cultura dos povos originários da Paraíba na escola, foi a realização em uma roda de conversa, proporcionando um diálogo com muita troca de conhecimentos, tendo a presença de representantes dos indígenas Tabajara e Potiguara da Paraíba, na culminância do estágio. De acordo com Cecchetti (2014, p. 43) “Os processos educativos podem ser realizados de inúmeras formas nos diferentes grupos e contextos socioculturais”. Assim, a roda de conversa é uma forma educativa que tanto contribui por dar visibilidade na aprendizagem histórica e cultural, como por aproximar os estudantes da realidade permitindo superar o imaginário social distorcido de se entender a questão indígena de forma colonialista, generalista, folclórica e arcaica.</w:t>
      </w:r>
      <w:r w:rsidRPr="00406F0B">
        <w:rPr>
          <w:rFonts w:ascii="Arial" w:eastAsia="Arial" w:hAnsi="Arial" w:cs="Arial"/>
          <w:strike/>
        </w:rPr>
        <w:t xml:space="preserve"> </w:t>
      </w:r>
    </w:p>
    <w:p w14:paraId="5E2478BD"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Reafirmando o que preconiza as diferentes formas de desenvolver o trabalho com CR no entendimento de Barcellos e Holmes (2021, p. 9):</w:t>
      </w:r>
    </w:p>
    <w:p w14:paraId="3838C566" w14:textId="77777777" w:rsidR="00EF1C19" w:rsidRPr="00406F0B" w:rsidRDefault="00EF1C19" w:rsidP="00EF1C19">
      <w:pPr>
        <w:spacing w:after="0" w:line="240" w:lineRule="auto"/>
        <w:ind w:left="2268"/>
        <w:jc w:val="both"/>
        <w:rPr>
          <w:rFonts w:ascii="Arial" w:eastAsia="Arial" w:hAnsi="Arial" w:cs="Arial"/>
          <w:sz w:val="20"/>
          <w:szCs w:val="20"/>
        </w:rPr>
      </w:pPr>
    </w:p>
    <w:p w14:paraId="74F9B29E" w14:textId="77777777" w:rsidR="00EF1C19" w:rsidRPr="00406F0B" w:rsidRDefault="00EF1C19" w:rsidP="00EF1C19">
      <w:pPr>
        <w:spacing w:after="0" w:line="240" w:lineRule="auto"/>
        <w:ind w:left="2268"/>
        <w:jc w:val="both"/>
        <w:rPr>
          <w:rFonts w:ascii="Arial" w:eastAsia="Arial" w:hAnsi="Arial" w:cs="Arial"/>
          <w:sz w:val="20"/>
          <w:szCs w:val="20"/>
        </w:rPr>
      </w:pPr>
      <w:r w:rsidRPr="00406F0B">
        <w:rPr>
          <w:rFonts w:ascii="Arial" w:eastAsia="Arial" w:hAnsi="Arial" w:cs="Arial"/>
          <w:sz w:val="20"/>
          <w:szCs w:val="20"/>
        </w:rPr>
        <w:lastRenderedPageBreak/>
        <w:t>Os docentes precisam entender que, para superar suas dificuldades, é necessário trabalhar com os educandos por meio do diálogo inter-religioso, procurando afastar todo tipo de preconceitos e valorizar a diversidade cultural existente no chão da escola, para a construção do conhecimento científico.</w:t>
      </w:r>
    </w:p>
    <w:p w14:paraId="2A464C10" w14:textId="77777777" w:rsidR="00EF1C19" w:rsidRPr="00406F0B" w:rsidRDefault="00EF1C19" w:rsidP="00EF1C19">
      <w:pPr>
        <w:spacing w:after="0" w:line="240" w:lineRule="auto"/>
        <w:ind w:left="2268"/>
        <w:jc w:val="both"/>
        <w:rPr>
          <w:rFonts w:ascii="Arial" w:eastAsia="Arial" w:hAnsi="Arial" w:cs="Arial"/>
        </w:rPr>
      </w:pPr>
    </w:p>
    <w:p w14:paraId="65E0D49B"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 xml:space="preserve">De acordo com Aquino; Barbosa; Barcellos (2025, p. 147), “Somente com uma abordagem mais reflexiva e inclusiva, será possível garantir que o ER nas escolas cumpra sua função educativa, respeitando as normas legais e o pluralismo religioso presente na sociedade brasileira”. </w:t>
      </w:r>
    </w:p>
    <w:p w14:paraId="7D49337E" w14:textId="77777777" w:rsidR="00EF1C19" w:rsidRPr="00406F0B" w:rsidRDefault="00EF1C19" w:rsidP="00EF1C19">
      <w:pPr>
        <w:spacing w:after="0" w:line="360" w:lineRule="auto"/>
        <w:ind w:firstLine="720"/>
        <w:jc w:val="both"/>
        <w:rPr>
          <w:rFonts w:ascii="Arial" w:eastAsia="Arial" w:hAnsi="Arial" w:cs="Arial"/>
          <w:highlight w:val="yellow"/>
        </w:rPr>
      </w:pPr>
      <w:r w:rsidRPr="00406F0B">
        <w:rPr>
          <w:rFonts w:ascii="Arial" w:eastAsia="Arial" w:hAnsi="Arial" w:cs="Arial"/>
        </w:rPr>
        <w:t>O ensino religioso, tem uma vasta forma de trabalhar e aprofundar os conteúdos direcionada aos povos originários. O que respalda Lima (2023, p. 37) ao afirmar que “a escola é um espaço de resistência da educação e da cultura indígena, que aproxima os estudantes de várias possibilidades e fatos da comunidade local e sociedade envolvente”.</w:t>
      </w:r>
    </w:p>
    <w:p w14:paraId="7C496C45" w14:textId="77777777" w:rsidR="00EF1C19" w:rsidRPr="00406F0B" w:rsidRDefault="00EF1C19" w:rsidP="00EF1C19">
      <w:pPr>
        <w:spacing w:after="0" w:line="360" w:lineRule="auto"/>
        <w:ind w:firstLine="709"/>
        <w:jc w:val="both"/>
        <w:rPr>
          <w:rFonts w:ascii="Arial" w:eastAsia="Arial" w:hAnsi="Arial" w:cs="Arial"/>
        </w:rPr>
      </w:pPr>
      <w:r w:rsidRPr="00406F0B">
        <w:rPr>
          <w:rFonts w:ascii="Arial" w:eastAsia="Arial" w:hAnsi="Arial" w:cs="Arial"/>
        </w:rPr>
        <w:t xml:space="preserve">Assim, o diálogo sobre a diversidade cultural e religiosa indígena traz resultados positivos, reflexivos e pertinentes na formação humana e cidadã com um olhar mais respeitoso e crítico, em se tratando da cultura indígena. </w:t>
      </w:r>
    </w:p>
    <w:p w14:paraId="27CB8AE1" w14:textId="77777777" w:rsidR="00EF1C19" w:rsidRPr="00406F0B" w:rsidRDefault="00EF1C19" w:rsidP="00EF1C19">
      <w:pPr>
        <w:spacing w:after="0" w:line="360" w:lineRule="auto"/>
        <w:jc w:val="both"/>
        <w:rPr>
          <w:rFonts w:ascii="Arial" w:eastAsia="Arial" w:hAnsi="Arial" w:cs="Arial"/>
          <w:highlight w:val="yellow"/>
        </w:rPr>
      </w:pPr>
    </w:p>
    <w:p w14:paraId="469B9E4C" w14:textId="77777777" w:rsidR="00EF1C19" w:rsidRPr="00406F0B" w:rsidRDefault="00EF1C19" w:rsidP="00EF1C19">
      <w:pPr>
        <w:spacing w:after="0" w:line="360" w:lineRule="auto"/>
        <w:jc w:val="both"/>
        <w:rPr>
          <w:rFonts w:ascii="Arial" w:eastAsia="Arial" w:hAnsi="Arial" w:cs="Arial"/>
        </w:rPr>
      </w:pPr>
      <w:r w:rsidRPr="00406F0B">
        <w:rPr>
          <w:rFonts w:ascii="Arial" w:eastAsia="Arial" w:hAnsi="Arial" w:cs="Arial"/>
          <w:b/>
        </w:rPr>
        <w:t>4 Resultados e Discussão</w:t>
      </w:r>
    </w:p>
    <w:p w14:paraId="5B14AB2A" w14:textId="77777777" w:rsidR="00EF1C19" w:rsidRPr="00406F0B" w:rsidRDefault="00EF1C19" w:rsidP="00406F0B">
      <w:pPr>
        <w:spacing w:after="0" w:line="360" w:lineRule="auto"/>
        <w:jc w:val="both"/>
        <w:rPr>
          <w:rFonts w:ascii="Arial" w:eastAsia="Arial" w:hAnsi="Arial" w:cs="Arial"/>
        </w:rPr>
      </w:pPr>
      <w:r w:rsidRPr="00406F0B">
        <w:rPr>
          <w:rFonts w:ascii="Arial" w:eastAsia="Arial" w:hAnsi="Arial" w:cs="Arial"/>
        </w:rPr>
        <w:tab/>
      </w:r>
    </w:p>
    <w:p w14:paraId="42F75721"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 xml:space="preserve">Dentro do campo da educação a forma como o professor trabalha em sala de aula é um diferencial na área de ER, dependendo da metodologia que instigue os estudantes na valorização da diversidade cultural e religiosa. </w:t>
      </w:r>
    </w:p>
    <w:p w14:paraId="25D663E8"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O engajamento dos estudantes na reflexão de um poema e/ou na utilização da arte como forma de entendimento da importância histórica dos povos originários e o seu impacto hoje e nas próximas gerações, traz uma reflexão a respeito da contribuição de cada indivíduo como parte integrante na preservação da cultura.</w:t>
      </w:r>
    </w:p>
    <w:p w14:paraId="2CC389BC" w14:textId="77777777" w:rsidR="00EF1C19" w:rsidRPr="00406F0B" w:rsidRDefault="00EF1C19" w:rsidP="00EF1C19">
      <w:pPr>
        <w:spacing w:after="0" w:line="360" w:lineRule="auto"/>
        <w:ind w:firstLine="720"/>
        <w:jc w:val="both"/>
        <w:rPr>
          <w:rFonts w:ascii="Arial" w:eastAsia="Arial" w:hAnsi="Arial" w:cs="Arial"/>
        </w:rPr>
      </w:pPr>
      <w:r w:rsidRPr="00406F0B">
        <w:rPr>
          <w:rFonts w:ascii="Arial" w:eastAsia="Arial" w:hAnsi="Arial" w:cs="Arial"/>
        </w:rPr>
        <w:t>Como resultado, fica evidente que se aprofunda em sala de aula os saberes ancestrais fazendo uma atualização para nossos dias, esses conhecimentos serão referência para as gerações futuras. De maneira semelhante é o ER, que muitos não entende a importância deste componente curricular, mas quando passa a conhecê-lo, se percebe como é vital para edificar sociedade mais justa, humana e solidária, alicerçado no diálogo, no respeito e valorização dos povos originários. Para Freire (2001; 2019) o educador faz essa mediação na formação dos estudantes.</w:t>
      </w:r>
    </w:p>
    <w:p w14:paraId="6487AB97" w14:textId="77777777" w:rsidR="00EF1C19" w:rsidRPr="00406F0B" w:rsidRDefault="00EF1C19" w:rsidP="00EF1C19">
      <w:pPr>
        <w:spacing w:after="0" w:line="360" w:lineRule="auto"/>
        <w:jc w:val="both"/>
        <w:rPr>
          <w:rFonts w:ascii="Arial" w:eastAsia="Arial" w:hAnsi="Arial" w:cs="Arial"/>
          <w:b/>
        </w:rPr>
      </w:pPr>
    </w:p>
    <w:p w14:paraId="43CEA5D5" w14:textId="77777777" w:rsidR="00EF1C19" w:rsidRPr="00406F0B" w:rsidRDefault="00EF1C19" w:rsidP="00EF1C19">
      <w:pPr>
        <w:spacing w:after="0" w:line="360" w:lineRule="auto"/>
        <w:jc w:val="both"/>
        <w:rPr>
          <w:rFonts w:ascii="Arial" w:eastAsia="Arial" w:hAnsi="Arial" w:cs="Arial"/>
        </w:rPr>
      </w:pPr>
      <w:r w:rsidRPr="00406F0B">
        <w:rPr>
          <w:rFonts w:ascii="Arial" w:eastAsia="Arial" w:hAnsi="Arial" w:cs="Arial"/>
          <w:b/>
        </w:rPr>
        <w:t>5 Considerações Finais</w:t>
      </w:r>
    </w:p>
    <w:p w14:paraId="69BCBE62" w14:textId="77777777" w:rsidR="00EF1C19" w:rsidRPr="00406F0B" w:rsidRDefault="00EF1C19" w:rsidP="00406F0B">
      <w:pPr>
        <w:spacing w:after="0" w:line="360" w:lineRule="auto"/>
        <w:jc w:val="both"/>
        <w:rPr>
          <w:rFonts w:ascii="Arial" w:eastAsia="Arial" w:hAnsi="Arial" w:cs="Arial"/>
        </w:rPr>
      </w:pPr>
    </w:p>
    <w:p w14:paraId="08E0A5EC" w14:textId="77777777" w:rsidR="00EF1C19" w:rsidRPr="00406F0B" w:rsidRDefault="00EF1C19" w:rsidP="0053628F">
      <w:pPr>
        <w:spacing w:after="0" w:line="360" w:lineRule="auto"/>
        <w:ind w:firstLine="720"/>
        <w:jc w:val="both"/>
        <w:rPr>
          <w:rFonts w:ascii="Arial" w:eastAsia="Arial" w:hAnsi="Arial" w:cs="Arial"/>
        </w:rPr>
      </w:pPr>
      <w:r w:rsidRPr="00406F0B">
        <w:rPr>
          <w:rFonts w:ascii="Arial" w:eastAsia="Arial" w:hAnsi="Arial" w:cs="Arial"/>
        </w:rPr>
        <w:t xml:space="preserve">A experiência no estágio é essencial para a formação docente, pois permite vivência entre a formação acadêmica e a prática pedagógica. No campo do ER no ensino médio, foi utilizada uma metodologia voltada para a diversidade cultural dos povos originários alinhados </w:t>
      </w:r>
      <w:r w:rsidRPr="00406F0B">
        <w:rPr>
          <w:rFonts w:ascii="Arial" w:eastAsia="Arial" w:hAnsi="Arial" w:cs="Arial"/>
        </w:rPr>
        <w:lastRenderedPageBreak/>
        <w:t xml:space="preserve">à vivência do processo educativo. Atendendo o que preconiza a lei nº 9475/97 (BRASIL, 1997), e dando oportunidade para a construção de uma metodologia crítica e inclusiva com o desempenho de competências de forma prática e reflexiva. </w:t>
      </w:r>
    </w:p>
    <w:p w14:paraId="2D4A0CED" w14:textId="77777777" w:rsidR="00EF1C19" w:rsidRPr="00406F0B" w:rsidRDefault="00EF1C19" w:rsidP="0053628F">
      <w:pPr>
        <w:spacing w:after="0" w:line="360" w:lineRule="auto"/>
        <w:ind w:firstLine="720"/>
        <w:jc w:val="both"/>
        <w:rPr>
          <w:rFonts w:ascii="Arial" w:eastAsia="Arial" w:hAnsi="Arial" w:cs="Arial"/>
        </w:rPr>
      </w:pPr>
      <w:r w:rsidRPr="00406F0B">
        <w:rPr>
          <w:rFonts w:ascii="Arial" w:eastAsia="Arial" w:hAnsi="Arial" w:cs="Arial"/>
        </w:rPr>
        <w:t>No que se refere às diferentes metodologias do ER, utilizadas no estágio supervisionado em CR, como a poesia, os desenhos, a rodas de diálogos, são pontes de aprendizagens que aproximam os saberes dos originários, com as teorias acadêmicas, o que preconiza um despertar para uma consciência crítica nos estudantes.</w:t>
      </w:r>
    </w:p>
    <w:p w14:paraId="0CDEB0CD" w14:textId="77777777" w:rsidR="00EF1C19" w:rsidRPr="00406F0B" w:rsidRDefault="00EF1C19" w:rsidP="00EF1C19">
      <w:pPr>
        <w:spacing w:after="0" w:line="360" w:lineRule="auto"/>
        <w:ind w:firstLine="720"/>
        <w:jc w:val="both"/>
        <w:rPr>
          <w:rFonts w:ascii="Arial" w:eastAsia="Arial" w:hAnsi="Arial" w:cs="Arial"/>
        </w:rPr>
      </w:pPr>
    </w:p>
    <w:p w14:paraId="56314DA3" w14:textId="77777777" w:rsidR="00EF1C19" w:rsidRPr="00406F0B" w:rsidRDefault="00EF1C19" w:rsidP="00EF1C19">
      <w:pPr>
        <w:spacing w:after="0" w:line="360" w:lineRule="auto"/>
        <w:jc w:val="both"/>
        <w:rPr>
          <w:rFonts w:ascii="Arial" w:eastAsia="Arial" w:hAnsi="Arial" w:cs="Arial"/>
          <w:sz w:val="24"/>
          <w:szCs w:val="24"/>
          <w:highlight w:val="yellow"/>
        </w:rPr>
      </w:pPr>
      <w:r w:rsidRPr="00406F0B">
        <w:rPr>
          <w:rFonts w:ascii="Arial" w:eastAsia="Arial" w:hAnsi="Arial" w:cs="Arial"/>
          <w:b/>
        </w:rPr>
        <w:t>Referências</w:t>
      </w:r>
    </w:p>
    <w:p w14:paraId="3C7C43A7" w14:textId="77777777" w:rsidR="00EF1C19" w:rsidRPr="00406F0B" w:rsidRDefault="00EF1C19" w:rsidP="00EF1C19">
      <w:pPr>
        <w:spacing w:after="0" w:line="240" w:lineRule="auto"/>
        <w:rPr>
          <w:rFonts w:ascii="Arial" w:eastAsia="Arial" w:hAnsi="Arial" w:cs="Arial"/>
        </w:rPr>
      </w:pPr>
    </w:p>
    <w:p w14:paraId="063C248E"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 xml:space="preserve">AQUINO, </w:t>
      </w:r>
      <w:proofErr w:type="spellStart"/>
      <w:r w:rsidRPr="00406F0B">
        <w:rPr>
          <w:rFonts w:ascii="Arial" w:eastAsia="Arial" w:hAnsi="Arial" w:cs="Arial"/>
        </w:rPr>
        <w:t>Laudiana</w:t>
      </w:r>
      <w:proofErr w:type="spellEnd"/>
      <w:r w:rsidRPr="00406F0B">
        <w:rPr>
          <w:rFonts w:ascii="Arial" w:eastAsia="Arial" w:hAnsi="Arial" w:cs="Arial"/>
        </w:rPr>
        <w:t xml:space="preserve"> </w:t>
      </w:r>
      <w:proofErr w:type="spellStart"/>
      <w:r w:rsidRPr="00406F0B">
        <w:rPr>
          <w:rFonts w:ascii="Arial" w:eastAsia="Arial" w:hAnsi="Arial" w:cs="Arial"/>
        </w:rPr>
        <w:t>Andriola</w:t>
      </w:r>
      <w:proofErr w:type="spellEnd"/>
      <w:r w:rsidRPr="00406F0B">
        <w:rPr>
          <w:rFonts w:ascii="Arial" w:eastAsia="Arial" w:hAnsi="Arial" w:cs="Arial"/>
        </w:rPr>
        <w:t xml:space="preserve"> de; BARBOSA, Rita Cristiana; BARCELLOS, Lusival Antonio. Educação, Ensino Religioso e Formação de Professores</w:t>
      </w:r>
      <w:r w:rsidRPr="00406F0B">
        <w:rPr>
          <w:rFonts w:ascii="Arial" w:eastAsia="Arial" w:hAnsi="Arial" w:cs="Arial"/>
          <w:i/>
        </w:rPr>
        <w:t>:</w:t>
      </w:r>
      <w:r w:rsidRPr="00406F0B">
        <w:rPr>
          <w:rFonts w:ascii="Arial" w:eastAsia="Arial" w:hAnsi="Arial" w:cs="Arial"/>
          <w:b/>
        </w:rPr>
        <w:t xml:space="preserve"> </w:t>
      </w:r>
      <w:r w:rsidRPr="00406F0B">
        <w:rPr>
          <w:rFonts w:ascii="Arial" w:eastAsia="Arial" w:hAnsi="Arial" w:cs="Arial"/>
        </w:rPr>
        <w:t xml:space="preserve">Um olhar crítico sobre a necessidade de um ensino religioso laico e não proselitista. </w:t>
      </w:r>
      <w:proofErr w:type="spellStart"/>
      <w:r w:rsidRPr="00406F0B">
        <w:rPr>
          <w:rFonts w:ascii="Arial" w:eastAsia="Arial" w:hAnsi="Arial" w:cs="Arial"/>
          <w:i/>
        </w:rPr>
        <w:t>Religare</w:t>
      </w:r>
      <w:proofErr w:type="spellEnd"/>
      <w:r w:rsidRPr="00406F0B">
        <w:rPr>
          <w:rFonts w:ascii="Arial" w:eastAsia="Arial" w:hAnsi="Arial" w:cs="Arial"/>
        </w:rPr>
        <w:t>, João Pessoa, v. 22, p. 142–159, jan. 2025. Disponível em: https://periodicos.ufpb.br/index.php/religare/article/view/72693/41436. Acesso em: 26 jul. 2025.</w:t>
      </w:r>
    </w:p>
    <w:p w14:paraId="4C53089E" w14:textId="77777777" w:rsidR="00EF1C19" w:rsidRPr="00406F0B" w:rsidRDefault="00EF1C19" w:rsidP="00EF1C19">
      <w:pPr>
        <w:spacing w:after="0" w:line="240" w:lineRule="auto"/>
        <w:rPr>
          <w:rFonts w:ascii="Arial" w:eastAsia="Arial" w:hAnsi="Arial" w:cs="Arial"/>
        </w:rPr>
      </w:pPr>
    </w:p>
    <w:p w14:paraId="287E759C" w14:textId="77777777" w:rsidR="00EF1C19" w:rsidRPr="00406F0B" w:rsidRDefault="00EF1C19" w:rsidP="00EF1C19">
      <w:pPr>
        <w:rPr>
          <w:rFonts w:ascii="Arial" w:eastAsia="Arial" w:hAnsi="Arial" w:cs="Arial"/>
        </w:rPr>
      </w:pPr>
      <w:r w:rsidRPr="00406F0B">
        <w:rPr>
          <w:rFonts w:ascii="Arial" w:eastAsia="Arial" w:hAnsi="Arial" w:cs="Arial"/>
        </w:rPr>
        <w:t xml:space="preserve">AQUINO, Paula Marques Pessoa de; FERREIRA, Vitória da Cunha; BARCELLOS, Lusival Antonio. A literatura de cordel: um recurso inovador nas aulas de ensino religioso. </w:t>
      </w:r>
      <w:r w:rsidRPr="00406F0B">
        <w:rPr>
          <w:rFonts w:ascii="Arial" w:eastAsia="Arial" w:hAnsi="Arial" w:cs="Arial"/>
          <w:i/>
        </w:rPr>
        <w:t>Revista Práxis Educacional</w:t>
      </w:r>
      <w:r w:rsidRPr="00406F0B">
        <w:rPr>
          <w:rFonts w:ascii="Arial" w:eastAsia="Arial" w:hAnsi="Arial" w:cs="Arial"/>
        </w:rPr>
        <w:t>, Vitória da Conquista, v. 16, n. 43, p. 388-405, Edição Especial, 2020.</w:t>
      </w:r>
    </w:p>
    <w:p w14:paraId="16729DD8"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BARCELLOS, Lusival Antonio; HOLMES, Maria José Torres Holmes. O Ensino Religioso na Proposta Curricular do estado da Paraíba (PCPB): resistência e perspectivas. </w:t>
      </w:r>
      <w:r w:rsidRPr="00406F0B">
        <w:rPr>
          <w:rFonts w:ascii="Arial" w:eastAsia="Arial" w:hAnsi="Arial" w:cs="Arial"/>
          <w:i/>
        </w:rPr>
        <w:t xml:space="preserve">Revista </w:t>
      </w:r>
      <w:proofErr w:type="spellStart"/>
      <w:r w:rsidRPr="00406F0B">
        <w:rPr>
          <w:rFonts w:ascii="Arial" w:eastAsia="Arial" w:hAnsi="Arial" w:cs="Arial"/>
          <w:i/>
        </w:rPr>
        <w:t>Pistis</w:t>
      </w:r>
      <w:proofErr w:type="spellEnd"/>
      <w:r w:rsidRPr="00406F0B">
        <w:rPr>
          <w:rFonts w:ascii="Arial" w:eastAsia="Arial" w:hAnsi="Arial" w:cs="Arial"/>
          <w:i/>
        </w:rPr>
        <w:t xml:space="preserve"> &amp; </w:t>
      </w:r>
      <w:proofErr w:type="spellStart"/>
      <w:r w:rsidRPr="00406F0B">
        <w:rPr>
          <w:rFonts w:ascii="Arial" w:eastAsia="Arial" w:hAnsi="Arial" w:cs="Arial"/>
          <w:i/>
        </w:rPr>
        <w:t>Praxis</w:t>
      </w:r>
      <w:proofErr w:type="spellEnd"/>
      <w:r w:rsidRPr="00406F0B">
        <w:rPr>
          <w:rFonts w:ascii="Arial" w:eastAsia="Arial" w:hAnsi="Arial" w:cs="Arial"/>
          <w:i/>
        </w:rPr>
        <w:t>,</w:t>
      </w:r>
      <w:r w:rsidRPr="00406F0B">
        <w:rPr>
          <w:rFonts w:ascii="Arial" w:eastAsia="Arial" w:hAnsi="Arial" w:cs="Arial"/>
        </w:rPr>
        <w:t> Curitiba, v. 13, n.1, 2021. Disponível em: https://doi.org/10.7213/2175-1838.13.01.DS06. Acesso em: 08 jul. 2025.</w:t>
      </w:r>
    </w:p>
    <w:p w14:paraId="461E157A" w14:textId="77777777" w:rsidR="00EF1C19" w:rsidRPr="00406F0B" w:rsidRDefault="00EF1C19" w:rsidP="00EF1C19">
      <w:pPr>
        <w:spacing w:after="0" w:line="240" w:lineRule="auto"/>
        <w:rPr>
          <w:rFonts w:ascii="Arial" w:eastAsia="Arial" w:hAnsi="Arial" w:cs="Arial"/>
        </w:rPr>
      </w:pPr>
    </w:p>
    <w:p w14:paraId="0B2AB108"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BRASIL. Lei nº 9.394, de 20 de dezembro de 1996</w:t>
      </w:r>
      <w:r w:rsidRPr="00406F0B">
        <w:rPr>
          <w:rFonts w:ascii="Arial" w:eastAsia="Arial" w:hAnsi="Arial" w:cs="Arial"/>
          <w:i/>
        </w:rPr>
        <w:t>.</w:t>
      </w:r>
      <w:r w:rsidRPr="00406F0B">
        <w:rPr>
          <w:rFonts w:ascii="Arial" w:eastAsia="Arial" w:hAnsi="Arial" w:cs="Arial"/>
        </w:rPr>
        <w:t xml:space="preserve"> Estabelece as diretrizes e bases da educação nacional. </w:t>
      </w:r>
      <w:r w:rsidRPr="00406F0B">
        <w:rPr>
          <w:rFonts w:ascii="Arial" w:eastAsia="Arial" w:hAnsi="Arial" w:cs="Arial"/>
          <w:i/>
        </w:rPr>
        <w:t>Diário Oficial da União</w:t>
      </w:r>
      <w:r w:rsidRPr="00406F0B">
        <w:rPr>
          <w:rFonts w:ascii="Arial" w:eastAsia="Arial" w:hAnsi="Arial" w:cs="Arial"/>
        </w:rPr>
        <w:t>: seção 1, Brasília, DF, 23 dez. 1996.</w:t>
      </w:r>
    </w:p>
    <w:p w14:paraId="7FD62CDC" w14:textId="77777777" w:rsidR="00EF1C19" w:rsidRPr="00406F0B" w:rsidRDefault="00EF1C19" w:rsidP="00EF1C19">
      <w:pPr>
        <w:spacing w:after="0" w:line="240" w:lineRule="auto"/>
        <w:rPr>
          <w:rFonts w:ascii="Arial" w:eastAsia="Arial" w:hAnsi="Arial" w:cs="Arial"/>
        </w:rPr>
      </w:pPr>
    </w:p>
    <w:p w14:paraId="5683F386"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BRASIL. Lei nº 9.475, de 22 de julho de 1997</w:t>
      </w:r>
      <w:r w:rsidRPr="00406F0B">
        <w:rPr>
          <w:rFonts w:ascii="Arial" w:eastAsia="Arial" w:hAnsi="Arial" w:cs="Arial"/>
          <w:i/>
        </w:rPr>
        <w:t>.</w:t>
      </w:r>
      <w:r w:rsidRPr="00406F0B">
        <w:rPr>
          <w:rFonts w:ascii="Arial" w:eastAsia="Arial" w:hAnsi="Arial" w:cs="Arial"/>
          <w:b/>
          <w:i/>
        </w:rPr>
        <w:t xml:space="preserve"> </w:t>
      </w:r>
      <w:r w:rsidRPr="00406F0B">
        <w:rPr>
          <w:rFonts w:ascii="Arial" w:eastAsia="Arial" w:hAnsi="Arial" w:cs="Arial"/>
        </w:rPr>
        <w:t xml:space="preserve">Altera dispositivos da Lei nº 9.394, de 20 de dezembro de 1996, que estabelece as diretrizes e bases da educação nacional, relativos ao ensino religioso. </w:t>
      </w:r>
      <w:r w:rsidRPr="00406F0B">
        <w:rPr>
          <w:rFonts w:ascii="Arial" w:eastAsia="Arial" w:hAnsi="Arial" w:cs="Arial"/>
          <w:i/>
        </w:rPr>
        <w:t>Diário Oficial da União</w:t>
      </w:r>
      <w:r w:rsidRPr="00406F0B">
        <w:rPr>
          <w:rFonts w:ascii="Arial" w:eastAsia="Arial" w:hAnsi="Arial" w:cs="Arial"/>
        </w:rPr>
        <w:t xml:space="preserve">: </w:t>
      </w:r>
      <w:r w:rsidRPr="00406F0B">
        <w:rPr>
          <w:rFonts w:ascii="Arial" w:eastAsia="Arial" w:hAnsi="Arial" w:cs="Arial"/>
          <w:i/>
        </w:rPr>
        <w:t>seção 1</w:t>
      </w:r>
      <w:r w:rsidRPr="00406F0B">
        <w:rPr>
          <w:rFonts w:ascii="Arial" w:eastAsia="Arial" w:hAnsi="Arial" w:cs="Arial"/>
        </w:rPr>
        <w:t>, Brasília, DF, 23 jul. 1997. Disponível em: https://www.planalto.gov.br/ccivil_03/leis/l9475.htm. Acesso em: 26 jul. 2025.</w:t>
      </w:r>
    </w:p>
    <w:p w14:paraId="1F224269" w14:textId="77777777" w:rsidR="00EF1C19" w:rsidRPr="00406F0B" w:rsidRDefault="00EF1C19" w:rsidP="00EF1C19">
      <w:pPr>
        <w:spacing w:after="0" w:line="240" w:lineRule="auto"/>
        <w:rPr>
          <w:rFonts w:ascii="Arial" w:eastAsia="Arial" w:hAnsi="Arial" w:cs="Arial"/>
        </w:rPr>
      </w:pPr>
    </w:p>
    <w:p w14:paraId="005A6AC0" w14:textId="77777777" w:rsidR="00EF1C19" w:rsidRPr="00406F0B" w:rsidRDefault="00EF1C19" w:rsidP="00EF1C19">
      <w:pPr>
        <w:spacing w:after="0" w:line="240" w:lineRule="auto"/>
        <w:ind w:hanging="2"/>
        <w:rPr>
          <w:rFonts w:ascii="Arial" w:eastAsia="Arial" w:hAnsi="Arial" w:cs="Arial"/>
          <w:highlight w:val="white"/>
        </w:rPr>
      </w:pPr>
      <w:r w:rsidRPr="00406F0B">
        <w:rPr>
          <w:rFonts w:ascii="Arial" w:eastAsia="Arial" w:hAnsi="Arial" w:cs="Arial"/>
          <w:highlight w:val="white"/>
        </w:rPr>
        <w:t xml:space="preserve">BRASIL. Ministério da Educação. </w:t>
      </w:r>
      <w:r w:rsidRPr="00406F0B">
        <w:rPr>
          <w:rFonts w:ascii="Arial" w:eastAsia="Arial" w:hAnsi="Arial" w:cs="Arial"/>
          <w:i/>
          <w:highlight w:val="white"/>
        </w:rPr>
        <w:t>Parâmetros Curriculares Nacionais</w:t>
      </w:r>
      <w:r w:rsidRPr="00406F0B">
        <w:rPr>
          <w:rFonts w:ascii="Arial" w:eastAsia="Arial" w:hAnsi="Arial" w:cs="Arial"/>
          <w:highlight w:val="white"/>
        </w:rPr>
        <w:t>: Ensino Religioso. Brasília, DF: MEC/SEF, 1998.</w:t>
      </w:r>
    </w:p>
    <w:p w14:paraId="27BDE87F" w14:textId="77777777" w:rsidR="00EF1C19" w:rsidRPr="00406F0B" w:rsidRDefault="00EF1C19" w:rsidP="00EF1C19">
      <w:pPr>
        <w:spacing w:after="0" w:line="240" w:lineRule="auto"/>
        <w:rPr>
          <w:rFonts w:ascii="Arial" w:eastAsia="Arial" w:hAnsi="Arial" w:cs="Arial"/>
        </w:rPr>
      </w:pPr>
    </w:p>
    <w:p w14:paraId="3B8D1213"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BRASIL. Lei nº 11.645, de 10 de março de 2008</w:t>
      </w:r>
      <w:r w:rsidRPr="00406F0B">
        <w:rPr>
          <w:rFonts w:ascii="Arial" w:eastAsia="Arial" w:hAnsi="Arial" w:cs="Arial"/>
          <w:i/>
        </w:rPr>
        <w:t>.</w:t>
      </w:r>
      <w:r w:rsidRPr="00406F0B">
        <w:rPr>
          <w:rFonts w:ascii="Arial" w:eastAsia="Arial" w:hAnsi="Arial" w:cs="Arial"/>
        </w:rPr>
        <w:t xml:space="preserve"> Altera a Lei nº 9.394, de 20 de dezembro de 1996, modificada pela Lei nº 10.639, de 9 de janeiro de 2003, para incluir no currículo oficial da Rede de Ensino a obrigatoriedade da temática “História e Cultura Afro-Brasileira e Indígena”. </w:t>
      </w:r>
      <w:r w:rsidRPr="00406F0B">
        <w:rPr>
          <w:rFonts w:ascii="Arial" w:eastAsia="Arial" w:hAnsi="Arial" w:cs="Arial"/>
          <w:i/>
        </w:rPr>
        <w:t>Diário Oficial da União</w:t>
      </w:r>
      <w:r w:rsidRPr="00406F0B">
        <w:rPr>
          <w:rFonts w:ascii="Arial" w:eastAsia="Arial" w:hAnsi="Arial" w:cs="Arial"/>
        </w:rPr>
        <w:t>: seção 1, Brasília, DF, 11 mar. 2008. Disponível em: https://www.planalto.gov.br/ccivil_03/_ato2007-2010/2008/lei/l11645.htm. Acesso em: 22 jul. 2025.</w:t>
      </w:r>
    </w:p>
    <w:p w14:paraId="2DFB4522" w14:textId="77777777" w:rsidR="00EF1C19" w:rsidRPr="00406F0B" w:rsidRDefault="00EF1C19" w:rsidP="00EF1C19">
      <w:pPr>
        <w:spacing w:after="0" w:line="240" w:lineRule="auto"/>
        <w:rPr>
          <w:rFonts w:ascii="Arial" w:eastAsia="Arial" w:hAnsi="Arial" w:cs="Arial"/>
        </w:rPr>
      </w:pPr>
    </w:p>
    <w:p w14:paraId="1B980837" w14:textId="77777777" w:rsidR="00EF1C19" w:rsidRPr="00406F0B" w:rsidRDefault="00EF1C19" w:rsidP="00EF1C19">
      <w:pPr>
        <w:rPr>
          <w:rFonts w:ascii="Arial" w:eastAsia="Arial" w:hAnsi="Arial" w:cs="Arial"/>
        </w:rPr>
      </w:pPr>
      <w:r w:rsidRPr="00406F0B">
        <w:rPr>
          <w:rFonts w:ascii="Arial" w:eastAsia="Arial" w:hAnsi="Arial" w:cs="Arial"/>
        </w:rPr>
        <w:t xml:space="preserve">BRASIL. Resolução CNE/CEB n.º 7, de 14 de dezembro de 2010. Fixa Diretrizes Curriculares Nacionais para o Ensino Fundamental de 9 (nove) anos. </w:t>
      </w:r>
      <w:r w:rsidRPr="00406F0B">
        <w:rPr>
          <w:rFonts w:ascii="Arial" w:eastAsia="Arial" w:hAnsi="Arial" w:cs="Arial"/>
          <w:i/>
        </w:rPr>
        <w:t>Diário Oficial da União</w:t>
      </w:r>
      <w:r w:rsidRPr="00406F0B">
        <w:rPr>
          <w:rFonts w:ascii="Arial" w:eastAsia="Arial" w:hAnsi="Arial" w:cs="Arial"/>
        </w:rPr>
        <w:t>:  seção 1, Brasília, p. 34, 2010.</w:t>
      </w:r>
    </w:p>
    <w:p w14:paraId="327FD7CF" w14:textId="77777777" w:rsidR="00EF1C19" w:rsidRPr="00406F0B" w:rsidRDefault="00EF1C19" w:rsidP="00EF1C19">
      <w:pPr>
        <w:rPr>
          <w:rFonts w:ascii="Arial" w:eastAsia="Arial" w:hAnsi="Arial" w:cs="Arial"/>
        </w:rPr>
      </w:pPr>
      <w:r w:rsidRPr="00406F0B">
        <w:rPr>
          <w:rFonts w:ascii="Arial" w:eastAsia="Arial" w:hAnsi="Arial" w:cs="Arial"/>
        </w:rPr>
        <w:t xml:space="preserve">BRASIL. Ministério da Educação. </w:t>
      </w:r>
      <w:r w:rsidRPr="00406F0B">
        <w:rPr>
          <w:rFonts w:ascii="Arial" w:eastAsia="Arial" w:hAnsi="Arial" w:cs="Arial"/>
          <w:i/>
        </w:rPr>
        <w:t>Base Nacional Comum Curricular (BNCC</w:t>
      </w:r>
      <w:r w:rsidRPr="00406F0B">
        <w:rPr>
          <w:rFonts w:ascii="Arial" w:eastAsia="Arial" w:hAnsi="Arial" w:cs="Arial"/>
        </w:rPr>
        <w:t>). Brasília, DF, 2017. Disponível em: http://basenacionalcomum.mec.gov.br. Acesso em: 11 jul. 2025.</w:t>
      </w:r>
    </w:p>
    <w:p w14:paraId="6D86F205"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lastRenderedPageBreak/>
        <w:t xml:space="preserve">CECCHETTI, Elcio. Cultura escolar e diversidade cultural: entre a negação e o reconhecimento das diferenças. </w:t>
      </w:r>
      <w:r w:rsidRPr="00406F0B">
        <w:rPr>
          <w:rFonts w:ascii="Arial" w:eastAsia="Arial" w:hAnsi="Arial" w:cs="Arial"/>
          <w:i/>
        </w:rPr>
        <w:t>In</w:t>
      </w:r>
      <w:r w:rsidRPr="00406F0B">
        <w:rPr>
          <w:rFonts w:ascii="Arial" w:eastAsia="Arial" w:hAnsi="Arial" w:cs="Arial"/>
        </w:rPr>
        <w:t xml:space="preserve">: CECCHETTI, Elcio; POZZER, </w:t>
      </w:r>
      <w:proofErr w:type="spellStart"/>
      <w:r w:rsidRPr="00406F0B">
        <w:rPr>
          <w:rFonts w:ascii="Arial" w:eastAsia="Arial" w:hAnsi="Arial" w:cs="Arial"/>
        </w:rPr>
        <w:t>Adecir</w:t>
      </w:r>
      <w:proofErr w:type="spellEnd"/>
      <w:r w:rsidRPr="00406F0B">
        <w:rPr>
          <w:rFonts w:ascii="Arial" w:eastAsia="Arial" w:hAnsi="Arial" w:cs="Arial"/>
        </w:rPr>
        <w:t xml:space="preserve"> (org.). </w:t>
      </w:r>
      <w:r w:rsidRPr="00406F0B">
        <w:rPr>
          <w:rFonts w:ascii="Arial" w:eastAsia="Arial" w:hAnsi="Arial" w:cs="Arial"/>
          <w:i/>
        </w:rPr>
        <w:t>Educação e diversidade cultural</w:t>
      </w:r>
      <w:r w:rsidRPr="00406F0B">
        <w:rPr>
          <w:rFonts w:ascii="Arial" w:eastAsia="Arial" w:hAnsi="Arial" w:cs="Arial"/>
        </w:rPr>
        <w:t xml:space="preserve">: tensões, desafios e perspectivas. Blumenau: </w:t>
      </w:r>
      <w:proofErr w:type="spellStart"/>
      <w:r w:rsidRPr="00406F0B">
        <w:rPr>
          <w:rFonts w:ascii="Arial" w:eastAsia="Arial" w:hAnsi="Arial" w:cs="Arial"/>
        </w:rPr>
        <w:t>Edifurb</w:t>
      </w:r>
      <w:proofErr w:type="spellEnd"/>
      <w:r w:rsidRPr="00406F0B">
        <w:rPr>
          <w:rFonts w:ascii="Arial" w:eastAsia="Arial" w:hAnsi="Arial" w:cs="Arial"/>
        </w:rPr>
        <w:t>, 2014. p. 41-65.</w:t>
      </w:r>
    </w:p>
    <w:p w14:paraId="6CFF9124" w14:textId="77777777" w:rsidR="00EF1C19" w:rsidRPr="00406F0B" w:rsidRDefault="00EF1C19" w:rsidP="00EF1C19">
      <w:pPr>
        <w:spacing w:after="0" w:line="240" w:lineRule="auto"/>
        <w:rPr>
          <w:rFonts w:ascii="Arial" w:eastAsia="Arial" w:hAnsi="Arial" w:cs="Arial"/>
        </w:rPr>
      </w:pPr>
    </w:p>
    <w:p w14:paraId="236FFE80"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 xml:space="preserve">FALCÃO, </w:t>
      </w:r>
      <w:hyperlink r:id="rId7">
        <w:r w:rsidRPr="00406F0B">
          <w:rPr>
            <w:rFonts w:ascii="Arial" w:eastAsia="Arial" w:hAnsi="Arial" w:cs="Arial"/>
          </w:rPr>
          <w:t>Emmanuel de Sousa Fernandes</w:t>
        </w:r>
      </w:hyperlink>
      <w:r w:rsidRPr="00406F0B">
        <w:rPr>
          <w:rFonts w:ascii="Arial" w:eastAsia="Arial" w:hAnsi="Arial" w:cs="Arial"/>
        </w:rPr>
        <w:t xml:space="preserve">. </w:t>
      </w:r>
      <w:r w:rsidRPr="00406F0B">
        <w:rPr>
          <w:rFonts w:ascii="Arial" w:eastAsia="Arial" w:hAnsi="Arial" w:cs="Arial"/>
          <w:i/>
        </w:rPr>
        <w:t>Grafismo e discurso identitário indígena Potiguara da Paraíba no século XXI.</w:t>
      </w:r>
      <w:r w:rsidRPr="00406F0B">
        <w:rPr>
          <w:rFonts w:ascii="Arial" w:eastAsia="Arial" w:hAnsi="Arial" w:cs="Arial"/>
        </w:rPr>
        <w:t xml:space="preserve"> 2023. 437 f. Tese (Doutorado em Ciências das Religiões) – Universidade Federal da Paraíba, João Pessoa, 2023. </w:t>
      </w:r>
    </w:p>
    <w:p w14:paraId="1A83480C" w14:textId="77777777" w:rsidR="00EF1C19" w:rsidRPr="00406F0B" w:rsidRDefault="00EF1C19" w:rsidP="00EF1C19">
      <w:pPr>
        <w:spacing w:after="0" w:line="240" w:lineRule="auto"/>
        <w:rPr>
          <w:rFonts w:ascii="Arial" w:eastAsia="Arial" w:hAnsi="Arial" w:cs="Arial"/>
        </w:rPr>
      </w:pPr>
    </w:p>
    <w:p w14:paraId="396FBC24"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 xml:space="preserve">FREIRE, Paulo. </w:t>
      </w:r>
      <w:r w:rsidRPr="00406F0B">
        <w:rPr>
          <w:rFonts w:ascii="Arial" w:eastAsia="Arial" w:hAnsi="Arial" w:cs="Arial"/>
          <w:i/>
        </w:rPr>
        <w:t>Pedagogia da Autonomia:</w:t>
      </w:r>
      <w:r w:rsidRPr="00406F0B">
        <w:rPr>
          <w:rFonts w:ascii="Arial" w:eastAsia="Arial" w:hAnsi="Arial" w:cs="Arial"/>
          <w:b/>
        </w:rPr>
        <w:t xml:space="preserve"> </w:t>
      </w:r>
      <w:r w:rsidRPr="00406F0B">
        <w:rPr>
          <w:rFonts w:ascii="Arial" w:eastAsia="Arial" w:hAnsi="Arial" w:cs="Arial"/>
        </w:rPr>
        <w:t xml:space="preserve">saberes necessários a prática educativa. </w:t>
      </w:r>
    </w:p>
    <w:p w14:paraId="0E918B5F"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Rio de Janeiro: Paz e Terra, 2019.</w:t>
      </w:r>
    </w:p>
    <w:p w14:paraId="009C6A45" w14:textId="77777777" w:rsidR="00EF1C19" w:rsidRPr="00406F0B" w:rsidRDefault="00EF1C19" w:rsidP="00EF1C19">
      <w:pPr>
        <w:spacing w:after="0" w:line="240" w:lineRule="auto"/>
        <w:rPr>
          <w:rFonts w:ascii="Arial" w:eastAsia="Arial" w:hAnsi="Arial" w:cs="Arial"/>
        </w:rPr>
      </w:pPr>
    </w:p>
    <w:p w14:paraId="0BA599BC"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 xml:space="preserve">FREIRE, Paulo. </w:t>
      </w:r>
      <w:r w:rsidRPr="00406F0B">
        <w:rPr>
          <w:rFonts w:ascii="Arial" w:eastAsia="Arial" w:hAnsi="Arial" w:cs="Arial"/>
          <w:i/>
        </w:rPr>
        <w:t>Educação como prática da liberdade</w:t>
      </w:r>
      <w:r w:rsidRPr="00406F0B">
        <w:rPr>
          <w:rFonts w:ascii="Arial" w:eastAsia="Arial" w:hAnsi="Arial" w:cs="Arial"/>
        </w:rPr>
        <w:t>. 28. ed. Rio de Janeiro: Paz e Terra, 2001.</w:t>
      </w:r>
    </w:p>
    <w:p w14:paraId="6B076B68" w14:textId="77777777" w:rsidR="00EF1C19" w:rsidRPr="00406F0B" w:rsidRDefault="00EF1C19" w:rsidP="00EF1C19">
      <w:pPr>
        <w:spacing w:after="0" w:line="240" w:lineRule="auto"/>
        <w:rPr>
          <w:rFonts w:ascii="Arial" w:eastAsia="Arial" w:hAnsi="Arial" w:cs="Arial"/>
          <w:highlight w:val="yellow"/>
        </w:rPr>
      </w:pPr>
    </w:p>
    <w:p w14:paraId="16B05D46" w14:textId="77777777" w:rsidR="00EF1C19" w:rsidRPr="00406F0B" w:rsidRDefault="00EF1C19" w:rsidP="00EF1C19">
      <w:pPr>
        <w:spacing w:after="0" w:line="240" w:lineRule="auto"/>
        <w:rPr>
          <w:rFonts w:ascii="Arial" w:eastAsia="Arial" w:hAnsi="Arial" w:cs="Arial"/>
          <w:highlight w:val="yellow"/>
        </w:rPr>
      </w:pPr>
      <w:r w:rsidRPr="00406F0B">
        <w:rPr>
          <w:rFonts w:ascii="Arial" w:eastAsia="Arial" w:hAnsi="Arial" w:cs="Arial"/>
        </w:rPr>
        <w:t xml:space="preserve">GUEDES, Thiago Rafael Soares de Souza. </w:t>
      </w:r>
      <w:r w:rsidRPr="00406F0B">
        <w:rPr>
          <w:rFonts w:ascii="Arial" w:eastAsia="Arial" w:hAnsi="Arial" w:cs="Arial"/>
          <w:i/>
        </w:rPr>
        <w:t>O estágio supervisionado na formação do professor</w:t>
      </w:r>
      <w:r w:rsidRPr="00406F0B">
        <w:rPr>
          <w:rFonts w:ascii="Arial" w:eastAsia="Arial" w:hAnsi="Arial" w:cs="Arial"/>
        </w:rPr>
        <w:t>: das ciências das religiões ao ensino religioso.  2019. Dissertação (Mestrado em Ciências das Religiões) – Universidade Federal da Paraíba, João Pessoa, 2019. Disponível em: chrome-extension://efaidnbmnnnibpcajpcglclefindmkaj/https://repositorio.ufpb.br/jspui/bitstream/123456789/19183/1/ThiagoRafaelSoaresDeSouzaGuedes_Dissert.pdf. Acesso em: 20 jul. 2025.</w:t>
      </w:r>
      <w:r w:rsidRPr="00406F0B">
        <w:rPr>
          <w:rFonts w:ascii="Arial" w:eastAsia="Arial" w:hAnsi="Arial" w:cs="Arial"/>
          <w:highlight w:val="yellow"/>
        </w:rPr>
        <w:t xml:space="preserve"> </w:t>
      </w:r>
    </w:p>
    <w:p w14:paraId="06F6F244" w14:textId="77777777" w:rsidR="00EF1C19" w:rsidRPr="00406F0B" w:rsidRDefault="00EF1C19" w:rsidP="00EF1C19">
      <w:pPr>
        <w:spacing w:after="0" w:line="240" w:lineRule="auto"/>
        <w:rPr>
          <w:rFonts w:ascii="Arial" w:eastAsia="Arial" w:hAnsi="Arial" w:cs="Arial"/>
        </w:rPr>
      </w:pPr>
    </w:p>
    <w:p w14:paraId="4AB8D825"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 xml:space="preserve">GIL, Antonio Carlos. </w:t>
      </w:r>
      <w:r w:rsidRPr="00406F0B">
        <w:rPr>
          <w:rFonts w:ascii="Arial" w:eastAsia="Arial" w:hAnsi="Arial" w:cs="Arial"/>
          <w:i/>
        </w:rPr>
        <w:t>Como elaborar projetos de pesquisa</w:t>
      </w:r>
      <w:r w:rsidRPr="00406F0B">
        <w:rPr>
          <w:rFonts w:ascii="Arial" w:eastAsia="Arial" w:hAnsi="Arial" w:cs="Arial"/>
        </w:rPr>
        <w:t>. 6. ed. São Paulo: Atlas, 2010. p. 18.</w:t>
      </w:r>
    </w:p>
    <w:p w14:paraId="3048DB2F" w14:textId="77777777" w:rsidR="00EF1C19" w:rsidRPr="00406F0B" w:rsidRDefault="00EF1C19" w:rsidP="00EF1C19">
      <w:pPr>
        <w:spacing w:after="0" w:line="240" w:lineRule="auto"/>
        <w:rPr>
          <w:rFonts w:ascii="Arial" w:eastAsia="Arial" w:hAnsi="Arial" w:cs="Arial"/>
        </w:rPr>
      </w:pPr>
    </w:p>
    <w:p w14:paraId="760D6872"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 xml:space="preserve">HOLMES, Maria José Torres. </w:t>
      </w:r>
      <w:r w:rsidRPr="00406F0B">
        <w:rPr>
          <w:rFonts w:ascii="Arial" w:eastAsia="Arial" w:hAnsi="Arial" w:cs="Arial"/>
          <w:i/>
        </w:rPr>
        <w:t>Ensino Religioso</w:t>
      </w:r>
      <w:r w:rsidRPr="00406F0B">
        <w:rPr>
          <w:rFonts w:ascii="Arial" w:eastAsia="Arial" w:hAnsi="Arial" w:cs="Arial"/>
          <w:b/>
        </w:rPr>
        <w:t xml:space="preserve">: </w:t>
      </w:r>
      <w:r w:rsidRPr="00406F0B">
        <w:rPr>
          <w:rFonts w:ascii="Arial" w:eastAsia="Arial" w:hAnsi="Arial" w:cs="Arial"/>
        </w:rPr>
        <w:t>Esperanças e Desafios. Florianópolis: Ed. Saberes, 2016.</w:t>
      </w:r>
    </w:p>
    <w:p w14:paraId="7B6CDD77" w14:textId="77777777" w:rsidR="00EF1C19" w:rsidRPr="00406F0B" w:rsidRDefault="00EF1C19" w:rsidP="00EF1C19">
      <w:pPr>
        <w:spacing w:after="0" w:line="240" w:lineRule="auto"/>
        <w:rPr>
          <w:rFonts w:ascii="Arial" w:eastAsia="Arial" w:hAnsi="Arial" w:cs="Arial"/>
        </w:rPr>
      </w:pPr>
    </w:p>
    <w:p w14:paraId="1A790868"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 xml:space="preserve">HOLMES, Maria José Torres. </w:t>
      </w:r>
      <w:r w:rsidRPr="00406F0B">
        <w:rPr>
          <w:rFonts w:ascii="Arial" w:eastAsia="Arial" w:hAnsi="Arial" w:cs="Arial"/>
          <w:i/>
        </w:rPr>
        <w:t>O ensino religioso não confessional no currículo da escola pública da Paraíba segundo gestores e especialistas.</w:t>
      </w:r>
      <w:r w:rsidRPr="00406F0B">
        <w:rPr>
          <w:rFonts w:ascii="Arial" w:eastAsia="Arial" w:hAnsi="Arial" w:cs="Arial"/>
        </w:rPr>
        <w:t xml:space="preserve"> 2024. Tese (Doutorado em Ciências das Religiões) – Universidade Federal da Paraíba, João Pessoa, 2024. Disponível em: https://repositorio.ufpb.br/jspui/handle/123456789/33407. Acesso em: 27 jul. 2025.</w:t>
      </w:r>
    </w:p>
    <w:p w14:paraId="30444018" w14:textId="77777777" w:rsidR="00EF1C19" w:rsidRPr="00406F0B" w:rsidRDefault="00EF1C19" w:rsidP="00EF1C19">
      <w:pPr>
        <w:spacing w:after="0" w:line="240" w:lineRule="auto"/>
        <w:rPr>
          <w:rFonts w:ascii="Arial" w:eastAsia="Arial" w:hAnsi="Arial" w:cs="Arial"/>
        </w:rPr>
      </w:pPr>
    </w:p>
    <w:p w14:paraId="455BA90B" w14:textId="77777777" w:rsidR="00EF1C19" w:rsidRPr="00406F0B" w:rsidRDefault="00EF1C19" w:rsidP="00EF1C19">
      <w:pPr>
        <w:spacing w:after="0" w:line="240" w:lineRule="auto"/>
        <w:ind w:hanging="2"/>
        <w:rPr>
          <w:rFonts w:ascii="Arial" w:eastAsia="Arial" w:hAnsi="Arial" w:cs="Arial"/>
          <w:sz w:val="24"/>
          <w:szCs w:val="24"/>
          <w:highlight w:val="yellow"/>
        </w:rPr>
      </w:pPr>
      <w:r w:rsidRPr="00406F0B">
        <w:rPr>
          <w:rFonts w:ascii="Arial" w:eastAsia="Arial" w:hAnsi="Arial" w:cs="Arial"/>
          <w:highlight w:val="white"/>
        </w:rPr>
        <w:t>KAMBEBA, Marcia</w:t>
      </w:r>
      <w:r w:rsidRPr="00406F0B">
        <w:rPr>
          <w:rFonts w:ascii="Arial" w:eastAsia="Arial" w:hAnsi="Arial" w:cs="Arial"/>
          <w:b/>
          <w:highlight w:val="white"/>
        </w:rPr>
        <w:t xml:space="preserve">. </w:t>
      </w:r>
      <w:r w:rsidRPr="00406F0B">
        <w:rPr>
          <w:rFonts w:ascii="Arial" w:eastAsia="Arial" w:hAnsi="Arial" w:cs="Arial"/>
          <w:i/>
          <w:highlight w:val="white"/>
        </w:rPr>
        <w:t>Saberes da floresta</w:t>
      </w:r>
      <w:r w:rsidRPr="00406F0B">
        <w:rPr>
          <w:rFonts w:ascii="Arial" w:eastAsia="Arial" w:hAnsi="Arial" w:cs="Arial"/>
          <w:b/>
          <w:highlight w:val="white"/>
        </w:rPr>
        <w:t>.</w:t>
      </w:r>
      <w:r w:rsidRPr="00406F0B">
        <w:rPr>
          <w:rFonts w:ascii="Arial" w:eastAsia="Arial" w:hAnsi="Arial" w:cs="Arial"/>
          <w:highlight w:val="white"/>
        </w:rPr>
        <w:t xml:space="preserve"> São Paulo: </w:t>
      </w:r>
      <w:proofErr w:type="spellStart"/>
      <w:r w:rsidRPr="00406F0B">
        <w:rPr>
          <w:rFonts w:ascii="Arial" w:eastAsia="Arial" w:hAnsi="Arial" w:cs="Arial"/>
          <w:highlight w:val="white"/>
        </w:rPr>
        <w:t>Jandaíra</w:t>
      </w:r>
      <w:proofErr w:type="spellEnd"/>
      <w:r w:rsidRPr="00406F0B">
        <w:rPr>
          <w:rFonts w:ascii="Arial" w:eastAsia="Arial" w:hAnsi="Arial" w:cs="Arial"/>
          <w:highlight w:val="white"/>
        </w:rPr>
        <w:t>, 2020.</w:t>
      </w:r>
    </w:p>
    <w:p w14:paraId="6870DA0B" w14:textId="77777777" w:rsidR="00EF1C19" w:rsidRPr="00406F0B" w:rsidRDefault="00EF1C19" w:rsidP="00EF1C19">
      <w:pPr>
        <w:spacing w:after="0" w:line="240" w:lineRule="auto"/>
        <w:rPr>
          <w:rFonts w:ascii="Arial" w:eastAsia="Arial" w:hAnsi="Arial" w:cs="Arial"/>
        </w:rPr>
      </w:pPr>
    </w:p>
    <w:p w14:paraId="4C69CA09" w14:textId="77777777" w:rsidR="00EF1C19" w:rsidRPr="00406F0B" w:rsidRDefault="00EF1C19" w:rsidP="00EF1C19">
      <w:pPr>
        <w:spacing w:after="0" w:line="240" w:lineRule="auto"/>
        <w:rPr>
          <w:rFonts w:ascii="Arial" w:eastAsia="Arial" w:hAnsi="Arial" w:cs="Arial"/>
        </w:rPr>
      </w:pPr>
      <w:r w:rsidRPr="00406F0B">
        <w:rPr>
          <w:rFonts w:ascii="Arial" w:eastAsia="Arial" w:hAnsi="Arial" w:cs="Arial"/>
        </w:rPr>
        <w:t xml:space="preserve">LIMA, Genilson Silva de. </w:t>
      </w:r>
      <w:r w:rsidRPr="00406F0B">
        <w:rPr>
          <w:rFonts w:ascii="Arial" w:eastAsia="Arial" w:hAnsi="Arial" w:cs="Arial"/>
          <w:i/>
        </w:rPr>
        <w:t xml:space="preserve">O terreiro sagrado </w:t>
      </w:r>
      <w:proofErr w:type="spellStart"/>
      <w:r w:rsidRPr="00406F0B">
        <w:rPr>
          <w:rFonts w:ascii="Arial" w:eastAsia="Arial" w:hAnsi="Arial" w:cs="Arial"/>
          <w:i/>
        </w:rPr>
        <w:t>Ibycarayba</w:t>
      </w:r>
      <w:proofErr w:type="spellEnd"/>
      <w:r w:rsidRPr="00406F0B">
        <w:rPr>
          <w:rFonts w:ascii="Arial" w:eastAsia="Arial" w:hAnsi="Arial" w:cs="Arial"/>
          <w:i/>
        </w:rPr>
        <w:t xml:space="preserve"> e a educação escolar indígena na aldeia Brejinho</w:t>
      </w:r>
      <w:r w:rsidRPr="00406F0B">
        <w:rPr>
          <w:rFonts w:ascii="Cambria Math" w:eastAsia="Cambria Math" w:hAnsi="Cambria Math" w:cs="Cambria Math"/>
          <w:i/>
        </w:rPr>
        <w:t>‑</w:t>
      </w:r>
      <w:r w:rsidRPr="00406F0B">
        <w:rPr>
          <w:rFonts w:ascii="Arial" w:eastAsia="Arial" w:hAnsi="Arial" w:cs="Arial"/>
          <w:i/>
        </w:rPr>
        <w:t>PB.</w:t>
      </w:r>
      <w:r w:rsidRPr="00406F0B">
        <w:rPr>
          <w:rFonts w:ascii="Arial" w:eastAsia="Arial" w:hAnsi="Arial" w:cs="Arial"/>
        </w:rPr>
        <w:t xml:space="preserve"> 2023. Dissertação (Mestrado em Ciências das Religiões) – Universidade Federal da Paraíba, João Pessoa, 2023. Disponível em: https://repositorio.ufpb.br/jspui/handle/123456789/30201. Acesso em: 26 jul. 2025.</w:t>
      </w:r>
    </w:p>
    <w:p w14:paraId="1178A6A5" w14:textId="77777777" w:rsidR="00EF1C19" w:rsidRPr="00406F0B" w:rsidRDefault="00EF1C19" w:rsidP="00EF1C19">
      <w:pPr>
        <w:spacing w:after="0" w:line="240" w:lineRule="auto"/>
        <w:rPr>
          <w:rFonts w:ascii="Arial" w:eastAsia="Arial" w:hAnsi="Arial" w:cs="Arial"/>
          <w:highlight w:val="yellow"/>
        </w:rPr>
      </w:pPr>
    </w:p>
    <w:p w14:paraId="5C9DC694" w14:textId="77777777" w:rsidR="00EF1C19" w:rsidRPr="00406F0B" w:rsidRDefault="00EF1C19" w:rsidP="00EF1C19">
      <w:pPr>
        <w:spacing w:after="0" w:line="240" w:lineRule="auto"/>
        <w:ind w:hanging="2"/>
        <w:rPr>
          <w:rFonts w:ascii="Arial" w:eastAsia="Arial" w:hAnsi="Arial" w:cs="Arial"/>
          <w:highlight w:val="white"/>
        </w:rPr>
      </w:pPr>
      <w:r w:rsidRPr="00406F0B">
        <w:rPr>
          <w:rFonts w:ascii="Arial" w:eastAsia="Arial" w:hAnsi="Arial" w:cs="Arial"/>
        </w:rPr>
        <w:t xml:space="preserve">POTIGUARA, Eliane. </w:t>
      </w:r>
      <w:r w:rsidRPr="00406F0B">
        <w:rPr>
          <w:rFonts w:ascii="Arial" w:eastAsia="Arial" w:hAnsi="Arial" w:cs="Arial"/>
          <w:i/>
        </w:rPr>
        <w:t>Metade Cara, Metade Máscara</w:t>
      </w:r>
      <w:r w:rsidRPr="00406F0B">
        <w:rPr>
          <w:rFonts w:ascii="Arial" w:eastAsia="Arial" w:hAnsi="Arial" w:cs="Arial"/>
        </w:rPr>
        <w:t>. 3.</w:t>
      </w:r>
      <w:r w:rsidRPr="00406F0B">
        <w:rPr>
          <w:rFonts w:ascii="Arial" w:eastAsia="Arial" w:hAnsi="Arial" w:cs="Arial"/>
          <w:b/>
        </w:rPr>
        <w:t xml:space="preserve"> </w:t>
      </w:r>
      <w:r w:rsidRPr="00406F0B">
        <w:rPr>
          <w:rFonts w:ascii="Arial" w:eastAsia="Arial" w:hAnsi="Arial" w:cs="Arial"/>
        </w:rPr>
        <w:t xml:space="preserve">ed. Rio de Janeiro: </w:t>
      </w:r>
      <w:proofErr w:type="spellStart"/>
      <w:r w:rsidRPr="00406F0B">
        <w:rPr>
          <w:rFonts w:ascii="Arial" w:eastAsia="Arial" w:hAnsi="Arial" w:cs="Arial"/>
        </w:rPr>
        <w:t>Grumin</w:t>
      </w:r>
      <w:proofErr w:type="spellEnd"/>
      <w:r w:rsidRPr="00406F0B">
        <w:rPr>
          <w:rFonts w:ascii="Arial" w:eastAsia="Arial" w:hAnsi="Arial" w:cs="Arial"/>
        </w:rPr>
        <w:t>, 2018.</w:t>
      </w:r>
    </w:p>
    <w:p w14:paraId="2BD81646" w14:textId="77777777" w:rsidR="00EF1C19" w:rsidRPr="00406F0B" w:rsidRDefault="00EF1C19" w:rsidP="00EF1C19">
      <w:pPr>
        <w:spacing w:after="0"/>
        <w:rPr>
          <w:rFonts w:ascii="Arial" w:eastAsia="Arial" w:hAnsi="Arial" w:cs="Arial"/>
        </w:rPr>
      </w:pPr>
    </w:p>
    <w:p w14:paraId="1BDB5499" w14:textId="77777777" w:rsidR="00EF1C19" w:rsidRPr="00406F0B" w:rsidRDefault="00EF1C19" w:rsidP="00EF1C19">
      <w:pPr>
        <w:spacing w:after="0"/>
        <w:rPr>
          <w:rFonts w:ascii="Arial" w:eastAsia="Arial" w:hAnsi="Arial" w:cs="Arial"/>
        </w:rPr>
      </w:pPr>
      <w:r w:rsidRPr="00406F0B">
        <w:rPr>
          <w:rFonts w:ascii="Arial" w:eastAsia="Arial" w:hAnsi="Arial" w:cs="Arial"/>
        </w:rPr>
        <w:t>POTIGUARA, Eliane</w:t>
      </w:r>
      <w:r w:rsidRPr="00406F0B">
        <w:rPr>
          <w:rFonts w:ascii="Arial" w:eastAsia="Arial" w:hAnsi="Arial" w:cs="Arial"/>
          <w:i/>
        </w:rPr>
        <w:t xml:space="preserve">. Brasil. </w:t>
      </w:r>
      <w:r w:rsidRPr="00406F0B">
        <w:rPr>
          <w:rFonts w:ascii="Arial" w:eastAsia="Arial" w:hAnsi="Arial" w:cs="Arial"/>
        </w:rPr>
        <w:t>Disponível em:</w:t>
      </w:r>
      <w:r w:rsidRPr="00406F0B">
        <w:rPr>
          <w:rFonts w:ascii="Arial" w:eastAsia="Arial" w:hAnsi="Arial" w:cs="Arial"/>
          <w:i/>
        </w:rPr>
        <w:t xml:space="preserve"> </w:t>
      </w:r>
      <w:hyperlink r:id="rId8" w:anchor="google_vignette">
        <w:r w:rsidRPr="00406F0B">
          <w:rPr>
            <w:rFonts w:ascii="Arial" w:eastAsia="Arial" w:hAnsi="Arial" w:cs="Arial"/>
          </w:rPr>
          <w:t>https://www.tudoepoema.com.br/eliane-potiguara-brasil/#</w:t>
        </w:r>
      </w:hyperlink>
      <w:hyperlink r:id="rId9" w:anchor="google_vignette">
        <w:r w:rsidRPr="00406F0B">
          <w:rPr>
            <w:rFonts w:ascii="Arial" w:eastAsia="Arial" w:hAnsi="Arial" w:cs="Arial"/>
          </w:rPr>
          <w:t xml:space="preserve">google </w:t>
        </w:r>
        <w:proofErr w:type="spellStart"/>
        <w:r w:rsidRPr="00406F0B">
          <w:rPr>
            <w:rFonts w:ascii="Arial" w:eastAsia="Arial" w:hAnsi="Arial" w:cs="Arial"/>
          </w:rPr>
          <w:t>vignette</w:t>
        </w:r>
        <w:proofErr w:type="spellEnd"/>
      </w:hyperlink>
      <w:r w:rsidRPr="00406F0B">
        <w:rPr>
          <w:rFonts w:ascii="Arial" w:eastAsia="Arial" w:hAnsi="Arial" w:cs="Arial"/>
        </w:rPr>
        <w:t>. Acesso em: 20 jul. 2025.</w:t>
      </w:r>
    </w:p>
    <w:p w14:paraId="48492AE7" w14:textId="77777777" w:rsidR="00EF1C19" w:rsidRPr="00406F0B" w:rsidRDefault="00EF1C19" w:rsidP="00EF1C19">
      <w:pPr>
        <w:spacing w:after="0"/>
        <w:rPr>
          <w:rFonts w:ascii="Arial" w:eastAsia="Arial" w:hAnsi="Arial" w:cs="Arial"/>
        </w:rPr>
      </w:pPr>
    </w:p>
    <w:p w14:paraId="39FFB809" w14:textId="77777777" w:rsidR="00EF1C19" w:rsidRPr="00406F0B" w:rsidRDefault="00EF1C19" w:rsidP="00EF1C19">
      <w:pPr>
        <w:spacing w:after="0" w:line="240" w:lineRule="auto"/>
        <w:ind w:hanging="2"/>
        <w:rPr>
          <w:rFonts w:ascii="Arial" w:eastAsia="Arial" w:hAnsi="Arial" w:cs="Arial"/>
          <w:highlight w:val="white"/>
        </w:rPr>
      </w:pPr>
      <w:r w:rsidRPr="00406F0B">
        <w:rPr>
          <w:rFonts w:ascii="Arial" w:eastAsia="Arial" w:hAnsi="Arial" w:cs="Arial"/>
          <w:highlight w:val="white"/>
        </w:rPr>
        <w:t xml:space="preserve">RUFINO, Luiz. </w:t>
      </w:r>
      <w:r w:rsidRPr="00406F0B">
        <w:rPr>
          <w:rFonts w:ascii="Arial" w:eastAsia="Arial" w:hAnsi="Arial" w:cs="Arial"/>
          <w:i/>
          <w:highlight w:val="white"/>
        </w:rPr>
        <w:t>Vence-demanda</w:t>
      </w:r>
      <w:r w:rsidRPr="00406F0B">
        <w:rPr>
          <w:rFonts w:ascii="Arial" w:eastAsia="Arial" w:hAnsi="Arial" w:cs="Arial"/>
          <w:b/>
          <w:highlight w:val="white"/>
        </w:rPr>
        <w:t xml:space="preserve">: </w:t>
      </w:r>
      <w:r w:rsidRPr="00406F0B">
        <w:rPr>
          <w:rFonts w:ascii="Arial" w:eastAsia="Arial" w:hAnsi="Arial" w:cs="Arial"/>
          <w:highlight w:val="white"/>
        </w:rPr>
        <w:t>educação e descolonização. Rio de Janeiro: Mórula, 2021.</w:t>
      </w:r>
    </w:p>
    <w:p w14:paraId="2243FC20" w14:textId="77777777" w:rsidR="00EF1C19" w:rsidRPr="00406F0B" w:rsidRDefault="00EF1C19" w:rsidP="00EF1C19">
      <w:pPr>
        <w:spacing w:after="0" w:line="240" w:lineRule="auto"/>
        <w:rPr>
          <w:rFonts w:ascii="Arial" w:eastAsia="Arial" w:hAnsi="Arial" w:cs="Arial"/>
          <w:highlight w:val="yellow"/>
        </w:rPr>
      </w:pPr>
    </w:p>
    <w:p w14:paraId="252C1CB6" w14:textId="77777777" w:rsidR="00EF1C19" w:rsidRPr="00406F0B" w:rsidRDefault="00EF1C19" w:rsidP="00EF1C19">
      <w:pPr>
        <w:rPr>
          <w:rFonts w:ascii="Arial" w:eastAsia="Arial" w:hAnsi="Arial" w:cs="Arial"/>
        </w:rPr>
      </w:pPr>
      <w:r w:rsidRPr="00406F0B">
        <w:rPr>
          <w:rFonts w:ascii="Arial" w:eastAsia="Arial" w:hAnsi="Arial" w:cs="Arial"/>
        </w:rPr>
        <w:t xml:space="preserve">SANTANA NETO, Daniel. </w:t>
      </w:r>
      <w:r w:rsidRPr="00406F0B">
        <w:rPr>
          <w:rFonts w:ascii="Arial" w:eastAsia="Arial" w:hAnsi="Arial" w:cs="Arial"/>
          <w:i/>
        </w:rPr>
        <w:t xml:space="preserve">O Ensino Religioso no contexto da Escola Indígena Potiguara da Paraíba. </w:t>
      </w:r>
      <w:r w:rsidRPr="00406F0B">
        <w:rPr>
          <w:rFonts w:ascii="Arial" w:eastAsia="Arial" w:hAnsi="Arial" w:cs="Arial"/>
        </w:rPr>
        <w:t>2023. Dissertação (Mestrado em Ciências das religiões) - Universidade Federal da Paraíba, João Pessoa, 2023.</w:t>
      </w:r>
    </w:p>
    <w:p w14:paraId="285637BA" w14:textId="77777777" w:rsidR="00EF1C19" w:rsidRPr="00406F0B" w:rsidRDefault="00EF1C19" w:rsidP="00EF1C19">
      <w:pPr>
        <w:rPr>
          <w:rFonts w:ascii="Arial" w:eastAsia="Arial" w:hAnsi="Arial" w:cs="Arial"/>
        </w:rPr>
      </w:pPr>
      <w:r w:rsidRPr="00406F0B">
        <w:rPr>
          <w:rFonts w:ascii="Arial" w:eastAsia="Arial" w:hAnsi="Arial" w:cs="Arial"/>
        </w:rPr>
        <w:t xml:space="preserve">SANTOS, Pedro Lôbo dos. </w:t>
      </w:r>
      <w:proofErr w:type="spellStart"/>
      <w:r w:rsidRPr="00406F0B">
        <w:rPr>
          <w:rFonts w:ascii="Arial" w:eastAsia="Arial" w:hAnsi="Arial" w:cs="Arial"/>
          <w:i/>
        </w:rPr>
        <w:t>Morombo’esara</w:t>
      </w:r>
      <w:proofErr w:type="spellEnd"/>
      <w:r w:rsidRPr="00406F0B">
        <w:rPr>
          <w:rFonts w:ascii="Arial" w:eastAsia="Arial" w:hAnsi="Arial" w:cs="Arial"/>
          <w:i/>
        </w:rPr>
        <w:t xml:space="preserve"> </w:t>
      </w:r>
      <w:proofErr w:type="spellStart"/>
      <w:r w:rsidRPr="00406F0B">
        <w:rPr>
          <w:rFonts w:ascii="Arial" w:eastAsia="Arial" w:hAnsi="Arial" w:cs="Arial"/>
          <w:i/>
        </w:rPr>
        <w:t>Nhebo’e</w:t>
      </w:r>
      <w:proofErr w:type="spellEnd"/>
      <w:r w:rsidRPr="00406F0B">
        <w:rPr>
          <w:rFonts w:ascii="Arial" w:eastAsia="Arial" w:hAnsi="Arial" w:cs="Arial"/>
        </w:rPr>
        <w:t>: O Aprender e o Ensinar do Professor Indígena Potiguara na Baía da Traição/Paraíba. 2021. Dissertação (Mestrado em Educação) – Universidade Federal da Paraíba, João Pessoa, 2021.</w:t>
      </w:r>
    </w:p>
    <w:p w14:paraId="5E0FF84C" w14:textId="24C25BD4" w:rsidR="009444B2" w:rsidRPr="00406F0B" w:rsidRDefault="009444B2" w:rsidP="00EF1C19">
      <w:pPr>
        <w:rPr>
          <w:rFonts w:ascii="Arial" w:hAnsi="Arial" w:cs="Arial"/>
        </w:rPr>
      </w:pPr>
    </w:p>
    <w:sectPr w:rsidR="009444B2" w:rsidRPr="00406F0B">
      <w:headerReference w:type="default" r:id="rId10"/>
      <w:pgSz w:w="11906" w:h="16838"/>
      <w:pgMar w:top="1701" w:right="1134"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98073" w14:textId="77777777" w:rsidR="005452F5" w:rsidRDefault="005452F5">
      <w:pPr>
        <w:spacing w:after="0" w:line="240" w:lineRule="auto"/>
      </w:pPr>
      <w:r>
        <w:separator/>
      </w:r>
    </w:p>
  </w:endnote>
  <w:endnote w:type="continuationSeparator" w:id="0">
    <w:p w14:paraId="2A72C21A" w14:textId="77777777" w:rsidR="005452F5" w:rsidRDefault="00545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7563FDC-5C6D-4222-9470-64FA8F342B58}"/>
    <w:embedBold r:id="rId2" w:fontKey="{98773E7A-360F-4475-801D-7F1E59CC0C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18E54BE-03F1-4516-B3AC-2EF8BD24B8F5}"/>
    <w:embedItalic r:id="rId4" w:fontKey="{38A49933-73C7-481D-90BD-BBF2037DD77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F62937A-8227-4D6C-9445-E73D90D68B91}"/>
  </w:font>
  <w:font w:name="Cambria Math">
    <w:panose1 w:val="02040503050406030204"/>
    <w:charset w:val="00"/>
    <w:family w:val="roman"/>
    <w:pitch w:val="variable"/>
    <w:sig w:usb0="E00006FF" w:usb1="420024FF" w:usb2="02000000" w:usb3="00000000" w:csb0="0000019F" w:csb1="00000000"/>
    <w:embedRegular r:id="rId6" w:fontKey="{17E7DC7D-6941-4180-B55A-54F29FB80E1E}"/>
    <w:embedItalic r:id="rId7" w:fontKey="{296105DF-1AFF-42CF-B4B7-B5407F633072}"/>
  </w:font>
  <w:font w:name="Cambria">
    <w:panose1 w:val="02040503050406030204"/>
    <w:charset w:val="00"/>
    <w:family w:val="roman"/>
    <w:pitch w:val="variable"/>
    <w:sig w:usb0="E00006FF" w:usb1="420024FF" w:usb2="02000000" w:usb3="00000000" w:csb0="0000019F" w:csb1="00000000"/>
    <w:embedRegular r:id="rId8" w:fontKey="{14C2925B-ADE1-473F-B8C3-AC4C554160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2F476" w14:textId="77777777" w:rsidR="005452F5" w:rsidRDefault="005452F5">
      <w:pPr>
        <w:spacing w:after="0" w:line="240" w:lineRule="auto"/>
      </w:pPr>
      <w:r>
        <w:separator/>
      </w:r>
    </w:p>
  </w:footnote>
  <w:footnote w:type="continuationSeparator" w:id="0">
    <w:p w14:paraId="15D26EFB" w14:textId="77777777" w:rsidR="005452F5" w:rsidRDefault="005452F5">
      <w:pPr>
        <w:spacing w:after="0" w:line="240" w:lineRule="auto"/>
      </w:pPr>
      <w:r>
        <w:continuationSeparator/>
      </w:r>
    </w:p>
  </w:footnote>
  <w:footnote w:id="1">
    <w:p w14:paraId="5E3162C2" w14:textId="77777777" w:rsidR="00EF1C19" w:rsidRDefault="00EF1C19" w:rsidP="00EF1C19">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8"/>
          <w:szCs w:val="18"/>
        </w:rPr>
        <w:t xml:space="preserve"> Graduanda em Ciências da Religião pela Universidade Federal da Paraíba. Contato: rosaniapb@gmail.com.</w:t>
      </w:r>
    </w:p>
  </w:footnote>
  <w:footnote w:id="2">
    <w:p w14:paraId="27A688A4" w14:textId="0CE77044" w:rsidR="00EF1C19" w:rsidRDefault="00EF1C19" w:rsidP="00D22174">
      <w:pPr>
        <w:pBdr>
          <w:top w:val="nil"/>
          <w:left w:val="nil"/>
          <w:bottom w:val="nil"/>
          <w:right w:val="nil"/>
          <w:between w:val="nil"/>
        </w:pBdr>
        <w:tabs>
          <w:tab w:val="left" w:pos="142"/>
        </w:tabs>
        <w:spacing w:after="0" w:line="240" w:lineRule="auto"/>
        <w:rPr>
          <w:color w:val="000000"/>
          <w:sz w:val="20"/>
          <w:szCs w:val="20"/>
        </w:rPr>
      </w:pPr>
      <w:r>
        <w:rPr>
          <w:vertAlign w:val="superscript"/>
        </w:rPr>
        <w:footnoteRef/>
      </w:r>
      <w:r>
        <w:rPr>
          <w:rFonts w:ascii="Arial" w:eastAsia="Arial" w:hAnsi="Arial" w:cs="Arial"/>
          <w:color w:val="000000"/>
          <w:sz w:val="18"/>
          <w:szCs w:val="18"/>
        </w:rPr>
        <w:t xml:space="preserve"> Graduando em Ciências da Religião pela Universidade Federal da Paraíba. Contato: </w:t>
      </w:r>
      <w:r w:rsidR="00D22174">
        <w:rPr>
          <w:rFonts w:ascii="Arial" w:eastAsia="Arial" w:hAnsi="Arial" w:cs="Arial"/>
          <w:color w:val="000000"/>
          <w:sz w:val="18"/>
          <w:szCs w:val="18"/>
        </w:rPr>
        <w:t>i</w:t>
      </w:r>
      <w:r>
        <w:rPr>
          <w:rFonts w:ascii="Arial" w:eastAsia="Arial" w:hAnsi="Arial" w:cs="Arial"/>
          <w:color w:val="000000"/>
          <w:sz w:val="18"/>
          <w:szCs w:val="18"/>
        </w:rPr>
        <w:t>vanildo.azevedo@academico.ufpb.br.</w:t>
      </w:r>
    </w:p>
  </w:footnote>
  <w:footnote w:id="3">
    <w:p w14:paraId="3AD4BF17" w14:textId="77777777" w:rsidR="00EF1C19" w:rsidRDefault="00EF1C19" w:rsidP="00D22174">
      <w:pPr>
        <w:tabs>
          <w:tab w:val="left" w:pos="0"/>
          <w:tab w:val="left" w:pos="142"/>
        </w:tabs>
        <w:spacing w:after="0" w:line="240" w:lineRule="auto"/>
        <w:rPr>
          <w:rFonts w:ascii="Calibri" w:eastAsia="Calibri" w:hAnsi="Calibri" w:cs="Calibri"/>
          <w:sz w:val="20"/>
          <w:szCs w:val="20"/>
        </w:rPr>
      </w:pPr>
      <w:r>
        <w:rPr>
          <w:vertAlign w:val="superscript"/>
        </w:rPr>
        <w:footnoteRef/>
      </w:r>
      <w:r>
        <w:rPr>
          <w:rFonts w:ascii="Arial" w:eastAsia="Arial" w:hAnsi="Arial" w:cs="Arial"/>
          <w:sz w:val="18"/>
          <w:szCs w:val="18"/>
        </w:rPr>
        <w:t xml:space="preserve"> Graduado em Ciências da Religião pela Universidade Federal da Paraíba. Contato: josemarcolino216@gmail.com.</w:t>
      </w:r>
    </w:p>
  </w:footnote>
  <w:footnote w:id="4">
    <w:p w14:paraId="0EB3A216" w14:textId="77777777" w:rsidR="00EF1C19" w:rsidRDefault="00EF1C19" w:rsidP="00EF1C19">
      <w:pPr>
        <w:pBdr>
          <w:top w:val="nil"/>
          <w:left w:val="nil"/>
          <w:bottom w:val="nil"/>
          <w:right w:val="nil"/>
          <w:between w:val="nil"/>
        </w:pBdr>
        <w:spacing w:after="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Professor doutor do Departamento e do Programa de Pós-Graduação em Ciências das Religiões, Universidade da Federal da Paraíba. Contato: lusivalb@gmail.com.</w:t>
      </w:r>
    </w:p>
    <w:p w14:paraId="1C5DD978" w14:textId="77777777" w:rsidR="00EF1C19" w:rsidRDefault="00EF1C19" w:rsidP="00EF1C19">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B266" w14:textId="77777777" w:rsidR="009444B2"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3E25E7AD" wp14:editId="4F359B0F">
          <wp:simplePos x="0" y="0"/>
          <wp:positionH relativeFrom="column">
            <wp:posOffset>-1088388</wp:posOffset>
          </wp:positionH>
          <wp:positionV relativeFrom="paragraph">
            <wp:posOffset>-433068</wp:posOffset>
          </wp:positionV>
          <wp:extent cx="7561580" cy="1065974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1580" cy="106597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4B2"/>
    <w:rsid w:val="0007599B"/>
    <w:rsid w:val="00157933"/>
    <w:rsid w:val="00282589"/>
    <w:rsid w:val="002843A7"/>
    <w:rsid w:val="00314FD5"/>
    <w:rsid w:val="00406F0B"/>
    <w:rsid w:val="00451651"/>
    <w:rsid w:val="004E6B41"/>
    <w:rsid w:val="0053628F"/>
    <w:rsid w:val="005452F5"/>
    <w:rsid w:val="00656A04"/>
    <w:rsid w:val="00671EB2"/>
    <w:rsid w:val="007C5D32"/>
    <w:rsid w:val="007E3454"/>
    <w:rsid w:val="008B4DEC"/>
    <w:rsid w:val="00930ED8"/>
    <w:rsid w:val="009444B2"/>
    <w:rsid w:val="009B2995"/>
    <w:rsid w:val="00A60AC4"/>
    <w:rsid w:val="00A96A3B"/>
    <w:rsid w:val="00AE7089"/>
    <w:rsid w:val="00B26B4F"/>
    <w:rsid w:val="00BB0B39"/>
    <w:rsid w:val="00D22174"/>
    <w:rsid w:val="00D64F17"/>
    <w:rsid w:val="00E920AD"/>
    <w:rsid w:val="00EF1C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5B3C9"/>
  <w15:docId w15:val="{830EB9BF-B8DD-4D8A-9CB9-2E18F063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a">
    <w:basedOn w:val="TableNormal0"/>
    <w:tblPr>
      <w:tblStyleRowBandSize w:val="1"/>
      <w:tblStyleColBandSize w:val="1"/>
      <w:tblCellMar>
        <w:left w:w="108" w:type="dxa"/>
        <w:right w:w="108" w:type="dxa"/>
      </w:tblCellMar>
    </w:tblPr>
  </w:style>
  <w:style w:type="character" w:styleId="Hyperlink">
    <w:name w:val="Hyperlink"/>
    <w:basedOn w:val="Fontepargpadro"/>
    <w:uiPriority w:val="99"/>
    <w:unhideWhenUsed/>
    <w:rsid w:val="00693A84"/>
    <w:rPr>
      <w:color w:val="0000FF" w:themeColor="hyperlink"/>
      <w:u w:val="single"/>
    </w:rPr>
  </w:style>
  <w:style w:type="character" w:styleId="MenoPendente">
    <w:name w:val="Unresolved Mention"/>
    <w:basedOn w:val="Fontepargpadro"/>
    <w:uiPriority w:val="99"/>
    <w:semiHidden/>
    <w:unhideWhenUsed/>
    <w:rsid w:val="00693A8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EF1C1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1C19"/>
  </w:style>
  <w:style w:type="paragraph" w:styleId="Rodap">
    <w:name w:val="footer"/>
    <w:basedOn w:val="Normal"/>
    <w:link w:val="RodapChar"/>
    <w:uiPriority w:val="99"/>
    <w:unhideWhenUsed/>
    <w:rsid w:val="00EF1C19"/>
    <w:pPr>
      <w:tabs>
        <w:tab w:val="center" w:pos="4252"/>
        <w:tab w:val="right" w:pos="8504"/>
      </w:tabs>
      <w:spacing w:after="0" w:line="240" w:lineRule="auto"/>
    </w:pPr>
  </w:style>
  <w:style w:type="character" w:customStyle="1" w:styleId="RodapChar">
    <w:name w:val="Rodapé Char"/>
    <w:basedOn w:val="Fontepargpadro"/>
    <w:link w:val="Rodap"/>
    <w:uiPriority w:val="99"/>
    <w:rsid w:val="00EF1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doepoema.com.br/eliane-potiguara-brasil/" TargetMode="External"/><Relationship Id="rId3" Type="http://schemas.openxmlformats.org/officeDocument/2006/relationships/settings" Target="settings.xml"/><Relationship Id="rId7" Type="http://schemas.openxmlformats.org/officeDocument/2006/relationships/hyperlink" Target="https://repositorio.ufpb.br/jspui/browse?type=author&amp;value=Falc%C3%A3o%2C+Emmanuel+de+Sousa+Fernand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udoepoema.com.br/eliane-potiguara-bras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sziE8hPWFP7bZ9Py7Pnq76Z1w==">CgMxLjA4AHIhMWNEZmFZMk1BQ1VEajE3YWRhMDRRWUVnZWJGX1hXMzd4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2928</Words>
  <Characters>15815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Rosania de Lucena Viana</dc:creator>
  <cp:lastModifiedBy>Rosania de Lucena Viana</cp:lastModifiedBy>
  <cp:revision>6</cp:revision>
  <cp:lastPrinted>2025-07-31T19:27:00Z</cp:lastPrinted>
  <dcterms:created xsi:type="dcterms:W3CDTF">2025-07-31T19:28:00Z</dcterms:created>
  <dcterms:modified xsi:type="dcterms:W3CDTF">2025-08-01T13:29:00Z</dcterms:modified>
</cp:coreProperties>
</file>