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5896300" cy="180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630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1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before="1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A RELAÇÃO ENTRE A PARACERATOSE NO EXAME CITOPATOLÓGICO DE COLO DE ÚTERO E A INFECÇÃO PELO PAPILOMAVÍRUS HUMANO (HPV)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57" w:lineRule="auto"/>
        <w:ind w:left="0" w:right="72.4015748031502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Guilia Rivele Souza Fagundes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1" w:lineRule="auto"/>
        <w:ind w:left="0" w:right="72.4015748031502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Emanuelle Rondon dos Reis Lima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B">
      <w:pPr>
        <w:spacing w:before="41" w:lineRule="auto"/>
        <w:ind w:left="0" w:right="72.4015748031502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João Pedro de Alcântara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C">
      <w:pPr>
        <w:spacing w:before="38" w:lineRule="auto"/>
        <w:ind w:left="0" w:right="72.4015748031502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Francisca Suzianny Honorato Rodrigues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D">
      <w:pPr>
        <w:spacing w:before="38" w:lineRule="auto"/>
        <w:ind w:left="0" w:right="72.4015748031502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Michela Stefenoni Tartuce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E">
      <w:pPr>
        <w:spacing w:before="38" w:lineRule="auto"/>
        <w:ind w:right="72.4015748031502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Vanessa Teodoro Laureano Cândido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38" w:lineRule="auto"/>
        <w:ind w:right="72.401574803150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Daniel Zanoni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ind w:right="72.401574803150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paraceratose é um processo anormal da maturação das células epiteliais, onde ocorre a retenção de núcleos na camada córnea, caracterizando um processo incompleto de queratinização das células superficiais do epitélio. Este fenômeno é normal no epitélio da membrana mucosa verdadeira da boca e vagina.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Investigar a relação entre a paraceratose no exame citopatológico de colo de útero e a infecção pelo Papilomavírus Humano (HPV).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Baseada no checklist PRISMA. As bases de dados utilizadas foram PubMed, Scielo, Web of Science. Os critérios de inclusão foram: artigos publicados nos últimos 10 anos, estudos que abordaram especificamente a relação entre a paraceratose e a infecção pelo HPV, e estudos que apresentaram dados quantitativos. Os critérios de exclusão foram: estudos que não estavam em português, estudos que não apresentaram metodologia clara.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Foram selecionados 13 estudos sobre o tema, que indicaram uma associação entre a paraceratose no exame citopatológico de colo de útero e a infecção pelo HPV. Foi observado que a paraceratose está associada com mudanças de baixo grau no colo do útero, que podem ser um indicativo de infecção por HPV.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 </w:t>
      </w:r>
      <w:r w:rsidDel="00000000" w:rsidR="00000000" w:rsidRPr="00000000">
        <w:rPr>
          <w:sz w:val="24"/>
          <w:szCs w:val="24"/>
          <w:rtl w:val="0"/>
        </w:rPr>
        <w:t xml:space="preserve">A revisão sistemática de literatura revelou uma relação significativa entre a paraceratose no exame citopatológico de colo de útero e a infecção pelo HPV. Estes achados sugerem que a presença de paraceratose pode ser um indicativo de infecção por HPV, ressaltando a importância do exame citopatológico de colo de útero para a detecção precoce desta infecção.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Paraceratose; Exame  citopatológico; Papilomavírus Humano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Universidade do Sudoeste da Bahia,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guilia_matina@hotmail.com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Universidade Estadual do Mato Grosso,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manu_handcac@hotmail.com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Universidade Federal de Grande Dourados,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jpoio@hotmail.com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UNIDERP,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hotmail@gmail.com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Unicerrado,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michelastefenoni@gmail.com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vanessatlaureano@gmail.com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rtl w:val="0"/>
        </w:rPr>
        <w:t xml:space="preserve">PUC,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; </w:t>
      </w:r>
    </w:p>
    <w:sectPr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hotmail@gmail.com" TargetMode="External"/><Relationship Id="rId10" Type="http://schemas.openxmlformats.org/officeDocument/2006/relationships/hyperlink" Target="mailto:jpoio@hotmail.com" TargetMode="External"/><Relationship Id="rId13" Type="http://schemas.openxmlformats.org/officeDocument/2006/relationships/hyperlink" Target="mailto:vanessatlaureano@gmail.com" TargetMode="External"/><Relationship Id="rId12" Type="http://schemas.openxmlformats.org/officeDocument/2006/relationships/hyperlink" Target="mailto:michelastefenoni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nu_handcac@hotmail.com" TargetMode="External"/><Relationship Id="rId14" Type="http://schemas.openxmlformats.org/officeDocument/2006/relationships/hyperlink" Target="mailto:drzanoni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guilia_matin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CtvsDxNeLsskn2Yah79AukNc6w==">CgMxLjA4AHIhMUQ3bjZneWM3bkhHdUhmNnV5dmF1bWF3S29pRTU0d2tY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