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B5DD8" w14:textId="690BEC67" w:rsidR="005C17B1" w:rsidRPr="005C17B1" w:rsidRDefault="003D027A" w:rsidP="005C17B1">
      <w:pPr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  <w:r w:rsidRPr="005C17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 xml:space="preserve">A </w:t>
      </w:r>
      <w:r w:rsidR="0089612E" w:rsidRPr="005C17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>inovadora</w:t>
      </w:r>
      <w:r w:rsidRPr="005C17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 xml:space="preserve"> estratégia de remoção magnética de metaloproteinases</w:t>
      </w:r>
      <w:r w:rsidR="00E5404A" w:rsidRPr="005C17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 xml:space="preserve"> na adesão e degradação dentinária</w:t>
      </w:r>
    </w:p>
    <w:p w14:paraId="524E0D2F" w14:textId="16ECFF9E" w:rsidR="00DC667B" w:rsidRPr="005C17B1" w:rsidRDefault="00DC667B" w:rsidP="005C17B1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vertAlign w:val="superscript"/>
        </w:rPr>
      </w:pPr>
      <w:r w:rsidRPr="005C17B1">
        <w:rPr>
          <w:rFonts w:ascii="Times New Roman" w:eastAsia="Times New Roman" w:hAnsi="Times New Roman" w:cs="Times New Roman"/>
          <w:sz w:val="24"/>
          <w:szCs w:val="24"/>
          <w:lang w:eastAsia="pt-BR"/>
        </w:rPr>
        <w:t>Adyson Herbert Alves</w:t>
      </w:r>
      <w:r w:rsidRPr="005C17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="00F40B97" w:rsidRPr="005C1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5C1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Walter </w:t>
      </w:r>
      <w:r w:rsidRPr="005C17B1">
        <w:rPr>
          <w:rFonts w:ascii="Times New Roman" w:eastAsiaTheme="majorEastAsia" w:hAnsi="Times New Roman" w:cs="Times New Roman"/>
          <w:bCs/>
          <w:sz w:val="24"/>
          <w:szCs w:val="24"/>
        </w:rPr>
        <w:t>Zenobi</w:t>
      </w:r>
      <w:r w:rsidRPr="005C17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="005C6680">
        <w:rPr>
          <w:rFonts w:ascii="Times New Roman" w:eastAsiaTheme="majorEastAsia" w:hAnsi="Times New Roman" w:cs="Times New Roman"/>
          <w:bCs/>
          <w:sz w:val="24"/>
          <w:szCs w:val="24"/>
        </w:rPr>
        <w:t xml:space="preserve">, </w:t>
      </w:r>
      <w:r w:rsidRPr="005C17B1">
        <w:rPr>
          <w:rFonts w:ascii="Times New Roman" w:eastAsiaTheme="majorEastAsia" w:hAnsi="Times New Roman" w:cs="Times New Roman"/>
          <w:bCs/>
          <w:sz w:val="24"/>
          <w:szCs w:val="24"/>
        </w:rPr>
        <w:t>Karen Evelyn Moura Cordeiro</w:t>
      </w:r>
      <w:proofErr w:type="gramStart"/>
      <w:r w:rsidRPr="005C17B1">
        <w:rPr>
          <w:rFonts w:ascii="Times New Roman" w:eastAsiaTheme="majorEastAsia" w:hAnsi="Times New Roman" w:cs="Times New Roman"/>
          <w:bCs/>
          <w:sz w:val="24"/>
          <w:szCs w:val="24"/>
          <w:vertAlign w:val="superscript"/>
        </w:rPr>
        <w:t>3</w:t>
      </w:r>
      <w:r w:rsidRPr="005C17B1"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 w:rsidRPr="005C17B1">
        <w:rPr>
          <w:rFonts w:ascii="Times New Roman" w:eastAsiaTheme="majorEastAsia" w:hAnsi="Times New Roman" w:cs="Times New Roman"/>
          <w:bCs/>
          <w:sz w:val="24"/>
          <w:szCs w:val="24"/>
          <w:vertAlign w:val="superscript"/>
        </w:rPr>
        <w:t xml:space="preserve">  </w:t>
      </w:r>
      <w:r w:rsidRPr="005C17B1">
        <w:rPr>
          <w:rFonts w:ascii="Times New Roman" w:eastAsiaTheme="majorEastAsia" w:hAnsi="Times New Roman" w:cs="Times New Roman"/>
          <w:bCs/>
          <w:sz w:val="24"/>
          <w:szCs w:val="24"/>
        </w:rPr>
        <w:t>Davino</w:t>
      </w:r>
      <w:proofErr w:type="gramEnd"/>
      <w:r w:rsidRPr="005C17B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Machado Andrade Neto </w:t>
      </w:r>
      <w:r w:rsidRPr="005C17B1">
        <w:rPr>
          <w:rFonts w:ascii="Times New Roman" w:eastAsiaTheme="majorEastAsia" w:hAnsi="Times New Roman" w:cs="Times New Roman"/>
          <w:bCs/>
          <w:sz w:val="24"/>
          <w:szCs w:val="24"/>
          <w:vertAlign w:val="superscript"/>
        </w:rPr>
        <w:t>4</w:t>
      </w:r>
      <w:r w:rsidRPr="005C17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 xml:space="preserve"> </w:t>
      </w:r>
      <w:r w:rsidRPr="005C17B1">
        <w:rPr>
          <w:rFonts w:ascii="Times New Roman" w:eastAsiaTheme="majorEastAsia" w:hAnsi="Times New Roman" w:cs="Times New Roman"/>
          <w:bCs/>
          <w:sz w:val="24"/>
          <w:szCs w:val="24"/>
        </w:rPr>
        <w:t xml:space="preserve">, Pierre Basilio Almeida Fechine </w:t>
      </w:r>
      <w:r w:rsidRPr="005C17B1">
        <w:rPr>
          <w:rFonts w:ascii="Times New Roman" w:eastAsiaTheme="majorEastAsia" w:hAnsi="Times New Roman" w:cs="Times New Roman"/>
          <w:bCs/>
          <w:sz w:val="24"/>
          <w:szCs w:val="24"/>
          <w:vertAlign w:val="superscript"/>
        </w:rPr>
        <w:t>5</w:t>
      </w:r>
      <w:r w:rsidRPr="005C17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 xml:space="preserve"> </w:t>
      </w:r>
      <w:r w:rsidRPr="005C1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5C17B1">
        <w:rPr>
          <w:rFonts w:ascii="Times New Roman" w:eastAsiaTheme="majorEastAsia" w:hAnsi="Times New Roman" w:cs="Times New Roman"/>
          <w:bCs/>
          <w:sz w:val="24"/>
          <w:szCs w:val="24"/>
        </w:rPr>
        <w:t xml:space="preserve">Victor Pinheiro Feitosa </w:t>
      </w:r>
      <w:r w:rsidRPr="005C17B1">
        <w:rPr>
          <w:rFonts w:ascii="Times New Roman" w:eastAsiaTheme="majorEastAsia" w:hAnsi="Times New Roman" w:cs="Times New Roman"/>
          <w:bCs/>
          <w:sz w:val="24"/>
          <w:szCs w:val="24"/>
          <w:vertAlign w:val="superscript"/>
        </w:rPr>
        <w:t>6</w:t>
      </w:r>
    </w:p>
    <w:p w14:paraId="2F54D622" w14:textId="591B1B1B" w:rsidR="006F55ED" w:rsidRPr="005C17B1" w:rsidRDefault="00DC667B" w:rsidP="005C17B1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C17B1">
        <w:rPr>
          <w:rFonts w:ascii="Times New Roman" w:eastAsiaTheme="majorEastAsia" w:hAnsi="Times New Roman" w:cs="Times New Roman"/>
          <w:bCs/>
          <w:sz w:val="24"/>
          <w:szCs w:val="24"/>
          <w:vertAlign w:val="superscript"/>
        </w:rPr>
        <w:t xml:space="preserve">1 </w:t>
      </w:r>
      <w:r w:rsidRPr="005C17B1">
        <w:rPr>
          <w:rFonts w:ascii="Times New Roman" w:eastAsiaTheme="majorEastAsia" w:hAnsi="Times New Roman" w:cs="Times New Roman"/>
          <w:bCs/>
          <w:sz w:val="24"/>
          <w:szCs w:val="24"/>
        </w:rPr>
        <w:t>Faculdade Paulo Picanço</w:t>
      </w:r>
      <w:r w:rsidR="006F55ED" w:rsidRPr="005C17B1">
        <w:rPr>
          <w:rFonts w:ascii="Times New Roman" w:eastAsiaTheme="majorEastAsia" w:hAnsi="Times New Roman" w:cs="Times New Roman"/>
          <w:bCs/>
          <w:sz w:val="24"/>
          <w:szCs w:val="24"/>
        </w:rPr>
        <w:t>-FACPP- adyson.herbert@facpp.edu.br</w:t>
      </w:r>
    </w:p>
    <w:p w14:paraId="7CEC8D61" w14:textId="5AEBA9E4" w:rsidR="00DC667B" w:rsidRPr="005C17B1" w:rsidRDefault="00DC667B" w:rsidP="005C17B1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C17B1">
        <w:rPr>
          <w:rFonts w:ascii="Times New Roman" w:eastAsiaTheme="majorEastAsia" w:hAnsi="Times New Roman" w:cs="Times New Roman"/>
          <w:bCs/>
          <w:sz w:val="24"/>
          <w:szCs w:val="24"/>
          <w:vertAlign w:val="superscript"/>
        </w:rPr>
        <w:t>2</w:t>
      </w:r>
      <w:r w:rsidR="006F55ED" w:rsidRPr="005C17B1">
        <w:rPr>
          <w:rFonts w:ascii="Times New Roman" w:eastAsiaTheme="majorEastAsia" w:hAnsi="Times New Roman" w:cs="Times New Roman"/>
          <w:bCs/>
          <w:sz w:val="24"/>
          <w:szCs w:val="24"/>
          <w:vertAlign w:val="superscript"/>
        </w:rPr>
        <w:t xml:space="preserve"> </w:t>
      </w:r>
      <w:r w:rsidR="006F55ED" w:rsidRPr="005C17B1">
        <w:rPr>
          <w:rFonts w:ascii="Times New Roman" w:eastAsiaTheme="majorEastAsia" w:hAnsi="Times New Roman" w:cs="Times New Roman"/>
          <w:bCs/>
          <w:sz w:val="24"/>
          <w:szCs w:val="24"/>
        </w:rPr>
        <w:t>Universidade Federal do Ceará-UFCE</w:t>
      </w:r>
    </w:p>
    <w:p w14:paraId="7A443D19" w14:textId="1B2B52AB" w:rsidR="00DC667B" w:rsidRPr="005C17B1" w:rsidRDefault="00DC667B" w:rsidP="005C17B1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C17B1">
        <w:rPr>
          <w:rFonts w:ascii="Times New Roman" w:eastAsiaTheme="majorEastAsia" w:hAnsi="Times New Roman" w:cs="Times New Roman"/>
          <w:bCs/>
          <w:sz w:val="24"/>
          <w:szCs w:val="24"/>
          <w:vertAlign w:val="superscript"/>
        </w:rPr>
        <w:t>3</w:t>
      </w:r>
      <w:r w:rsidR="006F55ED" w:rsidRPr="005C17B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Faculdade Paulo Picanço- FACPP</w:t>
      </w:r>
    </w:p>
    <w:p w14:paraId="665DBC5F" w14:textId="7AC7FFE3" w:rsidR="00DC667B" w:rsidRPr="005C17B1" w:rsidRDefault="00DC667B" w:rsidP="005C17B1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C17B1">
        <w:rPr>
          <w:rFonts w:ascii="Times New Roman" w:eastAsiaTheme="majorEastAsia" w:hAnsi="Times New Roman" w:cs="Times New Roman"/>
          <w:bCs/>
          <w:sz w:val="24"/>
          <w:szCs w:val="24"/>
          <w:vertAlign w:val="superscript"/>
        </w:rPr>
        <w:t>4</w:t>
      </w:r>
      <w:r w:rsidR="006F55ED" w:rsidRPr="005C17B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Universidade Federal do Ceará-UFCE</w:t>
      </w:r>
    </w:p>
    <w:p w14:paraId="7A045113" w14:textId="65B09E99" w:rsidR="00DC667B" w:rsidRPr="005C17B1" w:rsidRDefault="00DC667B" w:rsidP="005C17B1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C17B1">
        <w:rPr>
          <w:rFonts w:ascii="Times New Roman" w:eastAsiaTheme="majorEastAsia" w:hAnsi="Times New Roman" w:cs="Times New Roman"/>
          <w:bCs/>
          <w:sz w:val="24"/>
          <w:szCs w:val="24"/>
          <w:vertAlign w:val="superscript"/>
        </w:rPr>
        <w:t>5</w:t>
      </w:r>
      <w:r w:rsidR="006F55ED" w:rsidRPr="005C17B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Universidade Federal do Ceará-UFCE</w:t>
      </w:r>
    </w:p>
    <w:p w14:paraId="1D4D9E82" w14:textId="1332D6D0" w:rsidR="00DC667B" w:rsidRPr="005C17B1" w:rsidRDefault="00DC667B" w:rsidP="005C17B1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C17B1">
        <w:rPr>
          <w:rFonts w:ascii="Times New Roman" w:eastAsiaTheme="majorEastAsia" w:hAnsi="Times New Roman" w:cs="Times New Roman"/>
          <w:bCs/>
          <w:sz w:val="24"/>
          <w:szCs w:val="24"/>
          <w:vertAlign w:val="superscript"/>
        </w:rPr>
        <w:t>6</w:t>
      </w:r>
      <w:r w:rsidR="006F55ED" w:rsidRPr="005C17B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Faculdade Paulo Picanço-FACPP</w:t>
      </w:r>
    </w:p>
    <w:p w14:paraId="72B5266D" w14:textId="4E83D3AE" w:rsidR="006F55ED" w:rsidRPr="005C17B1" w:rsidRDefault="006F55ED" w:rsidP="005C17B1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6523531B" w14:textId="21E9E5E3" w:rsidR="000D1E66" w:rsidRPr="005C17B1" w:rsidRDefault="000D1E66" w:rsidP="005C1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B1">
        <w:rPr>
          <w:rFonts w:ascii="Times New Roman" w:hAnsi="Times New Roman" w:cs="Times New Roman"/>
          <w:sz w:val="24"/>
          <w:szCs w:val="24"/>
        </w:rPr>
        <w:t xml:space="preserve">Avaliar um novo coletor magnético (MAG) de metaloproteinases (MMPs) na remoção das MMPs, durabilidade da adesão e degradação do colágeno dentinário. O MAG constituído de nanoferrita ligada ao batimastat foi incorporado em água a 2% (MAG-2%) ou 20% (MAG-20%). Água destilada e digluconato de clorexidina 2% (CHX) foram usados como controle negativo e positivo respectivamente. Molares extraídos (n=6) foram cortados e restaurados com </w:t>
      </w:r>
      <w:proofErr w:type="gramStart"/>
      <w:r w:rsidRPr="005C17B1">
        <w:rPr>
          <w:rFonts w:ascii="Times New Roman" w:hAnsi="Times New Roman" w:cs="Times New Roman"/>
          <w:sz w:val="24"/>
          <w:szCs w:val="24"/>
        </w:rPr>
        <w:t>adesivo</w:t>
      </w:r>
      <w:r w:rsidR="005C6680">
        <w:rPr>
          <w:rFonts w:ascii="Times New Roman" w:hAnsi="Times New Roman" w:cs="Times New Roman"/>
          <w:sz w:val="24"/>
          <w:szCs w:val="24"/>
        </w:rPr>
        <w:t xml:space="preserve"> </w:t>
      </w:r>
      <w:r w:rsidRPr="005C17B1">
        <w:rPr>
          <w:rFonts w:ascii="Times New Roman" w:hAnsi="Times New Roman" w:cs="Times New Roman"/>
          <w:sz w:val="24"/>
          <w:szCs w:val="24"/>
        </w:rPr>
        <w:t>Prime</w:t>
      </w:r>
      <w:proofErr w:type="gramEnd"/>
      <w:r w:rsidRPr="005C17B1">
        <w:rPr>
          <w:rFonts w:ascii="Times New Roman" w:hAnsi="Times New Roman" w:cs="Times New Roman"/>
          <w:sz w:val="24"/>
          <w:szCs w:val="24"/>
        </w:rPr>
        <w:t xml:space="preserve">&amp;Bond 2.1 (Dentsply) após aplicação de ácido fosfórico 37%. Em MAG-2% e MAG-20%, a suspensão foi aplicada na dentina condicionada e as MMPs removidas com imã. Os espécimes foram cortados em palitos resina-dentina avaliados por teste de resistência de união à microtração (µTBS) e nanoinfiltração após 24h ou 1 ano em água destilada. Fatias de dentina foram aplicadas com MAG e avaliadas quanto à presença de MMPs por MEV/EDS e Microscopia Confocal (zimografia </w:t>
      </w:r>
      <w:r w:rsidRPr="005C17B1">
        <w:rPr>
          <w:rFonts w:ascii="Times New Roman" w:hAnsi="Times New Roman" w:cs="Times New Roman"/>
          <w:i/>
          <w:sz w:val="24"/>
          <w:szCs w:val="24"/>
        </w:rPr>
        <w:t>in situ</w:t>
      </w:r>
      <w:r w:rsidRPr="005C17B1">
        <w:rPr>
          <w:rFonts w:ascii="Times New Roman" w:hAnsi="Times New Roman" w:cs="Times New Roman"/>
          <w:sz w:val="24"/>
          <w:szCs w:val="24"/>
        </w:rPr>
        <w:t>). O ensaio de hidroxiprolina foi realizado nas soluções de armazenagem de 1 ano em espectroscopia UV-Vis. Os dados foram avaliados estatisticamente por ANOVA e teste de Tukey (p&lt;0,05).</w:t>
      </w:r>
      <w:r w:rsidR="006F55ED" w:rsidRPr="005C17B1">
        <w:rPr>
          <w:rFonts w:ascii="Times New Roman" w:hAnsi="Times New Roman" w:cs="Times New Roman"/>
          <w:sz w:val="24"/>
          <w:szCs w:val="24"/>
        </w:rPr>
        <w:t xml:space="preserve"> </w:t>
      </w:r>
      <w:r w:rsidRPr="005C17B1">
        <w:rPr>
          <w:rFonts w:ascii="Times New Roman" w:hAnsi="Times New Roman" w:cs="Times New Roman"/>
          <w:sz w:val="24"/>
          <w:szCs w:val="24"/>
        </w:rPr>
        <w:t>MAG-2% foi o único tratamento com adesão estável após 1 ano e revelou degradação de colágeno estatisticamente menor que o Controle negativo (p=0,002) e MAG-20% (p=0,005). As MMPs na dentina foram removidas com MAG-2% e MAG-20%, confirmado por EDS e Confocal.</w:t>
      </w:r>
      <w:r w:rsidRPr="005C1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7B1">
        <w:rPr>
          <w:rFonts w:ascii="Times New Roman" w:hAnsi="Times New Roman" w:cs="Times New Roman"/>
          <w:sz w:val="24"/>
          <w:szCs w:val="24"/>
        </w:rPr>
        <w:t>A nova estratégia de remoção magnética de MMPs na concentração de 2% tem ação efetiva na remoção de MMPs, melhorando a durabilidade da adesão e diminuindo degradação de colágeno.</w:t>
      </w:r>
    </w:p>
    <w:p w14:paraId="643B1E5A" w14:textId="77777777" w:rsidR="00F40B97" w:rsidRPr="005C17B1" w:rsidRDefault="00DC667B" w:rsidP="005C1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B1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5C17B1">
        <w:rPr>
          <w:rFonts w:ascii="Times New Roman" w:hAnsi="Times New Roman" w:cs="Times New Roman"/>
          <w:sz w:val="24"/>
          <w:szCs w:val="24"/>
        </w:rPr>
        <w:t xml:space="preserve"> Metaloproteinases. Dentina. Adesão</w:t>
      </w:r>
    </w:p>
    <w:p w14:paraId="41A5BA38" w14:textId="24802C95" w:rsidR="00DC667B" w:rsidRPr="005C17B1" w:rsidRDefault="00DC667B" w:rsidP="005C1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B1">
        <w:rPr>
          <w:rFonts w:ascii="Times New Roman" w:hAnsi="Times New Roman" w:cs="Times New Roman"/>
          <w:b/>
          <w:bCs/>
          <w:sz w:val="24"/>
          <w:szCs w:val="24"/>
        </w:rPr>
        <w:t>Área temática:</w:t>
      </w:r>
      <w:r w:rsidRPr="005C17B1">
        <w:rPr>
          <w:rFonts w:ascii="Times New Roman" w:hAnsi="Times New Roman" w:cs="Times New Roman"/>
          <w:sz w:val="24"/>
          <w:szCs w:val="24"/>
        </w:rPr>
        <w:t xml:space="preserve"> Inovações em clínica e em cirurgia</w:t>
      </w:r>
    </w:p>
    <w:p w14:paraId="58F86118" w14:textId="77777777" w:rsidR="00416B66" w:rsidRPr="005C17B1" w:rsidRDefault="00416B66" w:rsidP="005C17B1">
      <w:pPr>
        <w:spacing w:before="48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</w:p>
    <w:p w14:paraId="508AB906" w14:textId="3A4D5F64" w:rsidR="003D027A" w:rsidRPr="005C17B1" w:rsidRDefault="00416B66" w:rsidP="005C17B1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1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</w:t>
      </w:r>
    </w:p>
    <w:p w14:paraId="01AF6DE2" w14:textId="77777777" w:rsidR="00E70979" w:rsidRPr="005C17B1" w:rsidRDefault="003D027A" w:rsidP="005C17B1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sistema adesivo</w:t>
      </w:r>
      <w:r w:rsidR="000573AE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dentário 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convencional utiliza 30 a 40% de ácido fosfórico para desmineralizar a dentina (5 a 8 µm), expondo uma malha de colágeno para a infiltração de monômeros hidrofílicos que serão polimerizados a fim de garantir a adesão de restaurações de compósitos, através da formação de uma camada híbrida</w:t>
      </w:r>
      <w:r w:rsidR="00207661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07661" w:rsidRPr="005C1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(BRACKET et al., 2009).</w:t>
      </w:r>
      <w:r w:rsidR="00B91494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Essa matriz de dentina exposta é composta por colágeno tipo I (90%) e proteínas não colagenosas circundando a estrutura tridimensional do colágeno.  Dentre essas, destacam-se as metaloproteinases da matriz (MMPs)</w:t>
      </w:r>
      <w:r w:rsidR="00207661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(MAZZONI et al., 2015) 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são enzimas produzidas pelos odontoblastos e incorporadas à matriz dentinária mineralizada durante o desenvolvimento d</w:t>
      </w:r>
      <w:r w:rsidR="00DC667B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dente onde permanecem em sua forma inativa após a calcificação da dentina</w:t>
      </w:r>
      <w:r w:rsidR="00207661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207661" w:rsidRPr="005C17B1">
        <w:rPr>
          <w:rFonts w:ascii="Times New Roman" w:hAnsi="Times New Roman" w:cs="Times New Roman"/>
          <w:sz w:val="24"/>
          <w:szCs w:val="24"/>
        </w:rPr>
        <w:t>ZHOU et al., 2011</w:t>
      </w:r>
      <w:r w:rsidR="00207661" w:rsidRPr="005C17B1">
        <w:rPr>
          <w:rFonts w:ascii="Times New Roman" w:hAnsi="Times New Roman" w:cs="Times New Roman"/>
          <w:sz w:val="24"/>
          <w:szCs w:val="24"/>
        </w:rPr>
        <w:t>).</w:t>
      </w:r>
    </w:p>
    <w:p w14:paraId="2566F5F1" w14:textId="1CA504A2" w:rsidR="003D027A" w:rsidRPr="005C17B1" w:rsidRDefault="003D027A" w:rsidP="005C17B1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Entretanto, essas enzimas podem ser ativadas durante o processo carioso e pela técnica de condicionamento ácido. Elas conseguem degradar hidroliticamente, o colágeno desprotegido (presente pela discrepância entre a profundidade da desmineralização causada pelo ácido fosfórico e a infiltração deficiente da resina adesiva)</w:t>
      </w:r>
      <w:r w:rsidR="00207661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07661" w:rsidRPr="005C17B1">
        <w:rPr>
          <w:rFonts w:ascii="Times New Roman" w:hAnsi="Times New Roman" w:cs="Times New Roman"/>
          <w:sz w:val="24"/>
          <w:szCs w:val="24"/>
          <w:shd w:val="clear" w:color="auto" w:fill="F5F5F5"/>
        </w:rPr>
        <w:t>(</w:t>
      </w:r>
      <w:r w:rsidR="00207661" w:rsidRPr="005C17B1">
        <w:rPr>
          <w:rFonts w:ascii="Times New Roman" w:hAnsi="Times New Roman" w:cs="Times New Roman"/>
          <w:sz w:val="24"/>
          <w:szCs w:val="24"/>
        </w:rPr>
        <w:t>TJÄDERHANE et al., 1998)</w:t>
      </w:r>
      <w:r w:rsidR="000573AE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mas também o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infiltrad</w:t>
      </w:r>
      <w:r w:rsidR="000573AE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pelos monômeros resinosos na camada híbrida, agindo coletivamente com outras endopeptidades, catepsinas de cisteína</w:t>
      </w:r>
      <w:r w:rsidR="00207661" w:rsidRPr="005C17B1">
        <w:rPr>
          <w:rFonts w:ascii="Times New Roman" w:hAnsi="Times New Roman" w:cs="Times New Roman"/>
          <w:noProof/>
          <w:sz w:val="24"/>
          <w:szCs w:val="24"/>
          <w:lang w:val="pt-PT"/>
        </w:rPr>
        <w:t xml:space="preserve"> </w:t>
      </w:r>
      <w:r w:rsidR="00207661" w:rsidRPr="005C17B1">
        <w:rPr>
          <w:rFonts w:ascii="Times New Roman" w:hAnsi="Times New Roman" w:cs="Times New Roman"/>
          <w:noProof/>
          <w:sz w:val="24"/>
          <w:szCs w:val="24"/>
          <w:lang w:val="pt-PT"/>
        </w:rPr>
        <w:t>(NASCIMENTO et al., 2011</w:t>
      </w:r>
      <w:r w:rsidR="00207661" w:rsidRPr="005C17B1">
        <w:rPr>
          <w:rFonts w:ascii="Times New Roman" w:hAnsi="Times New Roman" w:cs="Times New Roman"/>
          <w:noProof/>
          <w:sz w:val="24"/>
          <w:szCs w:val="24"/>
          <w:lang w:val="pt-PT"/>
        </w:rPr>
        <w:t>).</w:t>
      </w:r>
    </w:p>
    <w:p w14:paraId="70BB57F1" w14:textId="0EC87AE4" w:rsidR="003D027A" w:rsidRPr="005C17B1" w:rsidRDefault="003D027A" w:rsidP="005C17B1">
      <w:pPr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7B1">
        <w:rPr>
          <w:rFonts w:ascii="Times New Roman" w:hAnsi="Times New Roman" w:cs="Times New Roman"/>
          <w:sz w:val="24"/>
          <w:szCs w:val="24"/>
          <w:lang w:val="pt-PT"/>
        </w:rPr>
        <w:t xml:space="preserve">Mesmo que cada estratégia tenha seus méritos, ainda existem muitas limitações e, até hoje, não existe nada que tenha sido relatado tentando remover (extrair) </w:t>
      </w:r>
      <w:r w:rsidRPr="005C17B1">
        <w:rPr>
          <w:rFonts w:ascii="Times New Roman" w:hAnsi="Times New Roman" w:cs="Times New Roman"/>
          <w:sz w:val="24"/>
          <w:szCs w:val="24"/>
        </w:rPr>
        <w:t>in situ essas enzimas da matriz orgânica da dentina, o que provavelmente poderia deter definitivamente a questão da degradação enzimática do colágeno das ligações dentinárias</w:t>
      </w:r>
      <w:r w:rsidR="00207661" w:rsidRPr="005C17B1">
        <w:rPr>
          <w:rFonts w:ascii="Times New Roman" w:hAnsi="Times New Roman" w:cs="Times New Roman"/>
          <w:sz w:val="24"/>
          <w:szCs w:val="24"/>
        </w:rPr>
        <w:t>.</w:t>
      </w:r>
    </w:p>
    <w:p w14:paraId="47DFA655" w14:textId="5D6C3006" w:rsidR="0089612E" w:rsidRPr="005C17B1" w:rsidRDefault="00E62BC1" w:rsidP="005C17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Diante disso, o objetivo desse trabalho foi avaliar a efetividade de um coletor magnético de metaloproteinases que foi sintetizado com inibidor</w:t>
      </w:r>
      <w:r w:rsidRPr="005C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BB94</w:t>
      </w:r>
      <w:r w:rsidRPr="005C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ancorado em nanopartículas magnéticas de ferrita, tanto na adesão de um sistema adesivo convencional e</w:t>
      </w:r>
      <w:r w:rsidR="00B91494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degradação dentinária (</w:t>
      </w:r>
      <w:r w:rsidRPr="005C1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In vitro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quanto também na remoção das MMPs no colágeno dentinário.</w:t>
      </w:r>
    </w:p>
    <w:p w14:paraId="0C0BB57D" w14:textId="77777777" w:rsidR="00E70979" w:rsidRPr="005C17B1" w:rsidRDefault="00E70979" w:rsidP="005C17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34713C63" w14:textId="42171EF7" w:rsidR="00A367F5" w:rsidRPr="005C17B1" w:rsidRDefault="00F40B97" w:rsidP="005C17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C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 </w:t>
      </w:r>
      <w:r w:rsidR="00A367F5" w:rsidRPr="005C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Metodologia</w:t>
      </w:r>
    </w:p>
    <w:p w14:paraId="4A3F45A3" w14:textId="4DB07771" w:rsidR="00E62BC1" w:rsidRPr="005C17B1" w:rsidRDefault="00A367F5" w:rsidP="005C17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nanopartículas magnéticas, foram ligadas ao BB94, através de uma funcionalização da superfície das nanopartículas. </w:t>
      </w:r>
      <w:r w:rsidR="00E62BC1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suspensões com as nanopartículas utilizadas foram de 2 e 20%. Assim os grupos foram:</w:t>
      </w:r>
      <w:r w:rsidR="00E5404A" w:rsidRPr="005C1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40B97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rupo controle negativo</w:t>
      </w:r>
      <w:r w:rsidR="00E70979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sem nenhum pré-tratamento</w:t>
      </w:r>
      <w:r w:rsidR="00E5404A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g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rupo com pré-tratamento de clorexidina</w:t>
      </w:r>
      <w:r w:rsidR="00E5404A" w:rsidRPr="005C1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E5404A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rupos com pré</w:t>
      </w:r>
      <w:r w:rsidR="009E7B91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tratamento com o coletor magnético a 2 e 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 20%</w:t>
      </w:r>
      <w:r w:rsid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5C1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sistema adesivo utilizado foi o </w:t>
      </w:r>
      <w:r w:rsidR="005C66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rime</w:t>
      </w:r>
      <w:r w:rsidR="005C66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&amp;B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ond 2.1 da Dentsply que</w:t>
      </w:r>
      <w:r w:rsidR="009E7B91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 adesivo convencional de 2 </w:t>
      </w:r>
      <w:r w:rsidR="005C66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assos e a resina </w:t>
      </w:r>
      <w:r w:rsidR="009E7B91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composta utilizada 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 a Opallis da FGM</w:t>
      </w:r>
      <w:r w:rsidR="00E62BC1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F40B97" w:rsidRPr="005C1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dentes molares extraídos foram cortados, seccionados a 2 mm acima da junção amelocementária e 3 mm abaixo a fim de obter uma superfície plana dentinária coronal média de cada dente. As amostras foram submetidas à abrasão úmida usando um papel de carboneto de silício para criar uma camada de esfregaço padronizada e depois divididas aleatoriamente para os quatro grupos </w:t>
      </w:r>
      <w:r w:rsidR="00E62BC1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n=</w:t>
      </w:r>
      <w:r w:rsidR="00E62BC1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6)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B91494" w:rsidRPr="005C1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Então, a dentina foi condicionada com ácido fosfórico a 37% por 15 segundos e, após a lavagem do ácido, por 30 segundos, foi realizado um pré</w:t>
      </w:r>
      <w:r w:rsidR="009E7B91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tratamento com o coletor magnético por 60 s, ou com a clorexidina, e nos grupos com esse coletor magnético, foi aplicado um íman a uma distância de 1 mm do dente, por 60s, para remover essas nanopartículas. Depois disso, foi feita a lavagem do coletor magnético por 30s e aplicado o adesivo convencional Prime </w:t>
      </w:r>
      <w:r w:rsidR="009E7B91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ond 2.1 de acordo com as orientações do fabricante que foi fotopolimerizado, com a unidade LED Valo da (Ultradent), por 40 s. Posteriormente construiu-se a restauração com 3 incrementos de 2 mm com resina composta Opallis da (FGM) que foi fotopolimerizada por 40s.</w:t>
      </w:r>
      <w:r w:rsidR="00B91494" w:rsidRPr="005C1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dentes restaurados foram cortados em palitos de 1 mm2,</w:t>
      </w:r>
      <w:r w:rsidR="009E7B91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armazenados em água destilada e levados com 24h (</w:t>
      </w:r>
      <w:r w:rsidR="0089612E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mediato) e 1 ano (</w:t>
      </w:r>
      <w:r w:rsidR="0089612E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nvelhecido) para o teste de microtração, e após 1 ano para o de nanoinfiltração.  N</w:t>
      </w:r>
      <w:r w:rsidR="00E62BC1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teste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nanoinfiltração seis palitos dentina/resina de cada grupo </w:t>
      </w:r>
      <w:r w:rsidR="0089612E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foram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levados para avaliação em Microscópio Eletrônico de Varredura.</w:t>
      </w:r>
      <w:r w:rsidR="00F40B97" w:rsidRPr="005C1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teste da hidroxiprolina foi realizado com 1 ano e com o auxílio do espectrofotômetro UV-visível</w:t>
      </w:r>
      <w:r w:rsidR="00F40B97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89612E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62BC1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nanopartículas magnéticas foram levadas ao espectrofotômetro FTIR para avalia</w:t>
      </w:r>
      <w:r w:rsidR="00E62BC1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 a funcionalização d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inibidor BB94 na superfície da nanopartícula.</w:t>
      </w:r>
      <w:r w:rsidR="00B91494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91494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Realizou-se a espectroscopia EDS para detectar a quantidade de ferro da amostra e a zimografia in situ para analisar a remoção das MMPs da dentina.</w:t>
      </w:r>
      <w:r w:rsidR="00B91494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 realizada também a análise estatística e os resultados foram avaliados</w:t>
      </w:r>
      <w:r w:rsidR="0089612E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89612E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Anova</w:t>
      </w:r>
      <w:proofErr w:type="gramEnd"/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teste de </w:t>
      </w:r>
      <w:r w:rsidR="0089612E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Tukey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9612E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89612E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&lt;</w:t>
      </w:r>
      <w:r w:rsidR="00416B66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0,05</w:t>
      </w:r>
      <w:r w:rsidR="0089612E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E62BC1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486196C7" w14:textId="35893F3E" w:rsidR="00416B66" w:rsidRPr="005C17B1" w:rsidRDefault="00416B66" w:rsidP="005C17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4C10A7" w14:textId="2BAAF084" w:rsidR="005838E2" w:rsidRPr="005C17B1" w:rsidRDefault="00E70979" w:rsidP="005C17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1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3 </w:t>
      </w:r>
      <w:r w:rsidR="005838E2" w:rsidRPr="005C1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</w:t>
      </w:r>
      <w:r w:rsidR="00F40B97" w:rsidRPr="005C1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Discussão</w:t>
      </w:r>
    </w:p>
    <w:p w14:paraId="3E2DBF46" w14:textId="29EC82D9" w:rsidR="00F40B97" w:rsidRPr="005C17B1" w:rsidRDefault="00416B66" w:rsidP="005C17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Nos resultados foi observado que:</w:t>
      </w:r>
      <w:r w:rsidR="00E5404A" w:rsidRPr="005C1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 FTIR foi comprovad</w:t>
      </w:r>
      <w:r w:rsidR="00E62BC1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ligação do bb94 nas nanopartículas de ferrita</w:t>
      </w:r>
      <w:r w:rsidR="00E5404A" w:rsidRPr="005C1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E5404A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teste de resistência de união por microtração demonstrou não haver queda na resistência de união (após o tratamento com MAG e íman) sendo que o grupo MAG 2% foi o único que apresentou adesão estável após 1 ano</w:t>
      </w:r>
      <w:r w:rsidR="00E5404A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a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MMPs na dentina foram removidas com MAG 2% e MAG 20% sendo confirmado por EDS e zimografia in situ ou </w:t>
      </w:r>
      <w:r w:rsidR="00E5404A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confocal; p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elo EDS observou-se que nas amostras de dentina tratadas com MAG 20% a quantidade de ferro saiu de 0,2% (mostrando que tinha MMPs) e após o íman caiu para </w:t>
      </w:r>
      <w:r w:rsidR="00E62BC1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0,0%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mostrando que as MMPs foram removidas</w:t>
      </w:r>
      <w:r w:rsidR="00E5404A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a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zimografia in situ mostrou a presença das MMPs no grupo</w:t>
      </w:r>
      <w:r w:rsidR="005838E2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controle </w:t>
      </w:r>
      <w:r w:rsidR="005838E2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negativo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também a ausência das MMPs nos grupos magnéticos</w:t>
      </w:r>
      <w:r w:rsidR="00E5404A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p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elo teste da hidroxiprolina observou-se que o grupo MAG 2% apresentou uma degradação de colágeno estatisticamente menor que o controle negativo e MAG 20%</w:t>
      </w:r>
      <w:r w:rsidR="00E5404A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 w:rsidR="00E5404A" w:rsidRPr="005C17B1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5838E2" w:rsidRPr="005C1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elo 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teste da Nanoinfiltração após 1 ano observou-se que o grupo </w:t>
      </w:r>
      <w:r w:rsidR="009C532D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controle negativo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apresentou maior infiltração de prata e GAP</w:t>
      </w:r>
      <w:r w:rsidR="00F40B97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105D047B" w14:textId="0FE2933F" w:rsidR="00E70979" w:rsidRPr="005C17B1" w:rsidRDefault="00E70979" w:rsidP="005C17B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5838E2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inibição dessas enzimas colagenolíticas endógenas de dentina não demonstra</w:t>
      </w: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838E2"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resultados clínicos relevantes. Por exemplo, um estudo clínico de longo prazo (3 anos) mostrou que, o uso de digluconato de clorexidina a 2% à dentina condicionada com ácido fosfórico à 37%, não diminuiu a sensibilidade pós-operatória, descoloração marginal, integridade marginal e incidência de cárie secundária. Assim sendo, a adição desse passo operacional, prévio à aplicação do adesivo, não melhora a durabilidade clínica das restaurações adesivas</w:t>
      </w:r>
      <w:r w:rsidRPr="005C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558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C17B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95586">
        <w:rPr>
          <w:rFonts w:ascii="Times New Roman" w:hAnsi="Times New Roman" w:cs="Times New Roman"/>
          <w:color w:val="000000" w:themeColor="text1"/>
          <w:sz w:val="24"/>
          <w:szCs w:val="24"/>
        </w:rPr>
        <w:t>ARTORI</w:t>
      </w:r>
      <w:r w:rsidRPr="005C1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al., 2013</w:t>
      </w:r>
      <w:r w:rsidR="00A9558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553A51A8" w14:textId="5D5AFEDC" w:rsidR="00E70979" w:rsidRPr="005C17B1" w:rsidRDefault="00E70979" w:rsidP="005C17B1">
      <w:pPr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7B1">
        <w:rPr>
          <w:rFonts w:ascii="Times New Roman" w:hAnsi="Times New Roman" w:cs="Times New Roman"/>
          <w:sz w:val="24"/>
          <w:szCs w:val="24"/>
        </w:rPr>
        <w:tab/>
      </w:r>
      <w:r w:rsidR="005C17B1" w:rsidRPr="005C17B1">
        <w:rPr>
          <w:rFonts w:ascii="Times New Roman" w:hAnsi="Times New Roman" w:cs="Times New Roman"/>
          <w:sz w:val="24"/>
          <w:szCs w:val="24"/>
        </w:rPr>
        <w:t>É</w:t>
      </w:r>
      <w:r w:rsidRPr="005C17B1">
        <w:rPr>
          <w:rFonts w:ascii="Times New Roman" w:hAnsi="Times New Roman" w:cs="Times New Roman"/>
          <w:sz w:val="24"/>
          <w:szCs w:val="24"/>
        </w:rPr>
        <w:t xml:space="preserve"> essencial compreender os processos subjacentes à degradação da matriz dentinária, a fim de desenvolver protocolos clínicos ideais e garantir a longevidade das restaurações dentárias (MAZZONI et al., 2018). Assim, </w:t>
      </w:r>
      <w:r w:rsidRPr="005C17B1">
        <w:rPr>
          <w:rFonts w:ascii="Times New Roman" w:hAnsi="Times New Roman" w:cs="Times New Roman"/>
          <w:color w:val="000000"/>
          <w:sz w:val="24"/>
          <w:szCs w:val="24"/>
        </w:rPr>
        <w:t>a inibição de enzimas colagenolíticas endógenas de dentina não demonstr</w:t>
      </w:r>
      <w:r w:rsidR="005C668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C17B1">
        <w:rPr>
          <w:rFonts w:ascii="Times New Roman" w:hAnsi="Times New Roman" w:cs="Times New Roman"/>
          <w:color w:val="000000"/>
          <w:sz w:val="24"/>
          <w:szCs w:val="24"/>
        </w:rPr>
        <w:t xml:space="preserve"> resultados clínicos relevantes, já que as enzimas permanecem na área desprotegida e com a reativação, a degradação se inicia (C</w:t>
      </w:r>
      <w:r w:rsidR="00A95586">
        <w:rPr>
          <w:rFonts w:ascii="Times New Roman" w:hAnsi="Times New Roman" w:cs="Times New Roman"/>
          <w:color w:val="000000"/>
          <w:sz w:val="24"/>
          <w:szCs w:val="24"/>
        </w:rPr>
        <w:t>OLLARES,</w:t>
      </w:r>
      <w:r w:rsidRPr="005C17B1">
        <w:rPr>
          <w:rFonts w:ascii="Times New Roman" w:hAnsi="Times New Roman" w:cs="Times New Roman"/>
          <w:color w:val="000000"/>
          <w:sz w:val="24"/>
          <w:szCs w:val="24"/>
        </w:rPr>
        <w:t xml:space="preserve"> 2013)</w:t>
      </w:r>
      <w:r w:rsidRPr="005C17B1">
        <w:rPr>
          <w:rFonts w:ascii="Times New Roman" w:hAnsi="Times New Roman" w:cs="Times New Roman"/>
          <w:sz w:val="24"/>
          <w:szCs w:val="24"/>
        </w:rPr>
        <w:t xml:space="preserve">. </w:t>
      </w:r>
      <w:r w:rsidR="005C17B1" w:rsidRPr="005C17B1">
        <w:rPr>
          <w:rFonts w:ascii="Times New Roman" w:hAnsi="Times New Roman" w:cs="Times New Roman"/>
          <w:sz w:val="24"/>
          <w:szCs w:val="24"/>
        </w:rPr>
        <w:t>Dessa forma</w:t>
      </w:r>
      <w:r w:rsidRPr="005C17B1">
        <w:rPr>
          <w:rFonts w:ascii="Times New Roman" w:hAnsi="Times New Roman" w:cs="Times New Roman"/>
          <w:sz w:val="24"/>
          <w:szCs w:val="24"/>
        </w:rPr>
        <w:t xml:space="preserve">, o tratamento com inibidores das MMPs (BRESCHI et al., 2010) e outras estratégias terapêuticas de reforço do colágeno são reversíveis (COLLARES et al., 2013; </w:t>
      </w:r>
      <w:r w:rsidRPr="005C17B1">
        <w:rPr>
          <w:rFonts w:ascii="Times New Roman" w:hAnsi="Times New Roman" w:cs="Times New Roman"/>
          <w:bCs/>
          <w:sz w:val="24"/>
          <w:szCs w:val="24"/>
        </w:rPr>
        <w:t>BETANCOURT; BALDION; CASTELLANOS, 2019</w:t>
      </w:r>
      <w:r w:rsidRPr="005C17B1">
        <w:rPr>
          <w:rFonts w:ascii="Times New Roman" w:hAnsi="Times New Roman" w:cs="Times New Roman"/>
          <w:sz w:val="24"/>
          <w:szCs w:val="24"/>
        </w:rPr>
        <w:t>), assim, apenas retardando o processo de degradação e permitindo que as MMPs atuem após alguns anos.</w:t>
      </w:r>
    </w:p>
    <w:p w14:paraId="395B8C86" w14:textId="2758EF3C" w:rsidR="00E70979" w:rsidRPr="005C17B1" w:rsidRDefault="00E70979" w:rsidP="005C17B1">
      <w:pPr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7B1">
        <w:rPr>
          <w:rFonts w:ascii="Times New Roman" w:hAnsi="Times New Roman" w:cs="Times New Roman"/>
          <w:color w:val="000000"/>
          <w:sz w:val="24"/>
          <w:szCs w:val="24"/>
        </w:rPr>
        <w:t>Embora haja muitos obstáculos a serem superados no campo da odontologia adesiva, progressos impressionantes foram alcançados até o momento, e a grande quantidade de pesquisas disponíveis sobre o tema é um indicador da importância desse assunto e dos grandes esforços dos pesquisadores e empresas de material dentário para alcançar um novo nível de qualidade e longevidade das ligações resina-dentina (BRESCHI, L. et al., 2018). Portanto,</w:t>
      </w:r>
      <w:r w:rsidR="005C17B1" w:rsidRPr="005C17B1">
        <w:rPr>
          <w:rFonts w:ascii="Times New Roman" w:hAnsi="Times New Roman" w:cs="Times New Roman"/>
          <w:color w:val="000000"/>
          <w:sz w:val="24"/>
          <w:szCs w:val="24"/>
        </w:rPr>
        <w:t xml:space="preserve"> é necessário continuar com a procura de novas substâncias e técnicas que possam ser usadas em um protocolo clínico</w:t>
      </w:r>
      <w:r w:rsidR="005C6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17B1">
        <w:rPr>
          <w:rFonts w:ascii="Times New Roman" w:hAnsi="Times New Roman" w:cs="Times New Roman"/>
          <w:sz w:val="24"/>
          <w:szCs w:val="24"/>
          <w:shd w:val="clear" w:color="auto" w:fill="F5F5F5"/>
        </w:rPr>
        <w:t>(</w:t>
      </w:r>
      <w:r w:rsidRPr="005C17B1">
        <w:rPr>
          <w:rFonts w:ascii="Times New Roman" w:hAnsi="Times New Roman" w:cs="Times New Roman"/>
          <w:bCs/>
          <w:sz w:val="24"/>
          <w:szCs w:val="24"/>
        </w:rPr>
        <w:t>BETANCOURT; BALDION; CASTELLANOS, 2019)</w:t>
      </w:r>
      <w:r w:rsidR="005C6680">
        <w:rPr>
          <w:rFonts w:ascii="Times New Roman" w:hAnsi="Times New Roman" w:cs="Times New Roman"/>
          <w:bCs/>
          <w:sz w:val="24"/>
          <w:szCs w:val="24"/>
        </w:rPr>
        <w:t xml:space="preserve"> como por exemplo, através da técnica inovadora de remoção magnética de metaloproteinases.</w:t>
      </w:r>
    </w:p>
    <w:p w14:paraId="296650E6" w14:textId="77777777" w:rsidR="00E70979" w:rsidRPr="005C17B1" w:rsidRDefault="00E70979" w:rsidP="005C17B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02E6F1" w14:textId="0FA2DC3A" w:rsidR="005838E2" w:rsidRPr="005C17B1" w:rsidRDefault="00F40B97" w:rsidP="005C17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C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</w:t>
      </w:r>
      <w:r w:rsidR="000725A3" w:rsidRPr="005C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5838E2" w:rsidRPr="005C17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Conclusão</w:t>
      </w:r>
    </w:p>
    <w:p w14:paraId="147E9118" w14:textId="5E010FE2" w:rsidR="00CF30A2" w:rsidRPr="005C17B1" w:rsidRDefault="00416B66" w:rsidP="005C17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17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Diante disso, pode-se concluir que a nova estratégia de remoção magnética de MMPs na concentração de 2% tem ação efetiva na remoção das MMPs, melhorando a durabilidade da adesão e diminuindo degradação de colágeno.</w:t>
      </w:r>
    </w:p>
    <w:p w14:paraId="69CB477C" w14:textId="77777777" w:rsidR="00B91494" w:rsidRPr="005C17B1" w:rsidRDefault="00B91494" w:rsidP="005C17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F5D1F4" w14:textId="7A5F6B53" w:rsidR="003D027A" w:rsidRDefault="00B91494" w:rsidP="005C17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7B1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166381EA" w14:textId="4A9F61AE" w:rsidR="005C17B1" w:rsidRDefault="005C17B1" w:rsidP="005C668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246C">
        <w:rPr>
          <w:bCs/>
          <w:sz w:val="20"/>
          <w:szCs w:val="20"/>
        </w:rPr>
        <w:t xml:space="preserve">BETANCOURT D. E.; BALDION P. A.; CASTELLANOS, J. E. </w:t>
      </w:r>
      <w:r w:rsidRPr="000E246C">
        <w:rPr>
          <w:sz w:val="20"/>
          <w:szCs w:val="20"/>
        </w:rPr>
        <w:t xml:space="preserve"> </w:t>
      </w:r>
      <w:r w:rsidRPr="000E246C">
        <w:rPr>
          <w:bCs/>
          <w:sz w:val="20"/>
          <w:szCs w:val="20"/>
        </w:rPr>
        <w:t>Resin-Dentin Bonding Interface: Mechanisms of</w:t>
      </w:r>
      <w:r w:rsidRPr="000E246C">
        <w:rPr>
          <w:sz w:val="20"/>
          <w:szCs w:val="20"/>
        </w:rPr>
        <w:t xml:space="preserve"> </w:t>
      </w:r>
      <w:r w:rsidRPr="000E246C">
        <w:rPr>
          <w:bCs/>
          <w:sz w:val="20"/>
          <w:szCs w:val="20"/>
        </w:rPr>
        <w:t xml:space="preserve">Degradation and Strategies for Stabilization of the Hybrid Layer. </w:t>
      </w:r>
      <w:r w:rsidRPr="000E246C">
        <w:rPr>
          <w:b/>
          <w:sz w:val="20"/>
          <w:szCs w:val="20"/>
        </w:rPr>
        <w:t>International Journal of Biomaterials</w:t>
      </w:r>
      <w:r w:rsidR="00D42C5F">
        <w:rPr>
          <w:sz w:val="20"/>
          <w:szCs w:val="20"/>
        </w:rPr>
        <w:t>, 2019</w:t>
      </w:r>
      <w:r w:rsidR="00E24B7B">
        <w:rPr>
          <w:sz w:val="20"/>
          <w:szCs w:val="20"/>
        </w:rPr>
        <w:t xml:space="preserve"> Disponível em:  </w:t>
      </w:r>
      <w:hyperlink r:id="rId5" w:history="1">
        <w:r w:rsidR="00E24B7B" w:rsidRPr="00E14873">
          <w:rPr>
            <w:rStyle w:val="Hyperlink"/>
            <w:color w:val="000000" w:themeColor="text1"/>
          </w:rPr>
          <w:t>https://www.hindawi.com/journals/ijbm/2019/5268342/</w:t>
        </w:r>
      </w:hyperlink>
      <w:r w:rsidR="00E24B7B">
        <w:t>. Acesso em 24 jul.2020.</w:t>
      </w:r>
    </w:p>
    <w:p w14:paraId="186FE739" w14:textId="3D1A6269" w:rsidR="005C6680" w:rsidRPr="005C6680" w:rsidRDefault="005C6680" w:rsidP="005C6680">
      <w:pPr>
        <w:rPr>
          <w:noProof/>
          <w:sz w:val="20"/>
          <w:szCs w:val="20"/>
          <w:lang w:val="en-US"/>
        </w:rPr>
      </w:pPr>
      <w:r w:rsidRPr="000E246C">
        <w:rPr>
          <w:noProof/>
          <w:sz w:val="20"/>
          <w:szCs w:val="20"/>
          <w:lang w:val="en-US"/>
        </w:rPr>
        <w:t>BRESCHI, L</w:t>
      </w:r>
      <w:r w:rsidR="00A95586">
        <w:rPr>
          <w:noProof/>
          <w:sz w:val="20"/>
          <w:szCs w:val="20"/>
          <w:lang w:val="en-US"/>
        </w:rPr>
        <w:t>.</w:t>
      </w:r>
      <w:r w:rsidRPr="000E246C">
        <w:rPr>
          <w:noProof/>
          <w:sz w:val="20"/>
          <w:szCs w:val="20"/>
          <w:lang w:val="en-US"/>
        </w:rPr>
        <w:t xml:space="preserve">. et al. Use of a specific MMP inhibitor (Galardin) for preservation of hybrid layer. </w:t>
      </w:r>
      <w:r w:rsidRPr="000E246C">
        <w:rPr>
          <w:b/>
          <w:noProof/>
          <w:sz w:val="20"/>
          <w:szCs w:val="20"/>
          <w:lang w:val="en-US"/>
        </w:rPr>
        <w:t>Dental Mater</w:t>
      </w:r>
      <w:r w:rsidRPr="000E246C">
        <w:rPr>
          <w:noProof/>
          <w:sz w:val="20"/>
          <w:szCs w:val="20"/>
          <w:lang w:val="en-US"/>
        </w:rPr>
        <w:t xml:space="preserve">. v. 26, n. 6, p. 1–16, 2010. </w:t>
      </w:r>
    </w:p>
    <w:p w14:paraId="39A552BA" w14:textId="6B6724B8" w:rsidR="005C17B1" w:rsidRPr="005C6680" w:rsidRDefault="005C6680" w:rsidP="005C6680">
      <w:pPr>
        <w:widowControl w:val="0"/>
        <w:autoSpaceDE w:val="0"/>
        <w:autoSpaceDN w:val="0"/>
        <w:adjustRightInd w:val="0"/>
        <w:spacing w:before="100" w:after="100"/>
        <w:jc w:val="both"/>
        <w:rPr>
          <w:sz w:val="20"/>
          <w:szCs w:val="20"/>
          <w:shd w:val="clear" w:color="auto" w:fill="FFFFFF"/>
        </w:rPr>
      </w:pPr>
      <w:r w:rsidRPr="000E246C">
        <w:rPr>
          <w:noProof/>
          <w:sz w:val="20"/>
          <w:szCs w:val="20"/>
          <w:lang w:val="en-US"/>
        </w:rPr>
        <w:t xml:space="preserve">BRESCHI, L. et al. </w:t>
      </w:r>
      <w:r w:rsidRPr="000E246C">
        <w:rPr>
          <w:bCs/>
          <w:sz w:val="20"/>
          <w:szCs w:val="20"/>
          <w:shd w:val="clear" w:color="auto" w:fill="FFFFFF"/>
        </w:rPr>
        <w:t>Dentin bonding systems: From dentin collagen structure to bond preservation and clinical applications</w:t>
      </w:r>
      <w:r w:rsidRPr="000E246C">
        <w:rPr>
          <w:b/>
          <w:bCs/>
          <w:sz w:val="20"/>
          <w:szCs w:val="20"/>
          <w:shd w:val="clear" w:color="auto" w:fill="FFFFFF"/>
        </w:rPr>
        <w:t xml:space="preserve">. </w:t>
      </w:r>
      <w:r w:rsidRPr="000E246C">
        <w:rPr>
          <w:b/>
          <w:sz w:val="20"/>
          <w:szCs w:val="20"/>
        </w:rPr>
        <w:t>Dent Mater</w:t>
      </w:r>
      <w:r w:rsidRPr="000E246C">
        <w:rPr>
          <w:sz w:val="20"/>
          <w:szCs w:val="20"/>
        </w:rPr>
        <w:t>.</w:t>
      </w:r>
      <w:r w:rsidR="00E24B7B">
        <w:rPr>
          <w:sz w:val="20"/>
          <w:szCs w:val="20"/>
          <w:shd w:val="clear" w:color="auto" w:fill="FFFFFF"/>
        </w:rPr>
        <w:t xml:space="preserve"> v. 34, n.1, p. </w:t>
      </w:r>
      <w:r w:rsidRPr="000E246C">
        <w:rPr>
          <w:sz w:val="20"/>
          <w:szCs w:val="20"/>
          <w:shd w:val="clear" w:color="auto" w:fill="FFFFFF"/>
        </w:rPr>
        <w:t>78-96, 201</w:t>
      </w:r>
      <w:r w:rsidR="00E24B7B">
        <w:rPr>
          <w:sz w:val="20"/>
          <w:szCs w:val="20"/>
          <w:shd w:val="clear" w:color="auto" w:fill="FFFFFF"/>
        </w:rPr>
        <w:t>8.</w:t>
      </w:r>
    </w:p>
    <w:p w14:paraId="6DA9BA74" w14:textId="0F4F3EF5" w:rsidR="005C17B1" w:rsidRDefault="005C17B1" w:rsidP="005C6680">
      <w:pPr>
        <w:widowControl w:val="0"/>
        <w:autoSpaceDE w:val="0"/>
        <w:autoSpaceDN w:val="0"/>
        <w:adjustRightInd w:val="0"/>
        <w:spacing w:before="100" w:after="100"/>
        <w:jc w:val="both"/>
        <w:rPr>
          <w:color w:val="000000"/>
          <w:sz w:val="20"/>
          <w:szCs w:val="20"/>
          <w:shd w:val="clear" w:color="auto" w:fill="FFFFFF"/>
        </w:rPr>
      </w:pPr>
      <w:r w:rsidRPr="00116E08">
        <w:rPr>
          <w:color w:val="000000"/>
          <w:sz w:val="20"/>
          <w:szCs w:val="20"/>
          <w:shd w:val="clear" w:color="auto" w:fill="FFFFFF"/>
        </w:rPr>
        <w:t>BRACKETT M</w:t>
      </w:r>
      <w:r w:rsidR="00E14873">
        <w:rPr>
          <w:color w:val="000000"/>
          <w:sz w:val="20"/>
          <w:szCs w:val="20"/>
          <w:shd w:val="clear" w:color="auto" w:fill="FFFFFF"/>
        </w:rPr>
        <w:t>.</w:t>
      </w:r>
      <w:r w:rsidRPr="00116E08">
        <w:rPr>
          <w:color w:val="000000"/>
          <w:sz w:val="20"/>
          <w:szCs w:val="20"/>
          <w:shd w:val="clear" w:color="auto" w:fill="FFFFFF"/>
        </w:rPr>
        <w:t>G</w:t>
      </w:r>
      <w:r w:rsidR="00E14873">
        <w:rPr>
          <w:color w:val="000000"/>
          <w:sz w:val="20"/>
          <w:szCs w:val="20"/>
          <w:shd w:val="clear" w:color="auto" w:fill="FFFFFF"/>
        </w:rPr>
        <w:t>.</w:t>
      </w:r>
      <w:r w:rsidRPr="00116E08">
        <w:rPr>
          <w:color w:val="000000"/>
          <w:sz w:val="20"/>
          <w:szCs w:val="20"/>
          <w:shd w:val="clear" w:color="auto" w:fill="FFFFFF"/>
        </w:rPr>
        <w:t>, TAY F</w:t>
      </w:r>
      <w:r w:rsidR="00E14873">
        <w:rPr>
          <w:color w:val="000000"/>
          <w:sz w:val="20"/>
          <w:szCs w:val="20"/>
          <w:shd w:val="clear" w:color="auto" w:fill="FFFFFF"/>
        </w:rPr>
        <w:t>.</w:t>
      </w:r>
      <w:r w:rsidRPr="00116E08">
        <w:rPr>
          <w:color w:val="000000"/>
          <w:sz w:val="20"/>
          <w:szCs w:val="20"/>
          <w:shd w:val="clear" w:color="auto" w:fill="FFFFFF"/>
        </w:rPr>
        <w:t>R</w:t>
      </w:r>
      <w:r w:rsidR="00E14873">
        <w:rPr>
          <w:color w:val="000000"/>
          <w:sz w:val="20"/>
          <w:szCs w:val="20"/>
          <w:shd w:val="clear" w:color="auto" w:fill="FFFFFF"/>
        </w:rPr>
        <w:t>.</w:t>
      </w:r>
      <w:r w:rsidRPr="00116E08">
        <w:rPr>
          <w:color w:val="000000"/>
          <w:sz w:val="20"/>
          <w:szCs w:val="20"/>
          <w:shd w:val="clear" w:color="auto" w:fill="FFFFFF"/>
        </w:rPr>
        <w:t>, BRACKETT W</w:t>
      </w:r>
      <w:r w:rsidR="00E14873">
        <w:rPr>
          <w:color w:val="000000"/>
          <w:sz w:val="20"/>
          <w:szCs w:val="20"/>
          <w:shd w:val="clear" w:color="auto" w:fill="FFFFFF"/>
        </w:rPr>
        <w:t>.</w:t>
      </w:r>
      <w:r w:rsidRPr="00116E08">
        <w:rPr>
          <w:color w:val="000000"/>
          <w:sz w:val="20"/>
          <w:szCs w:val="20"/>
          <w:shd w:val="clear" w:color="auto" w:fill="FFFFFF"/>
        </w:rPr>
        <w:t>W</w:t>
      </w:r>
      <w:r w:rsidR="00E14873">
        <w:rPr>
          <w:color w:val="000000"/>
          <w:sz w:val="20"/>
          <w:szCs w:val="20"/>
          <w:shd w:val="clear" w:color="auto" w:fill="FFFFFF"/>
        </w:rPr>
        <w:t>.</w:t>
      </w:r>
      <w:r w:rsidRPr="00116E08">
        <w:rPr>
          <w:color w:val="000000"/>
          <w:sz w:val="20"/>
          <w:szCs w:val="20"/>
          <w:shd w:val="clear" w:color="auto" w:fill="FFFFFF"/>
        </w:rPr>
        <w:t>, DIB A</w:t>
      </w:r>
      <w:r w:rsidR="00E14873">
        <w:rPr>
          <w:color w:val="000000"/>
          <w:sz w:val="20"/>
          <w:szCs w:val="20"/>
          <w:shd w:val="clear" w:color="auto" w:fill="FFFFFF"/>
        </w:rPr>
        <w:t>.</w:t>
      </w:r>
      <w:r w:rsidRPr="00116E08">
        <w:rPr>
          <w:color w:val="000000"/>
          <w:sz w:val="20"/>
          <w:szCs w:val="20"/>
          <w:shd w:val="clear" w:color="auto" w:fill="FFFFFF"/>
        </w:rPr>
        <w:t>, DIPP F</w:t>
      </w:r>
      <w:r w:rsidR="00E14873">
        <w:rPr>
          <w:color w:val="000000"/>
          <w:sz w:val="20"/>
          <w:szCs w:val="20"/>
          <w:shd w:val="clear" w:color="auto" w:fill="FFFFFF"/>
        </w:rPr>
        <w:t>.</w:t>
      </w:r>
      <w:r w:rsidRPr="00116E08">
        <w:rPr>
          <w:color w:val="000000"/>
          <w:sz w:val="20"/>
          <w:szCs w:val="20"/>
          <w:shd w:val="clear" w:color="auto" w:fill="FFFFFF"/>
        </w:rPr>
        <w:t>A</w:t>
      </w:r>
      <w:r w:rsidR="00E14873">
        <w:rPr>
          <w:color w:val="000000"/>
          <w:sz w:val="20"/>
          <w:szCs w:val="20"/>
          <w:shd w:val="clear" w:color="auto" w:fill="FFFFFF"/>
        </w:rPr>
        <w:t>.</w:t>
      </w:r>
      <w:r w:rsidRPr="00116E08">
        <w:rPr>
          <w:color w:val="000000"/>
          <w:sz w:val="20"/>
          <w:szCs w:val="20"/>
          <w:shd w:val="clear" w:color="auto" w:fill="FFFFFF"/>
        </w:rPr>
        <w:t>, MAI S</w:t>
      </w:r>
      <w:r w:rsidR="00E14873">
        <w:rPr>
          <w:color w:val="000000"/>
          <w:sz w:val="20"/>
          <w:szCs w:val="20"/>
          <w:shd w:val="clear" w:color="auto" w:fill="FFFFFF"/>
        </w:rPr>
        <w:t>.</w:t>
      </w:r>
      <w:r w:rsidRPr="00116E08">
        <w:rPr>
          <w:color w:val="000000"/>
          <w:sz w:val="20"/>
          <w:szCs w:val="20"/>
          <w:shd w:val="clear" w:color="auto" w:fill="FFFFFF"/>
        </w:rPr>
        <w:t xml:space="preserve">, et al. In vivo chlorhexidine stabilization of hybrid layers of an acetone-based dentin adhesive. </w:t>
      </w:r>
      <w:r w:rsidRPr="00E24B7B">
        <w:rPr>
          <w:b/>
          <w:bCs/>
          <w:color w:val="000000"/>
          <w:sz w:val="20"/>
          <w:szCs w:val="20"/>
          <w:shd w:val="clear" w:color="auto" w:fill="FFFFFF"/>
        </w:rPr>
        <w:t>Oper Dent</w:t>
      </w:r>
      <w:r w:rsidRPr="00116E08">
        <w:rPr>
          <w:color w:val="000000"/>
          <w:sz w:val="20"/>
          <w:szCs w:val="20"/>
          <w:shd w:val="clear" w:color="auto" w:fill="FFFFFF"/>
        </w:rPr>
        <w:t>.</w:t>
      </w:r>
      <w:r w:rsidR="00E24B7B">
        <w:rPr>
          <w:color w:val="000000"/>
          <w:sz w:val="20"/>
          <w:szCs w:val="20"/>
          <w:shd w:val="clear" w:color="auto" w:fill="FFFFFF"/>
        </w:rPr>
        <w:t xml:space="preserve"> v. 34, n.4, p. </w:t>
      </w:r>
      <w:r w:rsidRPr="00116E08">
        <w:rPr>
          <w:color w:val="000000"/>
          <w:sz w:val="20"/>
          <w:szCs w:val="20"/>
          <w:shd w:val="clear" w:color="auto" w:fill="FFFFFF"/>
        </w:rPr>
        <w:t>379-83</w:t>
      </w:r>
      <w:r w:rsidR="00E24B7B">
        <w:rPr>
          <w:color w:val="000000"/>
          <w:sz w:val="20"/>
          <w:szCs w:val="20"/>
          <w:shd w:val="clear" w:color="auto" w:fill="FFFFFF"/>
        </w:rPr>
        <w:t>, 2009.</w:t>
      </w:r>
      <w:r w:rsidRPr="00116E08">
        <w:rPr>
          <w:color w:val="000000"/>
          <w:sz w:val="20"/>
          <w:szCs w:val="20"/>
          <w:shd w:val="clear" w:color="auto" w:fill="FFFFFF"/>
        </w:rPr>
        <w:t xml:space="preserve"> </w:t>
      </w:r>
    </w:p>
    <w:p w14:paraId="644D008A" w14:textId="4F0B8EDF" w:rsidR="005C17B1" w:rsidRPr="005C6680" w:rsidRDefault="005C17B1" w:rsidP="005C6680">
      <w:pPr>
        <w:widowControl w:val="0"/>
        <w:autoSpaceDE w:val="0"/>
        <w:autoSpaceDN w:val="0"/>
        <w:adjustRightInd w:val="0"/>
        <w:spacing w:before="100" w:after="100"/>
        <w:jc w:val="both"/>
        <w:rPr>
          <w:noProof/>
          <w:sz w:val="20"/>
          <w:szCs w:val="20"/>
          <w:lang w:val="en-US"/>
        </w:rPr>
      </w:pPr>
      <w:r w:rsidRPr="000E246C">
        <w:rPr>
          <w:color w:val="000000"/>
          <w:sz w:val="20"/>
          <w:szCs w:val="20"/>
          <w:shd w:val="clear" w:color="auto" w:fill="FFFFFF"/>
        </w:rPr>
        <w:t>COLLARES F</w:t>
      </w:r>
      <w:r w:rsidR="00A95586">
        <w:rPr>
          <w:color w:val="000000"/>
          <w:sz w:val="20"/>
          <w:szCs w:val="20"/>
          <w:shd w:val="clear" w:color="auto" w:fill="FFFFFF"/>
        </w:rPr>
        <w:t>.</w:t>
      </w:r>
      <w:r w:rsidRPr="000E246C">
        <w:rPr>
          <w:color w:val="000000"/>
          <w:sz w:val="20"/>
          <w:szCs w:val="20"/>
          <w:shd w:val="clear" w:color="auto" w:fill="FFFFFF"/>
        </w:rPr>
        <w:t>M</w:t>
      </w:r>
      <w:r w:rsidR="00A95586">
        <w:rPr>
          <w:color w:val="000000"/>
          <w:sz w:val="20"/>
          <w:szCs w:val="20"/>
          <w:shd w:val="clear" w:color="auto" w:fill="FFFFFF"/>
        </w:rPr>
        <w:t>.</w:t>
      </w:r>
      <w:r w:rsidRPr="000E246C">
        <w:rPr>
          <w:color w:val="000000"/>
          <w:sz w:val="20"/>
          <w:szCs w:val="20"/>
          <w:shd w:val="clear" w:color="auto" w:fill="FFFFFF"/>
        </w:rPr>
        <w:t>, RODRIGUES S</w:t>
      </w:r>
      <w:r w:rsidR="00A95586">
        <w:rPr>
          <w:color w:val="000000"/>
          <w:sz w:val="20"/>
          <w:szCs w:val="20"/>
          <w:shd w:val="clear" w:color="auto" w:fill="FFFFFF"/>
        </w:rPr>
        <w:t>.</w:t>
      </w:r>
      <w:r w:rsidRPr="000E246C">
        <w:rPr>
          <w:color w:val="000000"/>
          <w:sz w:val="20"/>
          <w:szCs w:val="20"/>
          <w:shd w:val="clear" w:color="auto" w:fill="FFFFFF"/>
        </w:rPr>
        <w:t>B</w:t>
      </w:r>
      <w:r w:rsidR="00A95586">
        <w:rPr>
          <w:color w:val="000000"/>
          <w:sz w:val="20"/>
          <w:szCs w:val="20"/>
          <w:shd w:val="clear" w:color="auto" w:fill="FFFFFF"/>
        </w:rPr>
        <w:t>.</w:t>
      </w:r>
      <w:r w:rsidRPr="000E246C">
        <w:rPr>
          <w:color w:val="000000"/>
          <w:sz w:val="20"/>
          <w:szCs w:val="20"/>
          <w:shd w:val="clear" w:color="auto" w:fill="FFFFFF"/>
        </w:rPr>
        <w:t>, LEITUNE V</w:t>
      </w:r>
      <w:r w:rsidR="00A95586">
        <w:rPr>
          <w:color w:val="000000"/>
          <w:sz w:val="20"/>
          <w:szCs w:val="20"/>
          <w:shd w:val="clear" w:color="auto" w:fill="FFFFFF"/>
        </w:rPr>
        <w:t>.</w:t>
      </w:r>
      <w:r w:rsidRPr="000E246C">
        <w:rPr>
          <w:color w:val="000000"/>
          <w:sz w:val="20"/>
          <w:szCs w:val="20"/>
          <w:shd w:val="clear" w:color="auto" w:fill="FFFFFF"/>
        </w:rPr>
        <w:t>C</w:t>
      </w:r>
      <w:r w:rsidR="00A95586">
        <w:rPr>
          <w:color w:val="000000"/>
          <w:sz w:val="20"/>
          <w:szCs w:val="20"/>
          <w:shd w:val="clear" w:color="auto" w:fill="FFFFFF"/>
        </w:rPr>
        <w:t>.</w:t>
      </w:r>
      <w:r w:rsidRPr="000E246C">
        <w:rPr>
          <w:color w:val="000000"/>
          <w:sz w:val="20"/>
          <w:szCs w:val="20"/>
          <w:shd w:val="clear" w:color="auto" w:fill="FFFFFF"/>
        </w:rPr>
        <w:t>, CELESTE R</w:t>
      </w:r>
      <w:r w:rsidR="00A95586">
        <w:rPr>
          <w:color w:val="000000"/>
          <w:sz w:val="20"/>
          <w:szCs w:val="20"/>
          <w:shd w:val="clear" w:color="auto" w:fill="FFFFFF"/>
        </w:rPr>
        <w:t>.</w:t>
      </w:r>
      <w:r w:rsidRPr="000E246C">
        <w:rPr>
          <w:color w:val="000000"/>
          <w:sz w:val="20"/>
          <w:szCs w:val="20"/>
          <w:shd w:val="clear" w:color="auto" w:fill="FFFFFF"/>
        </w:rPr>
        <w:t>K</w:t>
      </w:r>
      <w:r w:rsidR="00A95586">
        <w:rPr>
          <w:color w:val="000000"/>
          <w:sz w:val="20"/>
          <w:szCs w:val="20"/>
          <w:shd w:val="clear" w:color="auto" w:fill="FFFFFF"/>
        </w:rPr>
        <w:t>.</w:t>
      </w:r>
      <w:r w:rsidRPr="000E246C">
        <w:rPr>
          <w:color w:val="000000"/>
          <w:sz w:val="20"/>
          <w:szCs w:val="20"/>
          <w:shd w:val="clear" w:color="auto" w:fill="FFFFFF"/>
        </w:rPr>
        <w:t>, BORBA DE ARAÚJO F</w:t>
      </w:r>
      <w:r w:rsidR="00A95586">
        <w:rPr>
          <w:color w:val="000000"/>
          <w:sz w:val="20"/>
          <w:szCs w:val="20"/>
          <w:shd w:val="clear" w:color="auto" w:fill="FFFFFF"/>
        </w:rPr>
        <w:t>.</w:t>
      </w:r>
      <w:r w:rsidRPr="000E246C">
        <w:rPr>
          <w:color w:val="000000"/>
          <w:sz w:val="20"/>
          <w:szCs w:val="20"/>
          <w:shd w:val="clear" w:color="auto" w:fill="FFFFFF"/>
        </w:rPr>
        <w:t>, SAMUEL S</w:t>
      </w:r>
      <w:r w:rsidR="00A95586">
        <w:rPr>
          <w:color w:val="000000"/>
          <w:sz w:val="20"/>
          <w:szCs w:val="20"/>
          <w:shd w:val="clear" w:color="auto" w:fill="FFFFFF"/>
        </w:rPr>
        <w:t>.</w:t>
      </w:r>
      <w:r w:rsidRPr="000E246C">
        <w:rPr>
          <w:color w:val="000000"/>
          <w:sz w:val="20"/>
          <w:szCs w:val="20"/>
          <w:shd w:val="clear" w:color="auto" w:fill="FFFFFF"/>
        </w:rPr>
        <w:t xml:space="preserve">M. Chlorhexidine application in adhesive procedures: a meta-regression analysis. </w:t>
      </w:r>
      <w:r w:rsidRPr="00E24B7B">
        <w:rPr>
          <w:b/>
          <w:bCs/>
          <w:color w:val="000000"/>
          <w:sz w:val="20"/>
          <w:szCs w:val="20"/>
          <w:shd w:val="clear" w:color="auto" w:fill="FFFFFF"/>
        </w:rPr>
        <w:t>J Adhes Dent</w:t>
      </w:r>
      <w:r w:rsidR="00E24B7B">
        <w:rPr>
          <w:color w:val="000000"/>
          <w:sz w:val="20"/>
          <w:szCs w:val="20"/>
          <w:shd w:val="clear" w:color="auto" w:fill="FFFFFF"/>
        </w:rPr>
        <w:t xml:space="preserve"> v. 15, n. 1, p.</w:t>
      </w:r>
      <w:r w:rsidRPr="000E246C">
        <w:rPr>
          <w:color w:val="000000"/>
          <w:sz w:val="20"/>
          <w:szCs w:val="20"/>
          <w:shd w:val="clear" w:color="auto" w:fill="FFFFFF"/>
        </w:rPr>
        <w:t>11-8</w:t>
      </w:r>
      <w:r w:rsidR="00E24B7B">
        <w:rPr>
          <w:color w:val="000000"/>
          <w:sz w:val="20"/>
          <w:szCs w:val="20"/>
          <w:shd w:val="clear" w:color="auto" w:fill="FFFFFF"/>
        </w:rPr>
        <w:t>, 2013.</w:t>
      </w:r>
    </w:p>
    <w:p w14:paraId="21DAF89E" w14:textId="73302943" w:rsidR="005C17B1" w:rsidRDefault="005C17B1" w:rsidP="005C6680">
      <w:pPr>
        <w:jc w:val="both"/>
        <w:rPr>
          <w:sz w:val="20"/>
          <w:szCs w:val="20"/>
        </w:rPr>
      </w:pPr>
      <w:r w:rsidRPr="000E246C">
        <w:rPr>
          <w:noProof/>
          <w:sz w:val="20"/>
          <w:szCs w:val="20"/>
          <w:lang w:val="en-US"/>
        </w:rPr>
        <w:t>MAZZONI</w:t>
      </w:r>
      <w:r w:rsidRPr="000E246C">
        <w:rPr>
          <w:sz w:val="20"/>
          <w:szCs w:val="20"/>
        </w:rPr>
        <w:t>, A. et al. Role of dentin MMPs in caries progression and bond stability</w:t>
      </w:r>
      <w:r w:rsidRPr="000E246C">
        <w:rPr>
          <w:b/>
          <w:sz w:val="20"/>
          <w:szCs w:val="20"/>
        </w:rPr>
        <w:t>.</w:t>
      </w:r>
      <w:r w:rsidRPr="00E14873">
        <w:rPr>
          <w:b/>
          <w:color w:val="000000" w:themeColor="text1"/>
          <w:sz w:val="20"/>
          <w:szCs w:val="20"/>
        </w:rPr>
        <w:t xml:space="preserve"> </w:t>
      </w:r>
      <w:hyperlink r:id="rId6" w:tooltip="Journal of dental research." w:history="1">
        <w:r w:rsidRPr="00E14873">
          <w:rPr>
            <w:rStyle w:val="Hyperlink"/>
            <w:b/>
            <w:color w:val="000000" w:themeColor="text1"/>
            <w:sz w:val="20"/>
            <w:szCs w:val="20"/>
            <w:u w:val="none"/>
          </w:rPr>
          <w:t>J Dent Res.</w:t>
        </w:r>
      </w:hyperlink>
      <w:r w:rsidR="00E24B7B">
        <w:rPr>
          <w:sz w:val="20"/>
          <w:szCs w:val="20"/>
        </w:rPr>
        <w:t xml:space="preserve">  v.94, n. 2, p. </w:t>
      </w:r>
      <w:r w:rsidRPr="000E246C">
        <w:rPr>
          <w:sz w:val="20"/>
          <w:szCs w:val="20"/>
        </w:rPr>
        <w:t xml:space="preserve">241-51, 2015. </w:t>
      </w:r>
    </w:p>
    <w:p w14:paraId="3EFE6D70" w14:textId="3F782AD3" w:rsidR="005C6680" w:rsidRPr="000D721C" w:rsidRDefault="005C6680" w:rsidP="005C6680">
      <w:pPr>
        <w:jc w:val="both"/>
        <w:rPr>
          <w:sz w:val="20"/>
          <w:szCs w:val="20"/>
        </w:rPr>
      </w:pPr>
      <w:r w:rsidRPr="000E246C">
        <w:rPr>
          <w:sz w:val="20"/>
          <w:szCs w:val="20"/>
        </w:rPr>
        <w:t xml:space="preserve">SARTORI, N. et al. Influence of chlorhexidine digluconate on the clinical performance of adhesive restorations: A 3-year follow-up. </w:t>
      </w:r>
      <w:r w:rsidRPr="000E246C">
        <w:rPr>
          <w:b/>
          <w:sz w:val="20"/>
          <w:szCs w:val="20"/>
        </w:rPr>
        <w:t>Journal of Dentistry</w:t>
      </w:r>
      <w:r w:rsidR="00D42C5F">
        <w:rPr>
          <w:sz w:val="20"/>
          <w:szCs w:val="20"/>
        </w:rPr>
        <w:t xml:space="preserve">. </w:t>
      </w:r>
      <w:r w:rsidR="00E14873">
        <w:rPr>
          <w:sz w:val="20"/>
          <w:szCs w:val="20"/>
        </w:rPr>
        <w:t xml:space="preserve"> v. </w:t>
      </w:r>
      <w:r w:rsidRPr="000E246C">
        <w:rPr>
          <w:sz w:val="20"/>
          <w:szCs w:val="20"/>
        </w:rPr>
        <w:t>41</w:t>
      </w:r>
      <w:r w:rsidR="00E14873">
        <w:rPr>
          <w:sz w:val="20"/>
          <w:szCs w:val="20"/>
        </w:rPr>
        <w:t>,</w:t>
      </w:r>
      <w:r w:rsidRPr="000E246C">
        <w:rPr>
          <w:sz w:val="20"/>
          <w:szCs w:val="20"/>
        </w:rPr>
        <w:t xml:space="preserve"> </w:t>
      </w:r>
      <w:r w:rsidR="00E14873">
        <w:rPr>
          <w:sz w:val="20"/>
          <w:szCs w:val="20"/>
        </w:rPr>
        <w:t xml:space="preserve">p. </w:t>
      </w:r>
      <w:r w:rsidRPr="000E246C">
        <w:rPr>
          <w:sz w:val="20"/>
          <w:szCs w:val="20"/>
        </w:rPr>
        <w:t>1188- 1195</w:t>
      </w:r>
      <w:r w:rsidR="00E24B7B">
        <w:rPr>
          <w:sz w:val="20"/>
          <w:szCs w:val="20"/>
        </w:rPr>
        <w:t xml:space="preserve">, 2013. </w:t>
      </w:r>
    </w:p>
    <w:p w14:paraId="26EE756A" w14:textId="50ADB5EF" w:rsidR="005C17B1" w:rsidRPr="000A08E2" w:rsidRDefault="00E14873" w:rsidP="005C668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08E2">
        <w:rPr>
          <w:sz w:val="20"/>
          <w:szCs w:val="20"/>
        </w:rPr>
        <w:t>ZHOU J</w:t>
      </w:r>
      <w:r w:rsidR="00A95586">
        <w:rPr>
          <w:sz w:val="20"/>
          <w:szCs w:val="20"/>
        </w:rPr>
        <w:t>.</w:t>
      </w:r>
      <w:r w:rsidRPr="000A08E2">
        <w:rPr>
          <w:sz w:val="20"/>
          <w:szCs w:val="20"/>
        </w:rPr>
        <w:t>, TAN J</w:t>
      </w:r>
      <w:r w:rsidR="00A95586">
        <w:rPr>
          <w:sz w:val="20"/>
          <w:szCs w:val="20"/>
        </w:rPr>
        <w:t>.</w:t>
      </w:r>
      <w:r w:rsidRPr="000A08E2">
        <w:rPr>
          <w:sz w:val="20"/>
          <w:szCs w:val="20"/>
        </w:rPr>
        <w:t>, YANG X</w:t>
      </w:r>
      <w:r w:rsidR="00A95586">
        <w:rPr>
          <w:sz w:val="20"/>
          <w:szCs w:val="20"/>
        </w:rPr>
        <w:t>.</w:t>
      </w:r>
      <w:r w:rsidRPr="000A08E2">
        <w:rPr>
          <w:sz w:val="20"/>
          <w:szCs w:val="20"/>
        </w:rPr>
        <w:t>, XU X</w:t>
      </w:r>
      <w:r w:rsidR="00A95586">
        <w:rPr>
          <w:sz w:val="20"/>
          <w:szCs w:val="20"/>
        </w:rPr>
        <w:t>.</w:t>
      </w:r>
      <w:r w:rsidRPr="000A08E2">
        <w:rPr>
          <w:sz w:val="20"/>
          <w:szCs w:val="20"/>
        </w:rPr>
        <w:t>, LI D</w:t>
      </w:r>
      <w:r w:rsidR="00A95586">
        <w:rPr>
          <w:sz w:val="20"/>
          <w:szCs w:val="20"/>
        </w:rPr>
        <w:t>.</w:t>
      </w:r>
      <w:r w:rsidRPr="000A08E2">
        <w:rPr>
          <w:sz w:val="20"/>
          <w:szCs w:val="20"/>
        </w:rPr>
        <w:t>, CHEN L</w:t>
      </w:r>
      <w:r w:rsidR="005C17B1" w:rsidRPr="000A08E2">
        <w:rPr>
          <w:sz w:val="20"/>
          <w:szCs w:val="20"/>
        </w:rPr>
        <w:t xml:space="preserve">. MMP-inhibitory effect of chlorhexidine applied in a self-etching adhesive. </w:t>
      </w:r>
      <w:r w:rsidR="005C17B1" w:rsidRPr="00E14873">
        <w:rPr>
          <w:b/>
          <w:bCs/>
          <w:sz w:val="20"/>
          <w:szCs w:val="20"/>
        </w:rPr>
        <w:t>J Adhes Dent</w:t>
      </w:r>
      <w:r w:rsidR="00D42C5F"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 xml:space="preserve">v. 13, n. 2, p. </w:t>
      </w:r>
      <w:r w:rsidR="005C17B1" w:rsidRPr="000A08E2">
        <w:rPr>
          <w:sz w:val="20"/>
          <w:szCs w:val="20"/>
        </w:rPr>
        <w:t>:111-5</w:t>
      </w:r>
      <w:r>
        <w:rPr>
          <w:sz w:val="20"/>
          <w:szCs w:val="20"/>
        </w:rPr>
        <w:t>, 2011.</w:t>
      </w:r>
    </w:p>
    <w:p w14:paraId="1F7DC2FC" w14:textId="01E28C8E" w:rsidR="005C17B1" w:rsidRPr="000E246C" w:rsidRDefault="005C17B1" w:rsidP="005C6680">
      <w:pPr>
        <w:widowControl w:val="0"/>
        <w:autoSpaceDE w:val="0"/>
        <w:autoSpaceDN w:val="0"/>
        <w:adjustRightInd w:val="0"/>
        <w:spacing w:before="100" w:after="100"/>
        <w:jc w:val="both"/>
        <w:rPr>
          <w:noProof/>
          <w:sz w:val="20"/>
          <w:szCs w:val="20"/>
          <w:lang w:val="en-US"/>
        </w:rPr>
      </w:pPr>
      <w:r w:rsidRPr="000E246C">
        <w:rPr>
          <w:sz w:val="20"/>
          <w:szCs w:val="20"/>
        </w:rPr>
        <w:t>TJÄDERHANE L</w:t>
      </w:r>
      <w:r w:rsidR="00A95586">
        <w:rPr>
          <w:sz w:val="20"/>
          <w:szCs w:val="20"/>
        </w:rPr>
        <w:t>.</w:t>
      </w:r>
      <w:r w:rsidRPr="000E246C">
        <w:rPr>
          <w:sz w:val="20"/>
          <w:szCs w:val="20"/>
        </w:rPr>
        <w:t>, LARJAVA H</w:t>
      </w:r>
      <w:r w:rsidR="00A95586">
        <w:rPr>
          <w:sz w:val="20"/>
          <w:szCs w:val="20"/>
        </w:rPr>
        <w:t>.</w:t>
      </w:r>
      <w:r w:rsidRPr="000E246C">
        <w:rPr>
          <w:sz w:val="20"/>
          <w:szCs w:val="20"/>
        </w:rPr>
        <w:t>, SORSA T</w:t>
      </w:r>
      <w:r w:rsidR="00A95586">
        <w:rPr>
          <w:sz w:val="20"/>
          <w:szCs w:val="20"/>
        </w:rPr>
        <w:t>.</w:t>
      </w:r>
      <w:r w:rsidRPr="000E246C">
        <w:rPr>
          <w:sz w:val="20"/>
          <w:szCs w:val="20"/>
        </w:rPr>
        <w:t>, UITTO V</w:t>
      </w:r>
      <w:r w:rsidR="00A95586">
        <w:rPr>
          <w:sz w:val="20"/>
          <w:szCs w:val="20"/>
        </w:rPr>
        <w:t>.</w:t>
      </w:r>
      <w:r w:rsidRPr="000E246C">
        <w:rPr>
          <w:sz w:val="20"/>
          <w:szCs w:val="20"/>
        </w:rPr>
        <w:t>J</w:t>
      </w:r>
      <w:r w:rsidR="00A95586">
        <w:rPr>
          <w:sz w:val="20"/>
          <w:szCs w:val="20"/>
        </w:rPr>
        <w:t>.</w:t>
      </w:r>
      <w:r w:rsidRPr="000E246C">
        <w:rPr>
          <w:sz w:val="20"/>
          <w:szCs w:val="20"/>
        </w:rPr>
        <w:t>, LARMAS M</w:t>
      </w:r>
      <w:r w:rsidR="00A95586">
        <w:rPr>
          <w:sz w:val="20"/>
          <w:szCs w:val="20"/>
        </w:rPr>
        <w:t>.</w:t>
      </w:r>
      <w:r w:rsidRPr="000E246C">
        <w:rPr>
          <w:sz w:val="20"/>
          <w:szCs w:val="20"/>
        </w:rPr>
        <w:t>, SALO T. The activation and function of host matrixmetalloproteinases in dentin matrix breakdown in carieslesions.</w:t>
      </w:r>
      <w:r w:rsidRPr="000E246C">
        <w:rPr>
          <w:b/>
          <w:sz w:val="20"/>
          <w:szCs w:val="20"/>
        </w:rPr>
        <w:t xml:space="preserve"> J Dent Res</w:t>
      </w:r>
      <w:r w:rsidR="00D42C5F">
        <w:rPr>
          <w:b/>
          <w:sz w:val="20"/>
          <w:szCs w:val="20"/>
        </w:rPr>
        <w:t>.</w:t>
      </w:r>
      <w:r w:rsidR="00E14873">
        <w:rPr>
          <w:sz w:val="20"/>
          <w:szCs w:val="20"/>
        </w:rPr>
        <w:t xml:space="preserve">  </w:t>
      </w:r>
      <w:proofErr w:type="gramStart"/>
      <w:r w:rsidR="00E14873">
        <w:rPr>
          <w:sz w:val="20"/>
          <w:szCs w:val="20"/>
        </w:rPr>
        <w:t>v.</w:t>
      </w:r>
      <w:proofErr w:type="gramEnd"/>
      <w:r w:rsidR="00E14873">
        <w:rPr>
          <w:sz w:val="20"/>
          <w:szCs w:val="20"/>
        </w:rPr>
        <w:t xml:space="preserve"> </w:t>
      </w:r>
      <w:r w:rsidRPr="000E246C">
        <w:rPr>
          <w:sz w:val="20"/>
          <w:szCs w:val="20"/>
        </w:rPr>
        <w:t>77</w:t>
      </w:r>
      <w:r w:rsidR="00E14873">
        <w:rPr>
          <w:sz w:val="20"/>
          <w:szCs w:val="20"/>
        </w:rPr>
        <w:t xml:space="preserve">, n.8, p. </w:t>
      </w:r>
      <w:r w:rsidRPr="000E246C">
        <w:rPr>
          <w:sz w:val="20"/>
          <w:szCs w:val="20"/>
        </w:rPr>
        <w:t>1622–9</w:t>
      </w:r>
      <w:r w:rsidR="00E14873">
        <w:rPr>
          <w:sz w:val="20"/>
          <w:szCs w:val="20"/>
        </w:rPr>
        <w:t xml:space="preserve">, 1998. </w:t>
      </w:r>
    </w:p>
    <w:p w14:paraId="498E6A27" w14:textId="21BBDF74" w:rsidR="005C17B1" w:rsidRPr="000E246C" w:rsidRDefault="005C17B1" w:rsidP="005C6680">
      <w:pPr>
        <w:widowControl w:val="0"/>
        <w:autoSpaceDE w:val="0"/>
        <w:autoSpaceDN w:val="0"/>
        <w:adjustRightInd w:val="0"/>
        <w:spacing w:before="100" w:after="100"/>
        <w:jc w:val="both"/>
        <w:rPr>
          <w:noProof/>
          <w:sz w:val="20"/>
          <w:szCs w:val="20"/>
          <w:lang w:val="en-US"/>
        </w:rPr>
      </w:pPr>
      <w:r w:rsidRPr="000E246C">
        <w:rPr>
          <w:noProof/>
          <w:sz w:val="20"/>
          <w:szCs w:val="20"/>
        </w:rPr>
        <w:t xml:space="preserve">NASCIMENTO, F. D. et al. </w:t>
      </w:r>
      <w:r w:rsidRPr="000E246C">
        <w:rPr>
          <w:noProof/>
          <w:sz w:val="20"/>
          <w:szCs w:val="20"/>
          <w:lang w:val="en-US"/>
        </w:rPr>
        <w:t xml:space="preserve">Cysteine Cathepsins in Human Carious Dentin. </w:t>
      </w:r>
      <w:r w:rsidRPr="000E246C">
        <w:rPr>
          <w:b/>
          <w:bCs/>
          <w:noProof/>
          <w:sz w:val="20"/>
          <w:szCs w:val="20"/>
          <w:lang w:val="en-US"/>
        </w:rPr>
        <w:t>Journal of Dental Research</w:t>
      </w:r>
      <w:r w:rsidR="00D42C5F">
        <w:rPr>
          <w:noProof/>
          <w:sz w:val="20"/>
          <w:szCs w:val="20"/>
          <w:lang w:val="en-US"/>
        </w:rPr>
        <w:t xml:space="preserve">. </w:t>
      </w:r>
      <w:r w:rsidRPr="000E246C">
        <w:rPr>
          <w:noProof/>
          <w:sz w:val="20"/>
          <w:szCs w:val="20"/>
          <w:lang w:val="en-US"/>
        </w:rPr>
        <w:t xml:space="preserve"> v. 90, n. 4, p. 506–511, 19</w:t>
      </w:r>
      <w:r w:rsidR="00E14873">
        <w:rPr>
          <w:noProof/>
          <w:sz w:val="20"/>
          <w:szCs w:val="20"/>
          <w:lang w:val="en-US"/>
        </w:rPr>
        <w:t>,</w:t>
      </w:r>
      <w:r w:rsidRPr="000E246C">
        <w:rPr>
          <w:noProof/>
          <w:sz w:val="20"/>
          <w:szCs w:val="20"/>
          <w:lang w:val="en-US"/>
        </w:rPr>
        <w:t xml:space="preserve"> 2011. </w:t>
      </w:r>
    </w:p>
    <w:p w14:paraId="20621419" w14:textId="77777777" w:rsidR="005C17B1" w:rsidRPr="005C17B1" w:rsidRDefault="005C17B1" w:rsidP="005C668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C17B1" w:rsidRPr="005C17B1" w:rsidSect="000D1E6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B7FBE"/>
    <w:multiLevelType w:val="hybridMultilevel"/>
    <w:tmpl w:val="CCBE4CD2"/>
    <w:lvl w:ilvl="0" w:tplc="0416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38B07F95"/>
    <w:multiLevelType w:val="hybridMultilevel"/>
    <w:tmpl w:val="5C14C88A"/>
    <w:lvl w:ilvl="0" w:tplc="F18E7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D1544"/>
    <w:multiLevelType w:val="hybridMultilevel"/>
    <w:tmpl w:val="DBBC3F3E"/>
    <w:lvl w:ilvl="0" w:tplc="A6B05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86FFA"/>
    <w:multiLevelType w:val="hybridMultilevel"/>
    <w:tmpl w:val="EA34595E"/>
    <w:lvl w:ilvl="0" w:tplc="13060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05DF2"/>
    <w:multiLevelType w:val="hybridMultilevel"/>
    <w:tmpl w:val="73284760"/>
    <w:lvl w:ilvl="0" w:tplc="8B6299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4400A"/>
    <w:multiLevelType w:val="hybridMultilevel"/>
    <w:tmpl w:val="7C0A089C"/>
    <w:lvl w:ilvl="0" w:tplc="B26688B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7A"/>
    <w:rsid w:val="00015E6F"/>
    <w:rsid w:val="000573AE"/>
    <w:rsid w:val="000725A3"/>
    <w:rsid w:val="000D1E66"/>
    <w:rsid w:val="00207661"/>
    <w:rsid w:val="003D027A"/>
    <w:rsid w:val="00416B66"/>
    <w:rsid w:val="005838E2"/>
    <w:rsid w:val="005C17B1"/>
    <w:rsid w:val="005C6680"/>
    <w:rsid w:val="006F55ED"/>
    <w:rsid w:val="0089612E"/>
    <w:rsid w:val="009C532D"/>
    <w:rsid w:val="009E7B91"/>
    <w:rsid w:val="00A367F5"/>
    <w:rsid w:val="00A95586"/>
    <w:rsid w:val="00B91494"/>
    <w:rsid w:val="00BD2593"/>
    <w:rsid w:val="00CB59DC"/>
    <w:rsid w:val="00CF30A2"/>
    <w:rsid w:val="00D42C5F"/>
    <w:rsid w:val="00DC667B"/>
    <w:rsid w:val="00E14873"/>
    <w:rsid w:val="00E24B7B"/>
    <w:rsid w:val="00E5404A"/>
    <w:rsid w:val="00E62BC1"/>
    <w:rsid w:val="00E70979"/>
    <w:rsid w:val="00F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36A0"/>
  <w15:chartTrackingRefBased/>
  <w15:docId w15:val="{EAF61F5D-B739-46A1-819B-35D1AB58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D0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027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D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D027A"/>
  </w:style>
  <w:style w:type="paragraph" w:styleId="PargrafodaLista">
    <w:name w:val="List Paragraph"/>
    <w:basedOn w:val="Normal"/>
    <w:uiPriority w:val="34"/>
    <w:qFormat/>
    <w:rsid w:val="00E62B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C667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6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5535202" TargetMode="External"/><Relationship Id="rId5" Type="http://schemas.openxmlformats.org/officeDocument/2006/relationships/hyperlink" Target="https://www.hindawi.com/journals/ijbm/2019/52683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1864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Adyson Herbert</dc:creator>
  <cp:keywords/>
  <dc:description/>
  <cp:lastModifiedBy>Adyson Herbert</cp:lastModifiedBy>
  <cp:revision>3</cp:revision>
  <dcterms:created xsi:type="dcterms:W3CDTF">2020-07-25T00:10:00Z</dcterms:created>
  <dcterms:modified xsi:type="dcterms:W3CDTF">2020-07-25T00:11:00Z</dcterms:modified>
</cp:coreProperties>
</file>