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0F3C" w14:textId="77777777" w:rsidR="00BA6D5D" w:rsidRDefault="00BA6D5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1D2A44A5" w14:textId="01C6C674" w:rsidR="00BA6D5D" w:rsidRDefault="0000000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FUNGOS CONIDIAIS </w:t>
      </w:r>
      <w:r w:rsidR="00211A9A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O PARQUE ESTADUAL DO UTINGA (BELÉM- PA): UM NOVO REGISTRO</w:t>
      </w:r>
    </w:p>
    <w:p w14:paraId="7998423C" w14:textId="77777777" w:rsidR="00BA6D5D" w:rsidRDefault="00BA6D5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6131DEE6" w14:textId="25882C3E" w:rsidR="00BA6D5D" w:rsidRPr="001F44F3" w:rsidRDefault="00000000" w:rsidP="00F5696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1F44F3">
        <w:rPr>
          <w:sz w:val="24"/>
          <w:szCs w:val="24"/>
        </w:rPr>
        <w:t>Fernando Wellington Ribeiro de Oliveira</w:t>
      </w:r>
      <w:r>
        <w:rPr>
          <w:sz w:val="24"/>
          <w:szCs w:val="24"/>
          <w:vertAlign w:val="superscript"/>
        </w:rPr>
        <w:t>1</w:t>
      </w:r>
      <w:r w:rsidR="001F44F3">
        <w:rPr>
          <w:sz w:val="24"/>
          <w:szCs w:val="24"/>
        </w:rPr>
        <w:t>;</w:t>
      </w:r>
      <w:r>
        <w:rPr>
          <w:sz w:val="24"/>
          <w:szCs w:val="24"/>
        </w:rPr>
        <w:t xml:space="preserve"> Aline dos Santos Sousa</w:t>
      </w:r>
      <w:r w:rsidR="001F44F3">
        <w:rPr>
          <w:sz w:val="24"/>
          <w:szCs w:val="24"/>
          <w:vertAlign w:val="superscript"/>
        </w:rPr>
        <w:t>2</w:t>
      </w:r>
      <w:r w:rsidR="00276A52">
        <w:rPr>
          <w:sz w:val="24"/>
          <w:szCs w:val="24"/>
        </w:rPr>
        <w:t>;</w:t>
      </w:r>
      <w:r>
        <w:rPr>
          <w:sz w:val="24"/>
          <w:szCs w:val="24"/>
        </w:rPr>
        <w:t xml:space="preserve"> Livia Dantas do Amaral Ramos</w:t>
      </w:r>
      <w:r w:rsidR="001F44F3" w:rsidRPr="001F44F3">
        <w:rPr>
          <w:sz w:val="24"/>
          <w:szCs w:val="24"/>
          <w:vertAlign w:val="superscript"/>
        </w:rPr>
        <w:t>3</w:t>
      </w:r>
      <w:r w:rsidR="001F44F3">
        <w:rPr>
          <w:sz w:val="24"/>
          <w:szCs w:val="24"/>
        </w:rPr>
        <w:t xml:space="preserve">; </w:t>
      </w:r>
      <w:r w:rsidR="00F5696A" w:rsidRPr="00F5696A">
        <w:rPr>
          <w:sz w:val="24"/>
          <w:szCs w:val="24"/>
        </w:rPr>
        <w:t>Antônio</w:t>
      </w:r>
      <w:r w:rsidR="00F5696A">
        <w:rPr>
          <w:sz w:val="24"/>
          <w:szCs w:val="24"/>
        </w:rPr>
        <w:t xml:space="preserve"> </w:t>
      </w:r>
      <w:r w:rsidR="00F5696A" w:rsidRPr="00F5696A">
        <w:rPr>
          <w:sz w:val="24"/>
          <w:szCs w:val="24"/>
        </w:rPr>
        <w:t>Hernández Gutiérrez</w:t>
      </w:r>
      <w:r w:rsidR="00F5696A" w:rsidRPr="00F5696A">
        <w:rPr>
          <w:sz w:val="24"/>
          <w:szCs w:val="24"/>
          <w:vertAlign w:val="superscript"/>
        </w:rPr>
        <w:t>4</w:t>
      </w:r>
      <w:r w:rsidR="00276A52">
        <w:rPr>
          <w:sz w:val="24"/>
          <w:szCs w:val="24"/>
        </w:rPr>
        <w:t>;</w:t>
      </w:r>
      <w:r w:rsidR="00F5696A">
        <w:rPr>
          <w:sz w:val="24"/>
          <w:szCs w:val="24"/>
        </w:rPr>
        <w:t xml:space="preserve"> Josiane Santana Monteiro</w:t>
      </w:r>
      <w:r w:rsidR="00F5696A" w:rsidRPr="00F5696A">
        <w:rPr>
          <w:sz w:val="24"/>
          <w:szCs w:val="24"/>
          <w:vertAlign w:val="superscript"/>
        </w:rPr>
        <w:t>5</w:t>
      </w:r>
      <w:r w:rsidR="00276A52">
        <w:rPr>
          <w:sz w:val="24"/>
          <w:szCs w:val="24"/>
        </w:rPr>
        <w:t>;</w:t>
      </w:r>
      <w:r w:rsidR="00F5696A" w:rsidRPr="00F5696A">
        <w:rPr>
          <w:sz w:val="24"/>
          <w:szCs w:val="24"/>
        </w:rPr>
        <w:t xml:space="preserve"> </w:t>
      </w:r>
      <w:r w:rsidR="001F44F3" w:rsidRPr="00A1726B">
        <w:rPr>
          <w:sz w:val="24"/>
          <w:szCs w:val="24"/>
        </w:rPr>
        <w:t>Luana Teixeira do Carmo</w:t>
      </w:r>
      <w:r w:rsidR="00F5696A">
        <w:rPr>
          <w:sz w:val="24"/>
          <w:szCs w:val="24"/>
          <w:vertAlign w:val="superscript"/>
        </w:rPr>
        <w:t>6</w:t>
      </w:r>
    </w:p>
    <w:p w14:paraId="5140F4FF" w14:textId="77777777" w:rsidR="00BA6D5D" w:rsidRPr="001F44F3" w:rsidRDefault="00BA6D5D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4403B380" w14:textId="77777777" w:rsidR="00BA6D5D" w:rsidRDefault="00000000" w:rsidP="00AE117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Mestrando em Botânica Tropical. Museu Paraense Emílio Goeldi. nandooliveira1500@gmail.com@gmail.com</w:t>
      </w:r>
    </w:p>
    <w:p w14:paraId="07558580" w14:textId="21E1A09B" w:rsidR="00AE117C" w:rsidRDefault="00000000" w:rsidP="00AE117C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2</w:t>
      </w:r>
      <w:r w:rsidR="00AE117C">
        <w:rPr>
          <w:sz w:val="24"/>
          <w:szCs w:val="24"/>
        </w:rPr>
        <w:t>Mestrando em Botânica Tropical. Museu Paraense Emílio Goeldi.</w:t>
      </w:r>
    </w:p>
    <w:p w14:paraId="1F13693F" w14:textId="442A6AA5" w:rsidR="00AE117C" w:rsidRDefault="00374B41" w:rsidP="00AE117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3</w:t>
      </w:r>
      <w:r w:rsidR="00AE117C">
        <w:rPr>
          <w:sz w:val="24"/>
          <w:szCs w:val="24"/>
        </w:rPr>
        <w:t>Bacharel em Ciências Biológicas. Universidade Federal do Pará.</w:t>
      </w:r>
    </w:p>
    <w:p w14:paraId="34527692" w14:textId="29505923" w:rsidR="00F5696A" w:rsidRDefault="00374B41" w:rsidP="00AE117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374B41">
        <w:rPr>
          <w:sz w:val="24"/>
          <w:szCs w:val="24"/>
          <w:vertAlign w:val="superscript"/>
        </w:rPr>
        <w:t>4</w:t>
      </w:r>
      <w:r w:rsidR="00F5696A">
        <w:rPr>
          <w:sz w:val="24"/>
          <w:szCs w:val="24"/>
        </w:rPr>
        <w:t xml:space="preserve">Doutor em Fitopatologia. </w:t>
      </w:r>
      <w:r>
        <w:rPr>
          <w:sz w:val="24"/>
          <w:szCs w:val="24"/>
        </w:rPr>
        <w:t>Universidade de Brasília.</w:t>
      </w:r>
    </w:p>
    <w:p w14:paraId="0536ADAB" w14:textId="5E862D13" w:rsidR="00F5696A" w:rsidRDefault="00F5696A" w:rsidP="00AE117C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F5696A">
        <w:rPr>
          <w:sz w:val="24"/>
          <w:szCs w:val="24"/>
          <w:vertAlign w:val="superscript"/>
        </w:rPr>
        <w:t>5</w:t>
      </w:r>
      <w:r w:rsidRPr="00F5696A">
        <w:rPr>
          <w:sz w:val="24"/>
          <w:szCs w:val="24"/>
        </w:rPr>
        <w:t>Doutora em Biologia de Fungos. Museu Paraense Emílio Goeldi/Instituto Tecnológico Vale.</w:t>
      </w:r>
    </w:p>
    <w:p w14:paraId="29C99E49" w14:textId="0A784CE4" w:rsidR="00F5696A" w:rsidRDefault="00F5696A" w:rsidP="00F5696A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6</w:t>
      </w:r>
      <w:r w:rsidR="00AE117C">
        <w:rPr>
          <w:sz w:val="24"/>
          <w:szCs w:val="24"/>
        </w:rPr>
        <w:t xml:space="preserve">Doutora em Ciências – Botânica. Museu Paraense Emílio Goeldi </w:t>
      </w:r>
    </w:p>
    <w:p w14:paraId="0B0CCC82" w14:textId="77777777" w:rsidR="00BA6D5D" w:rsidRDefault="00BA6D5D" w:rsidP="00AE117C">
      <w:pPr>
        <w:tabs>
          <w:tab w:val="left" w:pos="2500"/>
        </w:tabs>
        <w:rPr>
          <w:color w:val="FF0000"/>
          <w:sz w:val="24"/>
          <w:szCs w:val="24"/>
          <w:u w:val="single"/>
        </w:rPr>
      </w:pPr>
    </w:p>
    <w:p w14:paraId="050E3C2C" w14:textId="77777777" w:rsidR="00BA6D5D" w:rsidRDefault="00000000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A23D96B" w14:textId="70FF191B" w:rsidR="00BA6D5D" w:rsidRDefault="00000000">
      <w:pPr>
        <w:keepNext/>
        <w:widowControl/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A24246">
        <w:rPr>
          <w:sz w:val="24"/>
          <w:szCs w:val="24"/>
        </w:rPr>
        <w:t>Os fungos conidiais são um grupo polifilético associado aos filos Ascomycota e Basidiomycota, que desempenham papeis fundamentais na decomposição de serrapilheira, auxiliando n</w:t>
      </w:r>
      <w:r w:rsidR="00A1726B" w:rsidRPr="00A24246">
        <w:rPr>
          <w:sz w:val="24"/>
          <w:szCs w:val="24"/>
        </w:rPr>
        <w:t xml:space="preserve">a </w:t>
      </w:r>
      <w:r w:rsidRPr="00A24246">
        <w:rPr>
          <w:sz w:val="24"/>
          <w:szCs w:val="24"/>
        </w:rPr>
        <w:t>ciclagem da matéria orgânica em ambientes florestais. O Parque Estadual do Utinga Camillo Vianna é uma importante Unidade de Conservação do estado do Pará, que representa um dos últimos remanescente de floresta nativa do bioma Amazônico</w:t>
      </w:r>
      <w:r w:rsidR="00A24246">
        <w:rPr>
          <w:sz w:val="24"/>
          <w:szCs w:val="24"/>
        </w:rPr>
        <w:t xml:space="preserve"> na Região Metropolitana de Belém</w:t>
      </w:r>
      <w:r w:rsidRPr="00A24246">
        <w:rPr>
          <w:sz w:val="24"/>
          <w:szCs w:val="24"/>
        </w:rPr>
        <w:t>, e sofre com pressões antrópicas por estar localizado na área urbana</w:t>
      </w:r>
      <w:r w:rsidR="00A24246">
        <w:rPr>
          <w:sz w:val="24"/>
          <w:szCs w:val="24"/>
        </w:rPr>
        <w:t xml:space="preserve"> da cidade</w:t>
      </w:r>
      <w:r w:rsidRPr="00A24246">
        <w:rPr>
          <w:sz w:val="24"/>
          <w:szCs w:val="24"/>
        </w:rPr>
        <w:t>.</w:t>
      </w:r>
      <w:r w:rsidR="00170A16">
        <w:rPr>
          <w:sz w:val="24"/>
          <w:szCs w:val="24"/>
        </w:rPr>
        <w:t xml:space="preserve"> O</w:t>
      </w:r>
      <w:r w:rsidRPr="00A24246">
        <w:rPr>
          <w:sz w:val="24"/>
          <w:szCs w:val="24"/>
        </w:rPr>
        <w:t xml:space="preserve"> </w:t>
      </w:r>
      <w:r w:rsidR="00170A16">
        <w:rPr>
          <w:sz w:val="24"/>
          <w:szCs w:val="24"/>
        </w:rPr>
        <w:t>o</w:t>
      </w:r>
      <w:r w:rsidR="00A1726B" w:rsidRPr="00A24246">
        <w:rPr>
          <w:sz w:val="24"/>
          <w:szCs w:val="24"/>
        </w:rPr>
        <w:t>bjetivo d</w:t>
      </w:r>
      <w:r w:rsidR="00A57F29">
        <w:rPr>
          <w:sz w:val="24"/>
          <w:szCs w:val="24"/>
        </w:rPr>
        <w:t>esse</w:t>
      </w:r>
      <w:r w:rsidR="00A1726B" w:rsidRPr="00A24246">
        <w:rPr>
          <w:sz w:val="24"/>
          <w:szCs w:val="24"/>
        </w:rPr>
        <w:t xml:space="preserve"> trabalho f</w:t>
      </w:r>
      <w:r w:rsidRPr="00A24246">
        <w:rPr>
          <w:sz w:val="24"/>
          <w:szCs w:val="24"/>
        </w:rPr>
        <w:t>oi realiza</w:t>
      </w:r>
      <w:r w:rsidR="00A1726B" w:rsidRPr="00A24246">
        <w:rPr>
          <w:sz w:val="24"/>
          <w:szCs w:val="24"/>
        </w:rPr>
        <w:t>r um levantamento de espécies</w:t>
      </w:r>
      <w:r w:rsidR="00A24246">
        <w:rPr>
          <w:sz w:val="24"/>
          <w:szCs w:val="24"/>
        </w:rPr>
        <w:t xml:space="preserve"> de fungos conidiais</w:t>
      </w:r>
      <w:r w:rsidR="00A1726B" w:rsidRPr="00A24246">
        <w:rPr>
          <w:sz w:val="24"/>
          <w:szCs w:val="24"/>
        </w:rPr>
        <w:t xml:space="preserve"> no parque Estadual do Utinga</w:t>
      </w:r>
      <w:r w:rsidR="00A57F29">
        <w:rPr>
          <w:sz w:val="24"/>
          <w:szCs w:val="24"/>
        </w:rPr>
        <w:t xml:space="preserve"> Camillo Vianna</w:t>
      </w:r>
      <w:r w:rsidR="00A1726B" w:rsidRPr="00A24246">
        <w:rPr>
          <w:sz w:val="24"/>
          <w:szCs w:val="24"/>
        </w:rPr>
        <w:t>.</w:t>
      </w:r>
      <w:r w:rsidRPr="00A24246">
        <w:rPr>
          <w:sz w:val="24"/>
          <w:szCs w:val="24"/>
        </w:rPr>
        <w:t xml:space="preserve"> </w:t>
      </w:r>
      <w:r w:rsidR="00605E06">
        <w:rPr>
          <w:sz w:val="24"/>
          <w:szCs w:val="24"/>
        </w:rPr>
        <w:t xml:space="preserve">A coleta de amostras de </w:t>
      </w:r>
      <w:r w:rsidR="00605E06" w:rsidRPr="00A24246">
        <w:rPr>
          <w:sz w:val="24"/>
          <w:szCs w:val="24"/>
        </w:rPr>
        <w:t>serrapilheira</w:t>
      </w:r>
      <w:r w:rsidR="00605E06">
        <w:rPr>
          <w:sz w:val="24"/>
          <w:szCs w:val="24"/>
        </w:rPr>
        <w:t xml:space="preserve"> f</w:t>
      </w:r>
      <w:r w:rsidR="00A1726B" w:rsidRPr="00A24246">
        <w:rPr>
          <w:sz w:val="24"/>
          <w:szCs w:val="24"/>
        </w:rPr>
        <w:t xml:space="preserve">oi realizada </w:t>
      </w:r>
      <w:r w:rsidRPr="00A24246">
        <w:rPr>
          <w:sz w:val="24"/>
          <w:szCs w:val="24"/>
        </w:rPr>
        <w:t>no mês de dezembro de 2024</w:t>
      </w:r>
      <w:r w:rsidR="00605E06">
        <w:rPr>
          <w:sz w:val="24"/>
          <w:szCs w:val="24"/>
        </w:rPr>
        <w:t xml:space="preserve">. O material </w:t>
      </w:r>
      <w:r w:rsidRPr="00A24246">
        <w:rPr>
          <w:sz w:val="24"/>
          <w:szCs w:val="24"/>
        </w:rPr>
        <w:t xml:space="preserve">foi levado ao </w:t>
      </w:r>
      <w:r w:rsidR="00A57F29">
        <w:rPr>
          <w:sz w:val="24"/>
          <w:szCs w:val="24"/>
        </w:rPr>
        <w:t>L</w:t>
      </w:r>
      <w:r w:rsidRPr="00A24246">
        <w:rPr>
          <w:sz w:val="24"/>
          <w:szCs w:val="24"/>
        </w:rPr>
        <w:t xml:space="preserve">aboratório de </w:t>
      </w:r>
      <w:r w:rsidR="00A57F29">
        <w:rPr>
          <w:sz w:val="24"/>
          <w:szCs w:val="24"/>
        </w:rPr>
        <w:t>M</w:t>
      </w:r>
      <w:r w:rsidRPr="00A24246">
        <w:rPr>
          <w:sz w:val="24"/>
          <w:szCs w:val="24"/>
        </w:rPr>
        <w:t>icologia do Museu Paraense Emílio Goeldi</w:t>
      </w:r>
      <w:r w:rsidR="00605E06">
        <w:rPr>
          <w:sz w:val="24"/>
          <w:szCs w:val="24"/>
        </w:rPr>
        <w:t>,</w:t>
      </w:r>
      <w:r w:rsidRPr="00A24246">
        <w:rPr>
          <w:sz w:val="24"/>
          <w:szCs w:val="24"/>
        </w:rPr>
        <w:t xml:space="preserve"> lavado</w:t>
      </w:r>
      <w:r w:rsidR="0099186F">
        <w:rPr>
          <w:sz w:val="24"/>
          <w:szCs w:val="24"/>
        </w:rPr>
        <w:t xml:space="preserve"> por trinta minutos em água corrente</w:t>
      </w:r>
      <w:r w:rsidRPr="00A24246">
        <w:rPr>
          <w:sz w:val="24"/>
          <w:szCs w:val="24"/>
        </w:rPr>
        <w:t xml:space="preserve"> e armazenado em câmaras úmidas</w:t>
      </w:r>
      <w:r w:rsidR="0099186F">
        <w:rPr>
          <w:sz w:val="24"/>
          <w:szCs w:val="24"/>
        </w:rPr>
        <w:t>. Após três dias, o material foi triado sob estereomicroscópio e lâminas semipermanentes foram montadas em lactoglicerol, para observação em microscópio óptico.</w:t>
      </w:r>
      <w:r w:rsidRPr="00A24246">
        <w:rPr>
          <w:sz w:val="24"/>
          <w:szCs w:val="24"/>
        </w:rPr>
        <w:t xml:space="preserve"> A identificação foi realizada</w:t>
      </w:r>
      <w:r w:rsidR="00412F84" w:rsidRPr="00A24246">
        <w:rPr>
          <w:sz w:val="24"/>
          <w:szCs w:val="24"/>
        </w:rPr>
        <w:t xml:space="preserve"> utilizando literatura específica </w:t>
      </w:r>
      <w:r w:rsidR="0099186F">
        <w:rPr>
          <w:sz w:val="24"/>
          <w:szCs w:val="24"/>
        </w:rPr>
        <w:t>para o</w:t>
      </w:r>
      <w:r w:rsidR="00412F84" w:rsidRPr="00A24246">
        <w:rPr>
          <w:sz w:val="24"/>
          <w:szCs w:val="24"/>
        </w:rPr>
        <w:t xml:space="preserve"> grupo</w:t>
      </w:r>
      <w:r w:rsidR="0099186F">
        <w:rPr>
          <w:sz w:val="24"/>
          <w:szCs w:val="24"/>
        </w:rPr>
        <w:t xml:space="preserve"> e estudo das microestruturas de importância taxonômica</w:t>
      </w:r>
      <w:r w:rsidR="00412F84" w:rsidRPr="00A24246">
        <w:rPr>
          <w:sz w:val="24"/>
          <w:szCs w:val="24"/>
        </w:rPr>
        <w:t xml:space="preserve">. </w:t>
      </w:r>
      <w:r w:rsidRPr="00A24246">
        <w:rPr>
          <w:sz w:val="24"/>
          <w:szCs w:val="24"/>
        </w:rPr>
        <w:t>Foram identificadas sete espécies</w:t>
      </w:r>
      <w:r w:rsidR="003A4D92" w:rsidRPr="00A24246">
        <w:rPr>
          <w:sz w:val="24"/>
          <w:szCs w:val="24"/>
        </w:rPr>
        <w:t xml:space="preserve"> de fungos conidiais </w:t>
      </w:r>
      <w:r w:rsidR="00170A16">
        <w:rPr>
          <w:sz w:val="24"/>
          <w:szCs w:val="24"/>
        </w:rPr>
        <w:t xml:space="preserve">inclusos </w:t>
      </w:r>
      <w:r w:rsidR="003A4D92" w:rsidRPr="00A24246">
        <w:rPr>
          <w:sz w:val="24"/>
          <w:szCs w:val="24"/>
        </w:rPr>
        <w:t>no filo Ascomycota</w:t>
      </w:r>
      <w:r w:rsidR="00AC6A9C" w:rsidRPr="00A24246">
        <w:rPr>
          <w:sz w:val="24"/>
          <w:szCs w:val="24"/>
        </w:rPr>
        <w:t>:</w:t>
      </w:r>
      <w:r w:rsidR="003A4D92" w:rsidRPr="00A24246">
        <w:rPr>
          <w:sz w:val="24"/>
          <w:szCs w:val="24"/>
        </w:rPr>
        <w:t xml:space="preserve"> </w:t>
      </w:r>
      <w:r w:rsidR="00AC6A9C" w:rsidRPr="00A24246">
        <w:rPr>
          <w:i/>
          <w:iCs/>
          <w:sz w:val="24"/>
          <w:szCs w:val="24"/>
        </w:rPr>
        <w:t>Brachysporiella gayana</w:t>
      </w:r>
      <w:r w:rsidR="00AC6A9C" w:rsidRPr="00A24246">
        <w:rPr>
          <w:sz w:val="24"/>
          <w:szCs w:val="24"/>
        </w:rPr>
        <w:t xml:space="preserve"> Bat.,</w:t>
      </w:r>
      <w:r w:rsidR="00AC6A9C" w:rsidRPr="00AC6A9C">
        <w:t xml:space="preserve"> </w:t>
      </w:r>
      <w:r w:rsidR="00AC6A9C" w:rsidRPr="00A24246">
        <w:rPr>
          <w:i/>
          <w:iCs/>
          <w:sz w:val="24"/>
          <w:szCs w:val="24"/>
        </w:rPr>
        <w:t>Brocchiosphaera brocchiata</w:t>
      </w:r>
      <w:r w:rsidR="00AC6A9C" w:rsidRPr="00A24246">
        <w:rPr>
          <w:sz w:val="24"/>
          <w:szCs w:val="24"/>
        </w:rPr>
        <w:t xml:space="preserve"> (Tubaki) K. Yamag., Chuaseehar. &amp; Nakagiri, </w:t>
      </w:r>
      <w:r w:rsidR="00AC6A9C" w:rsidRPr="00A24246">
        <w:rPr>
          <w:i/>
          <w:iCs/>
          <w:sz w:val="24"/>
          <w:szCs w:val="24"/>
        </w:rPr>
        <w:t>Canalisporium caribense</w:t>
      </w:r>
      <w:r w:rsidR="00AC6A9C" w:rsidRPr="00A24246">
        <w:rPr>
          <w:sz w:val="24"/>
          <w:szCs w:val="24"/>
        </w:rPr>
        <w:t xml:space="preserve"> (Hol.-Jech. &amp; Mercado) Nawawi &amp; Kuthub.</w:t>
      </w:r>
      <w:r w:rsidR="00EF0013" w:rsidRPr="00A24246">
        <w:rPr>
          <w:sz w:val="24"/>
          <w:szCs w:val="24"/>
        </w:rPr>
        <w:t xml:space="preserve">, </w:t>
      </w:r>
      <w:r w:rsidR="00EF0013" w:rsidRPr="00A24246">
        <w:rPr>
          <w:i/>
          <w:iCs/>
          <w:sz w:val="24"/>
          <w:szCs w:val="24"/>
        </w:rPr>
        <w:t xml:space="preserve">Cancellidium applanatum </w:t>
      </w:r>
      <w:r w:rsidR="00EF0013" w:rsidRPr="00A24246">
        <w:rPr>
          <w:sz w:val="24"/>
          <w:szCs w:val="24"/>
        </w:rPr>
        <w:t xml:space="preserve">Tubaki, </w:t>
      </w:r>
      <w:r w:rsidR="00EF0013" w:rsidRPr="00A24246">
        <w:rPr>
          <w:i/>
          <w:iCs/>
          <w:sz w:val="24"/>
          <w:szCs w:val="24"/>
        </w:rPr>
        <w:t>Exserticlava aquatica</w:t>
      </w:r>
      <w:r w:rsidR="00EF0013" w:rsidRPr="00A24246">
        <w:rPr>
          <w:sz w:val="24"/>
          <w:szCs w:val="24"/>
        </w:rPr>
        <w:t xml:space="preserve"> L.T. Carmo, C.R. Silva, Careli, S.M. Leão, Feletti &amp; Gusmão, </w:t>
      </w:r>
      <w:proofErr w:type="spellStart"/>
      <w:r w:rsidR="00EF0013" w:rsidRPr="00A24246">
        <w:rPr>
          <w:i/>
          <w:sz w:val="24"/>
          <w:szCs w:val="24"/>
        </w:rPr>
        <w:t>Gyroth</w:t>
      </w:r>
      <w:r w:rsidR="00A57F29">
        <w:rPr>
          <w:i/>
          <w:sz w:val="24"/>
          <w:szCs w:val="24"/>
        </w:rPr>
        <w:t>r</w:t>
      </w:r>
      <w:r w:rsidR="00EF0013" w:rsidRPr="00A24246">
        <w:rPr>
          <w:i/>
          <w:sz w:val="24"/>
          <w:szCs w:val="24"/>
        </w:rPr>
        <w:t>ix</w:t>
      </w:r>
      <w:proofErr w:type="spellEnd"/>
      <w:r w:rsidR="00EF0013" w:rsidRPr="00A24246">
        <w:rPr>
          <w:i/>
          <w:sz w:val="24"/>
          <w:szCs w:val="24"/>
        </w:rPr>
        <w:t xml:space="preserve"> magica</w:t>
      </w:r>
      <w:r w:rsidR="00EF0013" w:rsidRPr="00A24246">
        <w:rPr>
          <w:sz w:val="24"/>
          <w:szCs w:val="24"/>
        </w:rPr>
        <w:t xml:space="preserve"> Lunghini &amp; Onofri e </w:t>
      </w:r>
      <w:r w:rsidR="003A4D92" w:rsidRPr="00A24246">
        <w:rPr>
          <w:i/>
          <w:iCs/>
          <w:sz w:val="24"/>
          <w:szCs w:val="24"/>
        </w:rPr>
        <w:t>Phaeoisaria clematidis</w:t>
      </w:r>
      <w:r w:rsidR="003A4D92" w:rsidRPr="00A24246">
        <w:rPr>
          <w:sz w:val="24"/>
          <w:szCs w:val="24"/>
        </w:rPr>
        <w:t xml:space="preserve"> (Fuckel) S. Hughes</w:t>
      </w:r>
      <w:r w:rsidRPr="00A24246">
        <w:rPr>
          <w:sz w:val="24"/>
          <w:szCs w:val="24"/>
        </w:rPr>
        <w:t xml:space="preserve">. </w:t>
      </w:r>
      <w:r w:rsidR="003A4D92" w:rsidRPr="00A24246">
        <w:rPr>
          <w:sz w:val="24"/>
          <w:szCs w:val="24"/>
        </w:rPr>
        <w:t>Foi constatado que</w:t>
      </w:r>
      <w:r w:rsidRPr="00A24246">
        <w:rPr>
          <w:sz w:val="24"/>
          <w:szCs w:val="24"/>
        </w:rPr>
        <w:t xml:space="preserve"> </w:t>
      </w:r>
      <w:proofErr w:type="spellStart"/>
      <w:r w:rsidRPr="00A24246">
        <w:rPr>
          <w:i/>
          <w:sz w:val="24"/>
          <w:szCs w:val="24"/>
        </w:rPr>
        <w:t>Gyroth</w:t>
      </w:r>
      <w:r w:rsidR="00A57F29">
        <w:rPr>
          <w:i/>
          <w:sz w:val="24"/>
          <w:szCs w:val="24"/>
        </w:rPr>
        <w:t>r</w:t>
      </w:r>
      <w:r w:rsidRPr="00A24246">
        <w:rPr>
          <w:i/>
          <w:sz w:val="24"/>
          <w:szCs w:val="24"/>
        </w:rPr>
        <w:t>ix</w:t>
      </w:r>
      <w:proofErr w:type="spellEnd"/>
      <w:r w:rsidRPr="00A24246">
        <w:rPr>
          <w:i/>
          <w:sz w:val="24"/>
          <w:szCs w:val="24"/>
        </w:rPr>
        <w:t xml:space="preserve"> magica</w:t>
      </w:r>
      <w:r w:rsidRPr="00A24246">
        <w:rPr>
          <w:sz w:val="24"/>
          <w:szCs w:val="24"/>
        </w:rPr>
        <w:t xml:space="preserve"> </w:t>
      </w:r>
      <w:r w:rsidR="008A3EFF">
        <w:rPr>
          <w:sz w:val="24"/>
          <w:szCs w:val="24"/>
        </w:rPr>
        <w:t xml:space="preserve">(sobre folhas não identificadas) </w:t>
      </w:r>
      <w:r w:rsidR="003A4D92" w:rsidRPr="00A24246">
        <w:rPr>
          <w:sz w:val="24"/>
          <w:szCs w:val="24"/>
        </w:rPr>
        <w:t>representa um novo registro para a</w:t>
      </w:r>
      <w:r w:rsidRPr="00A24246">
        <w:rPr>
          <w:sz w:val="24"/>
          <w:szCs w:val="24"/>
        </w:rPr>
        <w:t xml:space="preserve"> Amazônia</w:t>
      </w:r>
      <w:r w:rsidR="003A4D92" w:rsidRPr="00A24246">
        <w:rPr>
          <w:sz w:val="24"/>
          <w:szCs w:val="24"/>
        </w:rPr>
        <w:t>.</w:t>
      </w:r>
      <w:r w:rsidR="00170A16">
        <w:rPr>
          <w:sz w:val="24"/>
          <w:szCs w:val="24"/>
        </w:rPr>
        <w:t xml:space="preserve"> No mundo, essa espécie só foi registrada na Costa do Marfim e no nordeste brasileiro (</w:t>
      </w:r>
      <w:r w:rsidR="00F5696A">
        <w:rPr>
          <w:sz w:val="24"/>
          <w:szCs w:val="24"/>
        </w:rPr>
        <w:t>em áreas de Mata Atlântica no</w:t>
      </w:r>
      <w:r w:rsidR="00170A16">
        <w:rPr>
          <w:sz w:val="24"/>
          <w:szCs w:val="24"/>
        </w:rPr>
        <w:t xml:space="preserve"> estado da Bahia)</w:t>
      </w:r>
      <w:r w:rsidR="00F5696A">
        <w:rPr>
          <w:sz w:val="24"/>
          <w:szCs w:val="24"/>
        </w:rPr>
        <w:t>,</w:t>
      </w:r>
      <w:r w:rsidR="00374B41">
        <w:rPr>
          <w:sz w:val="24"/>
          <w:szCs w:val="24"/>
        </w:rPr>
        <w:t xml:space="preserve"> sobre folhas de serrapilheira</w:t>
      </w:r>
      <w:r w:rsidR="00170A16">
        <w:rPr>
          <w:sz w:val="24"/>
          <w:szCs w:val="24"/>
        </w:rPr>
        <w:t xml:space="preserve">. </w:t>
      </w:r>
      <w:r w:rsidRPr="00A24246">
        <w:rPr>
          <w:sz w:val="24"/>
          <w:szCs w:val="24"/>
        </w:rPr>
        <w:t>Es</w:t>
      </w:r>
      <w:r w:rsidR="00170A16">
        <w:rPr>
          <w:sz w:val="24"/>
          <w:szCs w:val="24"/>
        </w:rPr>
        <w:t>te</w:t>
      </w:r>
      <w:r w:rsidRPr="00A24246">
        <w:rPr>
          <w:sz w:val="24"/>
          <w:szCs w:val="24"/>
        </w:rPr>
        <w:t xml:space="preserve"> estudo contribui para a ampliar a distribuição de espécies de fungos que ocorrem no Parque Estadual do Utinga </w:t>
      </w:r>
      <w:r w:rsidR="00A57F29">
        <w:rPr>
          <w:sz w:val="24"/>
          <w:szCs w:val="24"/>
        </w:rPr>
        <w:t xml:space="preserve">Camillo Vianna </w:t>
      </w:r>
      <w:r w:rsidRPr="00A24246">
        <w:rPr>
          <w:sz w:val="24"/>
          <w:szCs w:val="24"/>
        </w:rPr>
        <w:t>e na Amazônia.</w:t>
      </w:r>
    </w:p>
    <w:p w14:paraId="01511B53" w14:textId="77777777" w:rsidR="00605E06" w:rsidRDefault="00605E06">
      <w:pPr>
        <w:keepNext/>
        <w:widowControl/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</w:p>
    <w:p w14:paraId="1C5889C8" w14:textId="141047F7" w:rsidR="00BA6D5D" w:rsidRDefault="00000000" w:rsidP="00BE644F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 xml:space="preserve">Ascomycota. Fungos </w:t>
      </w:r>
      <w:r w:rsidR="00374B41">
        <w:rPr>
          <w:sz w:val="24"/>
          <w:szCs w:val="24"/>
        </w:rPr>
        <w:t>D</w:t>
      </w:r>
      <w:r>
        <w:rPr>
          <w:sz w:val="24"/>
          <w:szCs w:val="24"/>
        </w:rPr>
        <w:t>ecompositores. Taxonomia</w:t>
      </w:r>
      <w:r w:rsidR="005C6A26">
        <w:rPr>
          <w:sz w:val="24"/>
          <w:szCs w:val="24"/>
        </w:rPr>
        <w:t>.</w:t>
      </w:r>
    </w:p>
    <w:p w14:paraId="0BAA8212" w14:textId="365DE992" w:rsidR="00BA6D5D" w:rsidRDefault="00000000" w:rsidP="00BE644F">
      <w:pPr>
        <w:shd w:val="clear" w:color="auto" w:fill="FFFFFF"/>
        <w:tabs>
          <w:tab w:val="left" w:pos="2500"/>
        </w:tabs>
        <w:spacing w:after="240" w:line="36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 Ciências Biológicas e da Saúde</w:t>
      </w:r>
      <w:r w:rsidR="005C6A26">
        <w:rPr>
          <w:sz w:val="24"/>
          <w:szCs w:val="24"/>
        </w:rPr>
        <w:t>.</w:t>
      </w:r>
    </w:p>
    <w:p w14:paraId="274C99CC" w14:textId="77777777" w:rsidR="00BA6D5D" w:rsidRDefault="00BA6D5D">
      <w:pPr>
        <w:spacing w:line="360" w:lineRule="auto"/>
      </w:pPr>
    </w:p>
    <w:sectPr w:rsidR="00BA6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C969" w14:textId="77777777" w:rsidR="00C8690F" w:rsidRDefault="00C8690F">
      <w:r>
        <w:separator/>
      </w:r>
    </w:p>
  </w:endnote>
  <w:endnote w:type="continuationSeparator" w:id="0">
    <w:p w14:paraId="1FA07DDA" w14:textId="77777777" w:rsidR="00C8690F" w:rsidRDefault="00C8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88A78" w14:textId="77777777" w:rsidR="00BA6D5D" w:rsidRDefault="00BA6D5D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D80E" w14:textId="77777777" w:rsidR="00BA6D5D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A5DA00A" wp14:editId="14D15AD4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0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E963D86" wp14:editId="24C31499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2" name="image2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PROPIT - Unifesspa é contemplada com 68 cotas de bolsas da Fapespa para ..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AFA0008" wp14:editId="13E01391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65B6171" wp14:editId="4AB5F5A1">
          <wp:simplePos x="0" y="0"/>
          <wp:positionH relativeFrom="column">
            <wp:posOffset>786765</wp:posOffset>
          </wp:positionH>
          <wp:positionV relativeFrom="paragraph">
            <wp:posOffset>9934575</wp:posOffset>
          </wp:positionV>
          <wp:extent cx="1231900" cy="381000"/>
          <wp:effectExtent l="0" t="0" r="0" b="0"/>
          <wp:wrapSquare wrapText="bothSides" distT="0" distB="0" distL="114300" distR="11430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190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419D0990" wp14:editId="4084BE9E">
          <wp:simplePos x="0" y="0"/>
          <wp:positionH relativeFrom="column">
            <wp:posOffset>-222884</wp:posOffset>
          </wp:positionH>
          <wp:positionV relativeFrom="paragraph">
            <wp:posOffset>9973945</wp:posOffset>
          </wp:positionV>
          <wp:extent cx="762000" cy="245745"/>
          <wp:effectExtent l="0" t="0" r="0" b="0"/>
          <wp:wrapSquare wrapText="bothSides" distT="0" distB="0" distL="114300" distR="114300"/>
          <wp:docPr id="9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5"/>
                  <a:srcRect l="50749" b="19098"/>
                  <a:stretch>
                    <a:fillRect/>
                  </a:stretch>
                </pic:blipFill>
                <pic:spPr>
                  <a:xfrm>
                    <a:off x="0" y="0"/>
                    <a:ext cx="762000" cy="2457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3F917D0E" wp14:editId="4B774AC4">
          <wp:simplePos x="0" y="0"/>
          <wp:positionH relativeFrom="column">
            <wp:posOffset>2691765</wp:posOffset>
          </wp:positionH>
          <wp:positionV relativeFrom="paragraph">
            <wp:posOffset>9988550</wp:posOffset>
          </wp:positionV>
          <wp:extent cx="552450" cy="314325"/>
          <wp:effectExtent l="0" t="0" r="0" b="0"/>
          <wp:wrapSquare wrapText="bothSides" distT="0" distB="0" distL="114300" distR="114300"/>
          <wp:docPr id="8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450" cy="314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3A7C2263" wp14:editId="473FF9FE">
          <wp:simplePos x="0" y="0"/>
          <wp:positionH relativeFrom="column">
            <wp:posOffset>3444240</wp:posOffset>
          </wp:positionH>
          <wp:positionV relativeFrom="paragraph">
            <wp:posOffset>9918700</wp:posOffset>
          </wp:positionV>
          <wp:extent cx="542925" cy="387350"/>
          <wp:effectExtent l="0" t="0" r="0" b="0"/>
          <wp:wrapSquare wrapText="bothSides" distT="0" distB="0" distL="114300" distR="11430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387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hidden="0" allowOverlap="1" wp14:anchorId="7C6670CB" wp14:editId="01020EB1">
          <wp:simplePos x="0" y="0"/>
          <wp:positionH relativeFrom="column">
            <wp:posOffset>4253865</wp:posOffset>
          </wp:positionH>
          <wp:positionV relativeFrom="paragraph">
            <wp:posOffset>9933940</wp:posOffset>
          </wp:positionV>
          <wp:extent cx="914400" cy="353060"/>
          <wp:effectExtent l="0" t="0" r="0" b="0"/>
          <wp:wrapSquare wrapText="bothSides" distT="0" distB="0" distL="114300" distR="114300"/>
          <wp:docPr id="7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53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hidden="0" allowOverlap="1" wp14:anchorId="46FA41FD" wp14:editId="09C26EC4">
          <wp:simplePos x="0" y="0"/>
          <wp:positionH relativeFrom="column">
            <wp:posOffset>5415915</wp:posOffset>
          </wp:positionH>
          <wp:positionV relativeFrom="paragraph">
            <wp:posOffset>0</wp:posOffset>
          </wp:positionV>
          <wp:extent cx="756920" cy="333375"/>
          <wp:effectExtent l="0" t="0" r="0" b="0"/>
          <wp:wrapSquare wrapText="bothSides" distT="0" distB="0" distL="114300" distR="114300"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2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A14670" w14:textId="77777777" w:rsidR="00BA6D5D" w:rsidRDefault="00BA6D5D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7CAC" w14:textId="77777777" w:rsidR="00BA6D5D" w:rsidRDefault="00BA6D5D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236C" w14:textId="77777777" w:rsidR="00C8690F" w:rsidRDefault="00C8690F">
      <w:r>
        <w:separator/>
      </w:r>
    </w:p>
  </w:footnote>
  <w:footnote w:type="continuationSeparator" w:id="0">
    <w:p w14:paraId="631BDB84" w14:textId="77777777" w:rsidR="00C8690F" w:rsidRDefault="00C8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F9FC6" w14:textId="77777777" w:rsidR="00BA6D5D" w:rsidRDefault="00BA6D5D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9FFA5" w14:textId="77777777" w:rsidR="00BA6D5D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27F26B8A" wp14:editId="1A145DC2">
          <wp:extent cx="3332661" cy="1650309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2865" t="33993" r="-2171" b="26667"/>
                  <a:stretch>
                    <a:fillRect/>
                  </a:stretch>
                </pic:blipFill>
                <pic:spPr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20934" w14:textId="77777777" w:rsidR="00BA6D5D" w:rsidRDefault="00BA6D5D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0F88"/>
    <w:multiLevelType w:val="hybridMultilevel"/>
    <w:tmpl w:val="FF540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926F4"/>
    <w:multiLevelType w:val="hybridMultilevel"/>
    <w:tmpl w:val="372E54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68801">
    <w:abstractNumId w:val="0"/>
  </w:num>
  <w:num w:numId="2" w16cid:durableId="1605960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5D"/>
    <w:rsid w:val="00170A16"/>
    <w:rsid w:val="001F44F3"/>
    <w:rsid w:val="00211A9A"/>
    <w:rsid w:val="00276A52"/>
    <w:rsid w:val="00374B41"/>
    <w:rsid w:val="003A4D92"/>
    <w:rsid w:val="00412F84"/>
    <w:rsid w:val="00552B5E"/>
    <w:rsid w:val="005C6A26"/>
    <w:rsid w:val="00605E06"/>
    <w:rsid w:val="006C5C04"/>
    <w:rsid w:val="006E2A99"/>
    <w:rsid w:val="0075654F"/>
    <w:rsid w:val="008A3EFF"/>
    <w:rsid w:val="0099186F"/>
    <w:rsid w:val="00A1726B"/>
    <w:rsid w:val="00A24246"/>
    <w:rsid w:val="00A57F29"/>
    <w:rsid w:val="00A74D2D"/>
    <w:rsid w:val="00AC6A9C"/>
    <w:rsid w:val="00AE117C"/>
    <w:rsid w:val="00BA6D5D"/>
    <w:rsid w:val="00BE644F"/>
    <w:rsid w:val="00C8690F"/>
    <w:rsid w:val="00CE2A2A"/>
    <w:rsid w:val="00E222FF"/>
    <w:rsid w:val="00EF0013"/>
    <w:rsid w:val="00F5696A"/>
    <w:rsid w:val="00FE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6963"/>
  <w15:docId w15:val="{873B6444-D8B5-4BDA-9A63-BE17CF9C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2424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C6A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C6A2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C6A2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6A2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6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Miranda</dc:creator>
  <cp:lastModifiedBy>Fernando Ribeiro</cp:lastModifiedBy>
  <cp:revision>3</cp:revision>
  <dcterms:created xsi:type="dcterms:W3CDTF">2025-10-31T19:16:00Z</dcterms:created>
  <dcterms:modified xsi:type="dcterms:W3CDTF">2025-10-31T19:21:00Z</dcterms:modified>
</cp:coreProperties>
</file>