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062E65" w:rsidRDefault="00062E65" w14:paraId="672A6659" wp14:textId="77777777">
      <w:pPr>
        <w:widowControl w:val="0"/>
        <w:pBdr>
          <w:top w:val="nil"/>
          <w:left w:val="nil"/>
          <w:bottom w:val="nil"/>
          <w:right w:val="nil"/>
          <w:between w:val="nil"/>
        </w:pBdr>
        <w:spacing w:after="0" w:line="276" w:lineRule="auto"/>
      </w:pPr>
    </w:p>
    <w:p xmlns:wp14="http://schemas.microsoft.com/office/word/2010/wordml" w:rsidR="00062E65" w:rsidRDefault="00280293" w14:paraId="46CD26A3" wp14:textId="77777777">
      <w:pPr>
        <w:pBdr>
          <w:top w:val="nil"/>
          <w:left w:val="nil"/>
          <w:bottom w:val="nil"/>
          <w:right w:val="nil"/>
          <w:between w:val="nil"/>
        </w:pBdr>
        <w:spacing w:line="360" w:lineRule="auto"/>
        <w:jc w:val="center"/>
        <w:rPr>
          <w:rFonts w:ascii="Times New Roman" w:hAnsi="Times New Roman" w:eastAsia="Times New Roman" w:cs="Times New Roman"/>
          <w:b/>
          <w:color w:val="000000"/>
          <w:sz w:val="28"/>
          <w:szCs w:val="28"/>
        </w:rPr>
      </w:pPr>
      <w:r w:rsidRPr="6B16B962" w:rsidR="6B16B962">
        <w:rPr>
          <w:rFonts w:ascii="Times New Roman" w:hAnsi="Times New Roman" w:eastAsia="Times New Roman" w:cs="Times New Roman"/>
          <w:b w:val="1"/>
          <w:bCs w:val="1"/>
          <w:sz w:val="28"/>
          <w:szCs w:val="28"/>
        </w:rPr>
        <w:t>SÍNDROME DE BURNOUT: REVISÃO DE LITERATURA ACERCA DA DOENÇA NO ÂMBITO ACADÊMICO DE MEDICINA</w:t>
      </w:r>
    </w:p>
    <w:p w:rsidR="6B16B962" w:rsidP="6B16B962" w:rsidRDefault="6B16B962" w14:paraId="56609F68" w14:textId="1B4A9B9F">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Konig Hunka, Anna Luiza¹</w:t>
      </w:r>
    </w:p>
    <w:p w:rsidR="6B16B962" w:rsidP="6B16B962" w:rsidRDefault="6B16B962" w14:paraId="58F32A1C" w14:textId="272DB4B3">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Melo, Milena Mello Varela Ayres</w:t>
      </w: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2</w:t>
      </w:r>
    </w:p>
    <w:p w:rsidR="6B16B962" w:rsidP="6B16B962" w:rsidRDefault="6B16B962" w14:paraId="53FB4480" w14:textId="734E82D0">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Lima, Lohana Maylane Aquino Correia</w:t>
      </w: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3</w:t>
      </w:r>
    </w:p>
    <w:p w:rsidR="6B16B962" w:rsidP="6B16B962" w:rsidRDefault="6B16B962" w14:paraId="45623FF4" w14:textId="02DB2ABC">
      <w:pPr>
        <w:spacing w:after="160" w:line="360" w:lineRule="auto"/>
        <w:ind w:firstLine="709"/>
        <w:jc w:val="right"/>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De Melo, Ricardo Eugenio Varela Ayres</w:t>
      </w: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 xml:space="preserve">4  </w:t>
      </w:r>
    </w:p>
    <w:p xmlns:wp14="http://schemas.microsoft.com/office/word/2010/wordml" w:rsidR="00062E65" w:rsidRDefault="00062E65" w14:paraId="0A37501D" wp14:textId="77777777">
      <w:pPr>
        <w:pBdr>
          <w:top w:val="nil"/>
          <w:left w:val="nil"/>
          <w:bottom w:val="nil"/>
          <w:right w:val="nil"/>
          <w:between w:val="nil"/>
        </w:pBdr>
        <w:spacing w:line="360" w:lineRule="auto"/>
        <w:ind w:firstLine="709"/>
        <w:jc w:val="both"/>
        <w:rPr>
          <w:rFonts w:ascii="Times New Roman" w:hAnsi="Times New Roman" w:eastAsia="Times New Roman" w:cs="Times New Roman"/>
          <w:b/>
          <w:color w:val="000000"/>
          <w:sz w:val="20"/>
          <w:szCs w:val="20"/>
        </w:rPr>
      </w:pPr>
    </w:p>
    <w:p xmlns:wp14="http://schemas.microsoft.com/office/word/2010/wordml" w:rsidR="00062E65" w:rsidP="6B16B962" w:rsidRDefault="00280293" w14:paraId="70BA97F4" wp14:textId="46D45B11">
      <w:pPr>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w:hAnsi="Times" w:eastAsia="Times" w:cs="Times"/>
          <w:sz w:val="24"/>
          <w:szCs w:val="24"/>
        </w:rPr>
      </w:pPr>
      <w:r w:rsidRPr="6B16B962" w:rsidR="6B16B962">
        <w:rPr>
          <w:rFonts w:ascii="Times New Roman" w:hAnsi="Times New Roman" w:eastAsia="Times New Roman" w:cs="Times New Roman"/>
          <w:b w:val="1"/>
          <w:bCs w:val="1"/>
          <w:sz w:val="24"/>
          <w:szCs w:val="24"/>
        </w:rPr>
        <w:t>Introdução:</w:t>
      </w:r>
      <w:r w:rsidRPr="6B16B962" w:rsidR="6B16B962">
        <w:rPr>
          <w:rFonts w:ascii="Times New Roman" w:hAnsi="Times New Roman" w:eastAsia="Times New Roman" w:cs="Times New Roman"/>
          <w:sz w:val="24"/>
          <w:szCs w:val="24"/>
        </w:rPr>
        <w:t xml:space="preserve"> Sabe-se que a saúde dos acadêmicos de medicina, direciona a intensidade para suceder as imposições colocadas por meio desse curso, devido ao excesso de energia e alta carga horária. Desse modo, ocasiona mudanças habituais, no qual pode demonstrar sentimento de fracasso aos estudos, afastamento social ou até em episódios mais críticos, como Síndrome de Burnout (SB). Em que é conceituado um estado de estresse crônico, comportamento de irritabilidade. A partir disso, é cabível afirmar que esse artigo tem como foco interpelar fatores motivacionais e suas consequências no raciocínio da SB para os estudantes de saúde. </w:t>
      </w:r>
      <w:r w:rsidRPr="6B16B962" w:rsidR="6B16B962">
        <w:rPr>
          <w:rFonts w:ascii="Times New Roman" w:hAnsi="Times New Roman" w:eastAsia="Times New Roman" w:cs="Times New Roman"/>
          <w:b w:val="1"/>
          <w:bCs w:val="1"/>
          <w:sz w:val="24"/>
          <w:szCs w:val="24"/>
        </w:rPr>
        <w:t xml:space="preserve">Objetivos: </w:t>
      </w:r>
      <w:r w:rsidRPr="6B16B962" w:rsidR="6B16B962">
        <w:rPr>
          <w:rFonts w:ascii="Times New Roman" w:hAnsi="Times New Roman" w:eastAsia="Times New Roman" w:cs="Times New Roman"/>
          <w:sz w:val="24"/>
          <w:szCs w:val="24"/>
        </w:rPr>
        <w:t xml:space="preserve">Abordar a Síndrome de Burnout no âmbito estudantil de medicina e seus impactos. </w:t>
      </w:r>
      <w:r w:rsidRPr="6B16B962" w:rsidR="6B16B962">
        <w:rPr>
          <w:rFonts w:ascii="Times New Roman" w:hAnsi="Times New Roman" w:eastAsia="Times New Roman" w:cs="Times New Roman"/>
          <w:b w:val="1"/>
          <w:bCs w:val="1"/>
          <w:sz w:val="24"/>
          <w:szCs w:val="24"/>
        </w:rPr>
        <w:t xml:space="preserve">Métodos ou metodologia: </w:t>
      </w:r>
      <w:r w:rsidRPr="6B16B962" w:rsidR="6B16B962">
        <w:rPr>
          <w:rFonts w:ascii="Times New Roman" w:hAnsi="Times New Roman" w:eastAsia="Times New Roman" w:cs="Times New Roman"/>
          <w:sz w:val="24"/>
          <w:szCs w:val="24"/>
        </w:rPr>
        <w:t xml:space="preserve">A pesquisa científica foi produzida com base em dados nas plataformas PUBMED e SciELO. Utilizando o descritor “Síndrome de </w:t>
      </w:r>
      <w:r w:rsidRPr="6B16B962" w:rsidR="6B16B962">
        <w:rPr>
          <w:rFonts w:ascii="Times New Roman" w:hAnsi="Times New Roman" w:eastAsia="Times New Roman" w:cs="Times New Roman"/>
          <w:sz w:val="24"/>
          <w:szCs w:val="24"/>
        </w:rPr>
        <w:t>Burnout”e</w:t>
      </w:r>
      <w:r w:rsidRPr="6B16B962" w:rsidR="6B16B962">
        <w:rPr>
          <w:rFonts w:ascii="Times New Roman" w:hAnsi="Times New Roman" w:eastAsia="Times New Roman" w:cs="Times New Roman"/>
          <w:sz w:val="24"/>
          <w:szCs w:val="24"/>
        </w:rPr>
        <w:t xml:space="preserve"> “Estudantes de Medicina”. Houve restrição temporal de 2019 a 2023. Foram encontrados 26 artigos e para seleção, existiu critério de inclusão artigos em </w:t>
      </w:r>
      <w:r w:rsidRPr="6B16B962" w:rsidR="6B16B962">
        <w:rPr>
          <w:rFonts w:ascii="Times New Roman" w:hAnsi="Times New Roman" w:eastAsia="Times New Roman" w:cs="Times New Roman"/>
          <w:sz w:val="24"/>
          <w:szCs w:val="24"/>
        </w:rPr>
        <w:t>português</w:t>
      </w:r>
      <w:r w:rsidRPr="6B16B962" w:rsidR="6B16B962">
        <w:rPr>
          <w:rFonts w:ascii="Times New Roman" w:hAnsi="Times New Roman" w:eastAsia="Times New Roman" w:cs="Times New Roman"/>
          <w:sz w:val="24"/>
          <w:szCs w:val="24"/>
        </w:rPr>
        <w:t xml:space="preserve"> e inglês e de exclusão os artigos que não abordaram a temática com um total de 19 foram apurados após análise. </w:t>
      </w:r>
      <w:r w:rsidRPr="6B16B962" w:rsidR="6B16B962">
        <w:rPr>
          <w:rFonts w:ascii="Times New Roman" w:hAnsi="Times New Roman" w:eastAsia="Times New Roman" w:cs="Times New Roman"/>
          <w:b w:val="1"/>
          <w:bCs w:val="1"/>
          <w:sz w:val="24"/>
          <w:szCs w:val="24"/>
        </w:rPr>
        <w:t xml:space="preserve">Resultados: </w:t>
      </w:r>
      <w:r w:rsidRPr="6B16B962" w:rsidR="6B16B962">
        <w:rPr>
          <w:rFonts w:ascii="Times New Roman" w:hAnsi="Times New Roman" w:eastAsia="Times New Roman" w:cs="Times New Roman"/>
          <w:sz w:val="24"/>
          <w:szCs w:val="24"/>
        </w:rPr>
        <w:t xml:space="preserve">No contexto dos fatores motivacionais para surgimento da SB na graduação de medicina, são a alta responsabilidade, dado que é um cargo que deve afrontar a morte do seu paciente, desse modo é necessário não apresentar erros. Ademais, outras causas geradas pela problematização são carência no descanso, e a instituição acadêmica por cobrarem muito a performance dos estudantes em seus deveres. Logo, alunos terão problemas em adaptação durante o curso, na qual usualmente prejudica no ciclo sono vigília, resultando na maleficia na qualidade de estudos e fadiga. Aliás, pode-se adicionar que as próximas aplicações da SB nos discentes são a baixa autoestima, mudança de personalidade, sensações de incompetência e desvio de motivação. </w:t>
      </w:r>
      <w:r w:rsidRPr="6B16B962" w:rsidR="6B16B962">
        <w:rPr>
          <w:rFonts w:ascii="Times New Roman" w:hAnsi="Times New Roman" w:eastAsia="Times New Roman" w:cs="Times New Roman"/>
          <w:b w:val="1"/>
          <w:bCs w:val="1"/>
          <w:sz w:val="24"/>
          <w:szCs w:val="24"/>
        </w:rPr>
        <w:t xml:space="preserve">Considerações Finais: </w:t>
      </w:r>
      <w:r w:rsidRPr="6B16B962" w:rsidR="6B16B962">
        <w:rPr>
          <w:rFonts w:ascii="Times New Roman" w:hAnsi="Times New Roman" w:eastAsia="Times New Roman" w:cs="Times New Roman"/>
          <w:sz w:val="24"/>
          <w:szCs w:val="24"/>
        </w:rPr>
        <w:t xml:space="preserve">Portanto, é fundamental atos na esfera da saúde pública que intencionam a reformulação do </w:t>
      </w:r>
      <w:r w:rsidRPr="6B16B962" w:rsidR="6B16B962">
        <w:rPr>
          <w:rFonts w:ascii="Times New Roman" w:hAnsi="Times New Roman" w:eastAsia="Times New Roman" w:cs="Times New Roman"/>
          <w:color w:val="202124"/>
          <w:sz w:val="24"/>
          <w:szCs w:val="24"/>
        </w:rPr>
        <w:t>Currículo vitae</w:t>
      </w:r>
      <w:r w:rsidRPr="6B16B962" w:rsidR="6B16B962">
        <w:rPr>
          <w:rFonts w:ascii="Times New Roman" w:hAnsi="Times New Roman" w:eastAsia="Times New Roman" w:cs="Times New Roman"/>
          <w:sz w:val="24"/>
          <w:szCs w:val="24"/>
        </w:rPr>
        <w:t xml:space="preserve"> de medicina, por meio de incentivo nos alunos a sociabilização, com objetivo de reconhecer antecipadamente os principais indícios da Síndrome de Burnout. </w:t>
      </w:r>
    </w:p>
    <w:p xmlns:wp14="http://schemas.microsoft.com/office/word/2010/wordml" w:rsidR="00062E65" w:rsidRDefault="00062E65" w14:paraId="5DAB6C7B" wp14:textId="77777777">
      <w:pPr>
        <w:pBdr>
          <w:top w:val="nil"/>
          <w:left w:val="nil"/>
          <w:bottom w:val="nil"/>
          <w:right w:val="nil"/>
          <w:between w:val="nil"/>
        </w:pBdr>
        <w:spacing w:line="360" w:lineRule="auto"/>
        <w:jc w:val="both"/>
        <w:rPr>
          <w:rFonts w:ascii="Times New Roman" w:hAnsi="Times New Roman" w:eastAsia="Times New Roman" w:cs="Times New Roman"/>
          <w:sz w:val="24"/>
          <w:szCs w:val="24"/>
        </w:rPr>
      </w:pPr>
    </w:p>
    <w:p xmlns:wp14="http://schemas.microsoft.com/office/word/2010/wordml" w:rsidR="00062E65" w:rsidRDefault="00062E65" w14:paraId="02EB378F"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4"/>
          <w:szCs w:val="24"/>
        </w:rPr>
      </w:pPr>
    </w:p>
    <w:p xmlns:wp14="http://schemas.microsoft.com/office/word/2010/wordml" w:rsidR="00062E65" w:rsidRDefault="00280293" w14:paraId="7915AD77"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Palavras-Chave: </w:t>
      </w:r>
      <w:r>
        <w:rPr>
          <w:rFonts w:ascii="Times New Roman" w:hAnsi="Times New Roman" w:eastAsia="Times New Roman" w:cs="Times New Roman"/>
          <w:sz w:val="24"/>
          <w:szCs w:val="24"/>
        </w:rPr>
        <w:t>Saúde mental</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Estudantes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Medicina.</w:t>
      </w:r>
    </w:p>
    <w:p xmlns:wp14="http://schemas.microsoft.com/office/word/2010/wordml" w:rsidR="00062E65" w:rsidRDefault="00280293" w14:paraId="1986D3BB"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E-mail do autor principal: </w:t>
      </w:r>
      <w:r>
        <w:rPr>
          <w:rFonts w:ascii="Times New Roman" w:hAnsi="Times New Roman" w:eastAsia="Times New Roman" w:cs="Times New Roman"/>
          <w:sz w:val="24"/>
          <w:szCs w:val="24"/>
        </w:rPr>
        <w:t>annaluizakonig@hotmail.com</w:t>
      </w:r>
    </w:p>
    <w:p xmlns:wp14="http://schemas.microsoft.com/office/word/2010/wordml" w:rsidR="00062E65" w:rsidRDefault="00062E65" w14:paraId="6A05A809"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062E65" w:rsidRDefault="00062E65" w14:paraId="5A39BBE3"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062E65" w:rsidRDefault="00062E65" w14:paraId="41C8F396" wp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xmlns:wp14="http://schemas.microsoft.com/office/word/2010/wordml" w:rsidR="00062E65" w:rsidRDefault="00280293" w14:paraId="51B19887" wp14:textId="77777777">
      <w:pPr>
        <w:pBdr>
          <w:top w:val="nil"/>
          <w:left w:val="nil"/>
          <w:bottom w:val="nil"/>
          <w:right w:val="nil"/>
          <w:between w:val="nil"/>
        </w:pBdr>
        <w:spacing w:line="360" w:lineRule="auto"/>
        <w:jc w:val="both"/>
        <w:rPr>
          <w:rFonts w:ascii="Times New Roman" w:hAnsi="Times New Roman" w:eastAsia="Times New Roman" w:cs="Times New Roman"/>
          <w:b/>
          <w:color w:val="000000"/>
          <w:sz w:val="23"/>
          <w:szCs w:val="23"/>
        </w:rPr>
      </w:pPr>
      <w:r>
        <w:rPr>
          <w:rFonts w:ascii="Times New Roman" w:hAnsi="Times New Roman" w:eastAsia="Times New Roman" w:cs="Times New Roman"/>
          <w:b/>
          <w:color w:val="000000"/>
          <w:sz w:val="23"/>
          <w:szCs w:val="23"/>
        </w:rPr>
        <w:t xml:space="preserve">REFERÊNCIAS: </w:t>
      </w:r>
    </w:p>
    <w:p xmlns:wp14="http://schemas.microsoft.com/office/word/2010/wordml" w:rsidR="00062E65" w:rsidRDefault="00280293" w14:paraId="3B88A1E8"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LANDIM, G. C.; NETO, C.;. Síndrome de Burnout e os fatores de risco nos estudantes e residentes de medicina: uma revisão integrativa da literatura. </w:t>
      </w:r>
      <w:r>
        <w:rPr>
          <w:rFonts w:ascii="Times New Roman" w:hAnsi="Times New Roman" w:eastAsia="Times New Roman" w:cs="Times New Roman"/>
          <w:b/>
          <w:sz w:val="24"/>
          <w:szCs w:val="24"/>
        </w:rPr>
        <w:t>Revista Eletrônica Acervo Científico</w:t>
      </w:r>
      <w:r>
        <w:rPr>
          <w:rFonts w:ascii="Times New Roman" w:hAnsi="Times New Roman" w:eastAsia="Times New Roman" w:cs="Times New Roman"/>
          <w:sz w:val="24"/>
          <w:szCs w:val="24"/>
        </w:rPr>
        <w:t>, v. 35, setembro, 2021.</w:t>
      </w:r>
    </w:p>
    <w:p xmlns:wp14="http://schemas.microsoft.com/office/word/2010/wordml" w:rsidR="00062E65" w:rsidRDefault="00062E65" w14:paraId="72A3D3EC" wp14:textId="77777777">
      <w:pPr>
        <w:spacing w:after="0" w:line="240" w:lineRule="auto"/>
        <w:rPr>
          <w:rFonts w:ascii="Arial" w:hAnsi="Arial" w:eastAsia="Arial" w:cs="Arial"/>
          <w:color w:val="333333"/>
          <w:sz w:val="21"/>
          <w:szCs w:val="21"/>
          <w:highlight w:val="white"/>
        </w:rPr>
      </w:pPr>
    </w:p>
    <w:p xmlns:wp14="http://schemas.microsoft.com/office/word/2010/wordml" w:rsidR="00062E65" w:rsidRDefault="00280293" w14:paraId="776CA385"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LIMA, L. P.</w:t>
      </w:r>
      <w:r>
        <w:rPr>
          <w:rFonts w:ascii="Times New Roman" w:hAnsi="Times New Roman" w:eastAsia="Times New Roman" w:cs="Times New Roman"/>
          <w:i/>
          <w:sz w:val="24"/>
          <w:szCs w:val="24"/>
        </w:rPr>
        <w:t xml:space="preserve"> et al</w:t>
      </w:r>
      <w:r>
        <w:rPr>
          <w:rFonts w:ascii="Times New Roman" w:hAnsi="Times New Roman" w:eastAsia="Times New Roman" w:cs="Times New Roman"/>
          <w:sz w:val="24"/>
          <w:szCs w:val="24"/>
        </w:rPr>
        <w:t>. Síndrome de Burnout em acadêmicos de Medicina. Pesquisa, Sociedade e Desenvolvimento.</w:t>
      </w:r>
      <w:r>
        <w:rPr>
          <w:rFonts w:ascii="Times New Roman" w:hAnsi="Times New Roman" w:eastAsia="Times New Roman" w:cs="Times New Roman"/>
          <w:b/>
          <w:sz w:val="24"/>
          <w:szCs w:val="24"/>
        </w:rPr>
        <w:t xml:space="preserve"> Research, Society and Development,</w:t>
      </w:r>
      <w:r>
        <w:rPr>
          <w:rFonts w:ascii="Times New Roman" w:hAnsi="Times New Roman" w:eastAsia="Times New Roman" w:cs="Times New Roman"/>
          <w:sz w:val="24"/>
          <w:szCs w:val="24"/>
        </w:rPr>
        <w:t xml:space="preserve"> v. 10, n. 5, 2021.</w:t>
      </w:r>
    </w:p>
    <w:p xmlns:wp14="http://schemas.microsoft.com/office/word/2010/wordml" w:rsidR="00062E65" w:rsidRDefault="00062E65" w14:paraId="0D0B940D" wp14:textId="77777777">
      <w:pPr>
        <w:spacing w:after="0" w:line="240" w:lineRule="auto"/>
        <w:rPr>
          <w:rFonts w:ascii="Times New Roman" w:hAnsi="Times New Roman" w:eastAsia="Times New Roman" w:cs="Times New Roman"/>
          <w:sz w:val="24"/>
          <w:szCs w:val="24"/>
        </w:rPr>
      </w:pPr>
    </w:p>
    <w:p xmlns:wp14="http://schemas.microsoft.com/office/word/2010/wordml" w:rsidR="00062E65" w:rsidRDefault="00280293" w14:paraId="56413B2C" wp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LIMA, J. C.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Síndrome de Burnout em estudantes de Medicina. </w:t>
      </w:r>
      <w:r>
        <w:rPr>
          <w:rFonts w:ascii="Times New Roman" w:hAnsi="Times New Roman" w:eastAsia="Times New Roman" w:cs="Times New Roman"/>
          <w:b/>
          <w:sz w:val="24"/>
          <w:szCs w:val="24"/>
        </w:rPr>
        <w:t>Brazilian Journal of Development</w:t>
      </w:r>
      <w:r>
        <w:rPr>
          <w:rFonts w:ascii="Times New Roman" w:hAnsi="Times New Roman" w:eastAsia="Times New Roman" w:cs="Times New Roman"/>
          <w:sz w:val="24"/>
          <w:szCs w:val="24"/>
        </w:rPr>
        <w:t>, Curitiba, v. 7, n. 5, p. 51758-51766, maio, 2021.</w:t>
      </w:r>
    </w:p>
    <w:p xmlns:wp14="http://schemas.microsoft.com/office/word/2010/wordml" w:rsidR="00062E65" w:rsidRDefault="00062E65" w14:paraId="0E27B00A" wp14:textId="77777777">
      <w:pPr>
        <w:pBdr>
          <w:top w:val="nil"/>
          <w:left w:val="nil"/>
          <w:bottom w:val="nil"/>
          <w:right w:val="nil"/>
          <w:between w:val="nil"/>
        </w:pBdr>
        <w:spacing w:line="360" w:lineRule="auto"/>
        <w:jc w:val="both"/>
        <w:rPr>
          <w:rFonts w:ascii="Times New Roman" w:hAnsi="Times New Roman" w:eastAsia="Times New Roman" w:cs="Times New Roman"/>
          <w:b/>
          <w:sz w:val="23"/>
          <w:szCs w:val="23"/>
        </w:rPr>
      </w:pPr>
    </w:p>
    <w:p xmlns:wp14="http://schemas.microsoft.com/office/word/2010/wordml" w:rsidR="00062E65" w:rsidP="6B16B962" w:rsidRDefault="00062E65" w14:paraId="4B94D5A5" wp14:textId="259DDC34">
      <w:pPr>
        <w:pStyle w:val="Normal"/>
        <w:pBdr>
          <w:top w:val="nil" w:color="000000" w:sz="0" w:space="0"/>
          <w:left w:val="nil" w:color="000000" w:sz="0" w:space="0"/>
          <w:bottom w:val="nil" w:color="000000" w:sz="0" w:space="0"/>
          <w:right w:val="nil" w:color="000000" w:sz="0" w:space="0"/>
          <w:between w:val="nil" w:color="000000" w:sz="0" w:space="0"/>
        </w:pBdr>
        <w:spacing w:line="360" w:lineRule="auto"/>
        <w:jc w:val="both"/>
        <w:rPr>
          <w:rFonts w:ascii="Times New Roman" w:hAnsi="Times New Roman" w:eastAsia="Times New Roman" w:cs="Times New Roman"/>
          <w:sz w:val="24"/>
          <w:szCs w:val="24"/>
        </w:rPr>
      </w:pPr>
    </w:p>
    <w:p xmlns:wp14="http://schemas.microsoft.com/office/word/2010/wordml" w:rsidR="00062E65" w:rsidP="6B16B962" w:rsidRDefault="00280293" w14:paraId="34057A9D" wp14:textId="5910E554">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¹Medicina, acadêmica pela Faculdade de Ciências Médicas- AFYA, Jaboatão dos Guararapes-Pernambuco, </w:t>
      </w:r>
      <w:hyperlink r:id="R3a3f6b35ef4842f6">
        <w:r w:rsidRPr="6B16B962" w:rsidR="6B16B962">
          <w:rPr>
            <w:rStyle w:val="Hyperlink"/>
            <w:rFonts w:ascii="Times New Roman" w:hAnsi="Times New Roman" w:eastAsia="Times New Roman" w:cs="Times New Roman"/>
            <w:b w:val="0"/>
            <w:bCs w:val="0"/>
            <w:i w:val="0"/>
            <w:iCs w:val="0"/>
            <w:caps w:val="0"/>
            <w:smallCaps w:val="0"/>
            <w:strike w:val="0"/>
            <w:dstrike w:val="0"/>
            <w:noProof w:val="0"/>
            <w:sz w:val="20"/>
            <w:szCs w:val="20"/>
            <w:lang w:val="pt-BR"/>
          </w:rPr>
          <w:t>annaluizakonig@hotmail.com</w:t>
        </w:r>
      </w:hyperlink>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 </w:t>
      </w:r>
    </w:p>
    <w:p xmlns:wp14="http://schemas.microsoft.com/office/word/2010/wordml" w:rsidR="00062E65" w:rsidP="6B16B962" w:rsidRDefault="00280293" w14:paraId="650E4C02" wp14:textId="47630A11">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062E65" w:rsidP="6B16B962" w:rsidRDefault="00280293" w14:paraId="55D872BB" wp14:textId="2F1B25E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²Medicina, acadêmica pela Faculdade de Medicina de Olinda- FMO, Olinda-Pernambuco, </w:t>
      </w:r>
      <w:hyperlink r:id="R5e848c8754ab4171">
        <w:r w:rsidRPr="6B16B962" w:rsidR="6B16B962">
          <w:rPr>
            <w:rStyle w:val="Hyperlink"/>
            <w:rFonts w:ascii="Times New Roman" w:hAnsi="Times New Roman" w:eastAsia="Times New Roman" w:cs="Times New Roman"/>
            <w:b w:val="0"/>
            <w:bCs w:val="0"/>
            <w:i w:val="0"/>
            <w:iCs w:val="0"/>
            <w:caps w:val="0"/>
            <w:smallCaps w:val="0"/>
            <w:strike w:val="0"/>
            <w:dstrike w:val="0"/>
            <w:noProof w:val="0"/>
            <w:sz w:val="20"/>
            <w:szCs w:val="20"/>
            <w:lang w:val="pt-BR"/>
          </w:rPr>
          <w:t>milena_varela@hotmail.com</w:t>
        </w:r>
      </w:hyperlink>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w:t>
      </w:r>
    </w:p>
    <w:p xmlns:wp14="http://schemas.microsoft.com/office/word/2010/wordml" w:rsidR="00062E65" w:rsidP="6B16B962" w:rsidRDefault="00280293" w14:paraId="466C1EEC" wp14:textId="49DE20DB">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062E65" w:rsidP="6B16B962" w:rsidRDefault="00280293" w14:paraId="36009F49" wp14:textId="58C04955">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3</w:t>
      </w: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Odontologia, doutorada pela Universidade Federal de Pernambuco-UFPEF, Recife-Pernambuco; Especializada em Cirurgia e Traumatologia Bucomaxilofacial-FACOP; Unidade Mista Francisco de Assis Chateaudbriand, Carpina-Pernambuco, </w:t>
      </w:r>
      <w:hyperlink r:id="Rbf4269fc57ff484c">
        <w:r w:rsidRPr="6B16B962" w:rsidR="6B16B962">
          <w:rPr>
            <w:rStyle w:val="Hyperlink"/>
            <w:rFonts w:ascii="Times New Roman" w:hAnsi="Times New Roman" w:eastAsia="Times New Roman" w:cs="Times New Roman"/>
            <w:b w:val="0"/>
            <w:bCs w:val="0"/>
            <w:i w:val="0"/>
            <w:iCs w:val="0"/>
            <w:caps w:val="0"/>
            <w:smallCaps w:val="0"/>
            <w:strike w:val="0"/>
            <w:dstrike w:val="0"/>
            <w:noProof w:val="0"/>
            <w:sz w:val="20"/>
            <w:szCs w:val="20"/>
            <w:lang w:val="pt-BR"/>
          </w:rPr>
          <w:t>lohanawatson@hotmail.com</w:t>
        </w:r>
      </w:hyperlink>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w:t>
      </w:r>
    </w:p>
    <w:p xmlns:wp14="http://schemas.microsoft.com/office/word/2010/wordml" w:rsidR="00062E65" w:rsidP="6B16B962" w:rsidRDefault="00280293" w14:paraId="094852A0" wp14:textId="32F62AA8">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xmlns:wp14="http://schemas.microsoft.com/office/word/2010/wordml" w:rsidR="00062E65" w:rsidP="6B16B962" w:rsidRDefault="00280293" w14:paraId="00A0A3FD" wp14:textId="54966B1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pt-BR"/>
        </w:rPr>
        <w:t>4</w:t>
      </w:r>
      <w:r w:rsidRPr="6B16B962" w:rsidR="6B16B96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 xml:space="preserve">Odontologia, Professor Titular- Universidade Federal de Pernambuco (UFPE); Coordenador do curso de especialização em Cirurgia e Traumatologia Bucomaxilofacial da Universidade Federal de Pernambuco e da Faculdade do Centro Oeste Paulista (FACOP-PE); Chefe do Serviço de Cirurgia e Traumatologia Bucomaxilofacial- Unidade Mista Francisco de Assis Chateaudbriand, </w:t>
      </w:r>
      <w:hyperlink r:id="R1c3c3de4cb4d4291">
        <w:r w:rsidRPr="6B16B962" w:rsidR="6B16B962">
          <w:rPr>
            <w:rStyle w:val="Hyperlink"/>
            <w:rFonts w:ascii="Times New Roman" w:hAnsi="Times New Roman" w:eastAsia="Times New Roman" w:cs="Times New Roman"/>
            <w:b w:val="0"/>
            <w:bCs w:val="0"/>
            <w:i w:val="0"/>
            <w:iCs w:val="0"/>
            <w:caps w:val="0"/>
            <w:smallCaps w:val="0"/>
            <w:strike w:val="0"/>
            <w:dstrike w:val="0"/>
            <w:noProof w:val="0"/>
            <w:sz w:val="20"/>
            <w:szCs w:val="20"/>
            <w:lang w:val="pt-BR"/>
          </w:rPr>
          <w:t>revamelo@yahoo.com</w:t>
        </w:r>
      </w:hyperlink>
    </w:p>
    <w:p xmlns:wp14="http://schemas.microsoft.com/office/word/2010/wordml" w:rsidR="00062E65" w:rsidP="6B16B962" w:rsidRDefault="00280293" w14:paraId="13E2BD68" wp14:textId="72F2D65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0"/>
          <w:szCs w:val="20"/>
        </w:rPr>
      </w:pPr>
    </w:p>
    <w:sectPr w:rsidR="00062E65">
      <w:headerReference w:type="even" r:id="rId7"/>
      <w:headerReference w:type="default" r:id="rId8"/>
      <w:footerReference w:type="even" r:id="rId9"/>
      <w:footerReference w:type="default" r:id="rId10"/>
      <w:headerReference w:type="first" r:id="rId11"/>
      <w:footerReference w:type="first" r:id="rId12"/>
      <w:pgSz w:w="11906" w:h="16838" w:orient="portrait"/>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80293" w:rsidRDefault="00280293" w14:paraId="53128261" wp14:textId="77777777">
      <w:pPr>
        <w:spacing w:after="0" w:line="240" w:lineRule="auto"/>
      </w:pPr>
      <w:r>
        <w:separator/>
      </w:r>
    </w:p>
  </w:endnote>
  <w:endnote w:type="continuationSeparator" w:id="0">
    <w:p xmlns:wp14="http://schemas.microsoft.com/office/word/2010/wordml" w:rsidR="00280293" w:rsidRDefault="00280293"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2E65" w:rsidRDefault="00062E65" w14:paraId="4DDBEF00" wp14:textId="777777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2E65" w:rsidRDefault="00062E65" w14:paraId="4101652C" wp14:textId="7777777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2E65" w:rsidRDefault="00062E65" w14:paraId="45FB0818" wp14:textId="77777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80293" w:rsidRDefault="00280293" w14:paraId="4B99056E" wp14:textId="77777777">
      <w:pPr>
        <w:spacing w:after="0" w:line="240" w:lineRule="auto"/>
      </w:pPr>
      <w:r>
        <w:separator/>
      </w:r>
    </w:p>
  </w:footnote>
  <w:footnote w:type="continuationSeparator" w:id="0">
    <w:p xmlns:wp14="http://schemas.microsoft.com/office/word/2010/wordml" w:rsidR="00280293" w:rsidRDefault="00280293" w14:paraId="1299C43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2E65" w:rsidRDefault="00280293" w14:paraId="3656B9AB" wp14:textId="77777777">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717AA77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0;margin-top:0;width:540pt;height:960pt;z-index:-251657216;mso-position-horizontal:center;mso-position-horizontal-relative:margin;mso-position-vertical:center;mso-position-vertical-relative:margin" alt="" o:spid="_x0000_s2049" type="#_x0000_t75">
          <v:imagedata o:title="image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62E65" w:rsidRDefault="00280293" w14:paraId="7026A158" wp14:textId="77777777">
    <w:pPr>
      <w:pBdr>
        <w:top w:val="nil"/>
        <w:left w:val="nil"/>
        <w:bottom w:val="nil"/>
        <w:right w:val="nil"/>
        <w:between w:val="nil"/>
      </w:pBdr>
      <w:tabs>
        <w:tab w:val="center" w:pos="4252"/>
        <w:tab w:val="right" w:pos="8504"/>
      </w:tabs>
      <w:spacing w:after="0" w:line="240" w:lineRule="auto"/>
      <w:rPr>
        <w:color w:val="000000"/>
      </w:rPr>
    </w:pPr>
    <w:r>
      <w:rPr>
        <w:noProof/>
      </w:rPr>
      <w:drawing>
        <wp:anchor xmlns:wp14="http://schemas.microsoft.com/office/word/2010/wordprocessingDrawing" distT="0" distB="0" distL="114300" distR="114300" simplePos="0" relativeHeight="251656192" behindDoc="0" locked="0" layoutInCell="1" hidden="0" allowOverlap="1" wp14:anchorId="472FA3C6" wp14:editId="7777777">
          <wp:simplePos x="0" y="0"/>
          <wp:positionH relativeFrom="column">
            <wp:posOffset>-12451</wp:posOffset>
          </wp:positionH>
          <wp:positionV relativeFrom="paragraph">
            <wp:posOffset>-297707</wp:posOffset>
          </wp:positionV>
          <wp:extent cx="1012865" cy="1235219"/>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2865" cy="1235219"/>
                  </a:xfrm>
                  <a:prstGeom prst="rect">
                    <a:avLst/>
                  </a:prstGeom>
                  <a:ln/>
                </pic:spPr>
              </pic:pic>
            </a:graphicData>
          </a:graphic>
        </wp:anchor>
      </w:drawing>
    </w:r>
    <w:r>
      <w:rPr>
        <w:noProof/>
      </w:rPr>
      <w:drawing>
        <wp:anchor xmlns:wp14="http://schemas.microsoft.com/office/word/2010/wordprocessingDrawing" distT="0" distB="0" distL="114300" distR="114300" simplePos="0" relativeHeight="251657216" behindDoc="0" locked="0" layoutInCell="1" hidden="0" allowOverlap="1" wp14:anchorId="4C89C7D7" wp14:editId="7777777">
          <wp:simplePos x="0" y="0"/>
          <wp:positionH relativeFrom="column">
            <wp:posOffset>3545840</wp:posOffset>
          </wp:positionH>
          <wp:positionV relativeFrom="paragraph">
            <wp:posOffset>-15872</wp:posOffset>
          </wp:positionV>
          <wp:extent cx="2214245" cy="872490"/>
          <wp:effectExtent l="0" t="0" r="0" b="0"/>
          <wp:wrapTopAndBottom distT="0" dist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2E65" w:rsidRDefault="00280293" w14:paraId="049F31CB" wp14:textId="77777777">
    <w:pPr>
      <w:pBdr>
        <w:top w:val="nil"/>
        <w:left w:val="nil"/>
        <w:bottom w:val="nil"/>
        <w:right w:val="nil"/>
        <w:between w:val="nil"/>
      </w:pBdr>
      <w:tabs>
        <w:tab w:val="center" w:pos="4252"/>
        <w:tab w:val="right" w:pos="8504"/>
      </w:tabs>
      <w:spacing w:after="0" w:line="240" w:lineRule="auto"/>
      <w:rPr>
        <w:color w:val="000000"/>
      </w:rPr>
    </w:pPr>
    <w:r>
      <w:rPr>
        <w:color w:val="000000"/>
      </w:rPr>
      <w:pict w14:anchorId="29477EC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40pt;height:960pt;z-index:-251658240;mso-position-horizontal:center;mso-position-horizontal-relative:margin;mso-position-vertical:center;mso-position-vertical-relative:margin" alt="" o:spid="_x0000_s2050" type="#_x0000_t75">
          <v:imagedata o:title="image2" r:id="rId1"/>
          <w10:wrap anchorx="margin" anchory="margin"/>
        </v:shape>
      </w:pict>
    </w:r>
  </w:p>
</w:hdr>
</file>

<file path=word/intelligence2.xml><?xml version="1.0" encoding="utf-8"?>
<int2:intelligence xmlns:int2="http://schemas.microsoft.com/office/intelligence/2020/intelligence">
  <int2:observations>
    <int2:textHash int2:hashCode="Gh9E6eMhissZUt" int2:id="emJJaHOg">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5"/>
    <w:rsid w:val="00062E65"/>
    <w:rsid w:val="00280293"/>
    <w:rsid w:val="6B16B96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3E2153"/>
  <w15:docId w15:val="{E1206279-41D5-4AB9-BD07-A5E8F2D55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ontepargpadr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nnaluizakonig@hotmail.com" TargetMode="External" Id="R3a3f6b35ef4842f6" /><Relationship Type="http://schemas.openxmlformats.org/officeDocument/2006/relationships/hyperlink" Target="mailto:milena_varela@hotmail.com" TargetMode="External" Id="R5e848c8754ab4171" /><Relationship Type="http://schemas.openxmlformats.org/officeDocument/2006/relationships/hyperlink" Target="mailto:lohanawatson@hotmail.com" TargetMode="External" Id="Rbf4269fc57ff484c" /><Relationship Type="http://schemas.openxmlformats.org/officeDocument/2006/relationships/hyperlink" Target="mailto:revamelo@yahoo.com" TargetMode="External" Id="R1c3c3de4cb4d4291" /><Relationship Type="http://schemas.microsoft.com/office/2020/10/relationships/intelligence" Target="intelligence2.xml" Id="R8936605fb0c94dc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luiza konig hunka</lastModifiedBy>
  <revision>2</revision>
  <dcterms:created xsi:type="dcterms:W3CDTF">2023-10-13T01:02:00.0000000Z</dcterms:created>
  <dcterms:modified xsi:type="dcterms:W3CDTF">2023-10-13T01:07:27.6932232Z</dcterms:modified>
</coreProperties>
</file>