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C5" w:rsidRDefault="00E52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GESTÃO ESCOLAR E A PROMOÇÃO DE UM AMBIENTE LÚDICO E DE APRENDIZAGEM SIGNIFICATIVA</w:t>
      </w:r>
    </w:p>
    <w:p w:rsidR="003C7CC5" w:rsidRDefault="003C7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Vitória Cordeiro Alves</w:t>
      </w:r>
    </w:p>
    <w:p w:rsidR="0040182D" w:rsidRDefault="00E52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  <w:r w:rsidR="0040182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40182D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3C7CC5" w:rsidRDefault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0B537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vihlavestoia@gmail.com</w:t>
        </w:r>
      </w:hyperlink>
    </w:p>
    <w:p w:rsidR="0040182D" w:rsidRDefault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Sthocco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Silva</w:t>
      </w:r>
    </w:p>
    <w:p w:rsidR="003C7CC5" w:rsidRDefault="0040182D" w:rsidP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40182D" w:rsidRDefault="0040182D" w:rsidP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0B537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naura.nobre@unimontes.br</w:t>
        </w:r>
      </w:hyperlink>
    </w:p>
    <w:p w:rsidR="0040182D" w:rsidRDefault="0040182D" w:rsidP="004018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Políticas Públicas e Gestão da Educação </w:t>
      </w:r>
    </w:p>
    <w:p w:rsidR="003C7CC5" w:rsidRDefault="004018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Resumo 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2q7h38urty3o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de2dwjorb82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A pesquisa analisa o papel da gestão escolar na promoção de práticas pedagógicas lúdicas na Educação Infantil. Investiga-se como a gestão pode criar condições favoráveis ao en</w:t>
      </w:r>
      <w:r>
        <w:rPr>
          <w:rFonts w:ascii="Times New Roman" w:eastAsia="Times New Roman" w:hAnsi="Times New Roman" w:cs="Times New Roman"/>
          <w:sz w:val="24"/>
          <w:szCs w:val="24"/>
        </w:rPr>
        <w:t>sino lúdico, considerando recursos pedagógicos e apoio institucional. Trata-se de um estudo qualitativo com entrevistas a gestores escolares, evidenciando desafios e possibilidades na construção de uma aprendizagem significativa.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v4rwiglxzpql" w:colFirst="0" w:colLast="0"/>
      <w:bookmarkEnd w:id="2"/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Gestão Es</w:t>
      </w:r>
      <w:r>
        <w:rPr>
          <w:rFonts w:ascii="Times New Roman" w:eastAsia="Times New Roman" w:hAnsi="Times New Roman" w:cs="Times New Roman"/>
          <w:sz w:val="24"/>
          <w:szCs w:val="24"/>
        </w:rPr>
        <w:t>colar; Ludicidade; Educação Infantil; Aprendizagem Significativa.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escola configura-se como um espaço fundamental para o desenvolvimento integral da criança, sendo responsável não apenas pela transmissão de conhecimentos, mas também pela forma</w:t>
      </w:r>
      <w:r>
        <w:rPr>
          <w:rFonts w:ascii="Times New Roman" w:eastAsia="Times New Roman" w:hAnsi="Times New Roman" w:cs="Times New Roman"/>
          <w:sz w:val="24"/>
          <w:szCs w:val="24"/>
        </w:rPr>
        <w:t>ção social, emocional e cognitiva dos sujeitos. Nesse contexto, a gestão escolar assume papel central na organização e articulação das práticas pedagógicas, influenciando diretamente a qualidade do ensino ofertado. Entre os desafios contemporâneos da educa</w:t>
      </w:r>
      <w:r>
        <w:rPr>
          <w:rFonts w:ascii="Times New Roman" w:eastAsia="Times New Roman" w:hAnsi="Times New Roman" w:cs="Times New Roman"/>
          <w:sz w:val="24"/>
          <w:szCs w:val="24"/>
        </w:rPr>
        <w:t>ção, destaca-se a necessidade de tornar o processo de ensino-aprendizagem mais significativo, atrativo e alinhado às necessidades da infância, o que evidencia a importância da ludicidade como estratégia pedagógica.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</w:t>
      </w:r>
      <w:r>
        <w:rPr>
          <w:rFonts w:ascii="Times New Roman" w:eastAsia="Times New Roman" w:hAnsi="Times New Roman" w:cs="Times New Roman"/>
          <w:sz w:val="24"/>
          <w:szCs w:val="24"/>
        </w:rPr>
        <w:t>scolha do tema justifica-se pela relevância de compreender como a gestão escolar pode contribuir para a implementação de práticas lúdicas na Educação Infantil, considerando que o brincar é um direito da criança e elemento essencial para o seu desenvolvimen</w:t>
      </w:r>
      <w:r>
        <w:rPr>
          <w:rFonts w:ascii="Times New Roman" w:eastAsia="Times New Roman" w:hAnsi="Times New Roman" w:cs="Times New Roman"/>
          <w:sz w:val="24"/>
          <w:szCs w:val="24"/>
        </w:rPr>
        <w:t>to. Apesar disso, observa-se que muitas instituições ainda enfrentam dificuldades para integrar o lúdico ao cotidiano escolar de forma intencional e planejada. Diante disso, levanta-se o seguinte problema de pesquisa: de que forma a gestão escolar pode cri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condições favoráveis para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ensino lúdico no contexto educacional? 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objetivo geral consiste em analisar de que forma a gestão escolar pode criar condições favoráveis para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ensino lúdico, considerando aspectos como os recursos pedagógicos e o apo</w:t>
      </w:r>
      <w:r w:rsidR="0040182D">
        <w:rPr>
          <w:rFonts w:ascii="Times New Roman" w:eastAsia="Times New Roman" w:hAnsi="Times New Roman" w:cs="Times New Roman"/>
          <w:sz w:val="24"/>
          <w:szCs w:val="24"/>
        </w:rPr>
        <w:t>io institucional. Objetivamos ainda, i</w:t>
      </w:r>
      <w:r>
        <w:rPr>
          <w:rFonts w:ascii="Times New Roman" w:eastAsia="Times New Roman" w:hAnsi="Times New Roman" w:cs="Times New Roman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tificar as estratégias e recursos disponibilizados pela gestão; analisar os desafios enfrentados por gestores e professores; 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refletir, à luz do referencial teórico, sobre possibilidades de fortalecimento das práticas lúdicas na escola.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ico que fundamenta a pesquisa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estudo fundamenta-se em autores que discutem a ludicidade, o desenvolvimento infantil e a gestão escolar.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Luckesi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(2005) compreende a ludicidade como experiência de plenitude, enquanto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Kishimoto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(1994) destaca o valor pedagó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gico do brincar. Piaget (1978) contribui ao relacionar o jogo ao desenvolvimento cognitivo, e Vygotsky (1998) enfatiza a importância das interações sociais no processo de aprendizagem. No campo da gestão escolar,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Lück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(2006) e Gadotti (1994) defendem uma g</w:t>
      </w:r>
      <w:r>
        <w:rPr>
          <w:rFonts w:ascii="Times New Roman" w:eastAsia="Times New Roman" w:hAnsi="Times New Roman" w:cs="Times New Roman"/>
          <w:sz w:val="24"/>
          <w:szCs w:val="24"/>
        </w:rPr>
        <w:t>estão democrática e participat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iva, capaz de promover práticas pedagógicas significativas. Esses referenciais permitem compreender o lúdico como ferramenta essencial no processo educativo e a gestão como mediadora dessas práticas. 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cos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pesquisa caracteriza-se como qualitativa, de natureza exploratória, utilizando-se de pesquisa bibliográfica e de campo. A coleta de dados foi realizada por meio de entrevistas com gestores escolares do município de Janaúba – MG, permitindo compreende</w:t>
      </w:r>
      <w:r>
        <w:rPr>
          <w:rFonts w:ascii="Times New Roman" w:eastAsia="Times New Roman" w:hAnsi="Times New Roman" w:cs="Times New Roman"/>
          <w:sz w:val="24"/>
          <w:szCs w:val="24"/>
        </w:rPr>
        <w:t>r suas percepções, práticas e desafios relacionados à promoção do ensino lúdico. A abordagem qualitativa possibilitou uma análise aprofundada das experiências dos participantes, considerando os significados atribuídos por eles ao fenômeno investigado.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lise dos dados e resultados finais da pesquisa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evidenciam que a gestão escolar desempenha papel fundamental na promoção de práticas lúdicas, especialmente ao organizar recursos, incentivar a formação docente e integrar o lúdico ao planejament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pedagógico. Observou-se que gestores que valorizam a ludicidade tendem a criar ambientes mais acolhedores e propícios à aprendizagem significativa. No entanto, também foram identificados desafios, como a limitação de recursos materiais, a necessidade de </w:t>
      </w:r>
      <w:r>
        <w:rPr>
          <w:rFonts w:ascii="Times New Roman" w:eastAsia="Times New Roman" w:hAnsi="Times New Roman" w:cs="Times New Roman"/>
          <w:sz w:val="24"/>
          <w:szCs w:val="24"/>
        </w:rPr>
        <w:t>formação continuada dos professores e a falta de apoio institucional em alguns contextos. Ainda assim, os dados indicam que, mesmo diante dessas dificuldades, há esforços por parte da gestão em fortalecer práticas inovadoras.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 a pesquisa em Educação e eixo temático do COPED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insere-se no campo da Educação, especificamente na área de Políticas Públicas e Gestão da Educação, ao discutir o papel da gestão escolar na organização de práticas pedagógicas. A pesquisa contrib</w:t>
      </w:r>
      <w:r>
        <w:rPr>
          <w:rFonts w:ascii="Times New Roman" w:eastAsia="Times New Roman" w:hAnsi="Times New Roman" w:cs="Times New Roman"/>
          <w:sz w:val="24"/>
          <w:szCs w:val="24"/>
        </w:rPr>
        <w:t>ui para o debate sobre a importância de uma gestão comprometida com a qualidade do ensino e com o desenvolvimento integral das crianças. Além disso, evidencia a relevância social da investigação, ao destacar a necessidade de práticas educativas mais inclus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ivas, participativas e significativas, especialmente na Educação Infantil. 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Conclui-se que a gestão escolar exerce influência decisiva 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 ensino lúdico, sendo responsável por criar condições que favoreçam a aprendizag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significativa. A pesquisa demonstra que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articulação entre gestão, professores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práticas pedagógicas é essencial para a efetivação do lúdico no cotidiano escolar. Apesar dos desafios identificados,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como a escassez de recursos e a necessidade de formaç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ão docente, destaca-se o potencial transformador de uma gestão comprometida com práticas inovadoras. Assim, o estudo reforça a importância de investir em políticas e ações que valorizem o lúdico como elemento estruturante do processo educativo. 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CC5" w:rsidRDefault="00E52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GADOTTI, Moacir.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Gestão democrática da escola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ed.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São Paulo: Cortez, 1994.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KISHIMOTO,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Tizuko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Morchida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 jogo e a educação infantil</w:t>
      </w:r>
      <w:r>
        <w:rPr>
          <w:rFonts w:ascii="Times New Roman" w:eastAsia="Times New Roman" w:hAnsi="Times New Roman" w:cs="Times New Roman"/>
          <w:sz w:val="24"/>
          <w:szCs w:val="24"/>
        </w:rPr>
        <w:t>. São Paulo: Pioneira, 1994.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LÜCK, Heloísa.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Gestão educacional: uma questão paradigmática</w:t>
      </w:r>
      <w:r>
        <w:rPr>
          <w:rFonts w:ascii="Times New Roman" w:eastAsia="Times New Roman" w:hAnsi="Times New Roman" w:cs="Times New Roman"/>
          <w:sz w:val="24"/>
          <w:szCs w:val="24"/>
        </w:rPr>
        <w:t>. Petrópolis: Vozes, 2006.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LUCKESI, Cipriano Carlos.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Ludicidade e educação</w:t>
      </w:r>
      <w:r>
        <w:rPr>
          <w:rFonts w:ascii="Times New Roman" w:eastAsia="Times New Roman" w:hAnsi="Times New Roman" w:cs="Times New Roman"/>
          <w:sz w:val="24"/>
          <w:szCs w:val="24"/>
        </w:rPr>
        <w:t>. Salvador: UFBA, 2005.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PIAGET, Jean.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formação do símbolo na criança: imitação, jogo e sonho, imagem e representação</w:t>
      </w:r>
      <w:r>
        <w:rPr>
          <w:rFonts w:ascii="Times New Roman" w:eastAsia="Times New Roman" w:hAnsi="Times New Roman" w:cs="Times New Roman"/>
          <w:sz w:val="24"/>
          <w:szCs w:val="24"/>
        </w:rPr>
        <w:t>. Rio de Janeiro: Zahar, 1978.</w:t>
      </w:r>
    </w:p>
    <w:p w:rsidR="003C7CC5" w:rsidRDefault="00E52A1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VYGOTSKY, Lev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Semionovitch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formação social da mente: o de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senvolvimento dos processos psicológicos superiores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São Paulo: Martins Fontes, 1998. </w:t>
      </w:r>
    </w:p>
    <w:p w:rsidR="003C7CC5" w:rsidRDefault="003C7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C7CC5">
      <w:headerReference w:type="default" r:id="rId9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A19" w:rsidRDefault="00E52A19">
      <w:pPr>
        <w:spacing w:after="0" w:line="240" w:lineRule="auto"/>
      </w:pPr>
      <w:r>
        <w:separator/>
      </w:r>
    </w:p>
  </w:endnote>
  <w:endnote w:type="continuationSeparator" w:id="0">
    <w:p w:rsidR="00E52A19" w:rsidRDefault="00E5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51C5C64-09F2-4361-922B-39877953BE94}"/>
    <w:embedBold r:id="rId2" w:fontKey="{7CC6ABDC-5007-44B5-9C48-62C70A6C1F0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E5C3F51-5C98-4736-A2F0-AD02A2EF00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32AF228-D5F3-4A80-970A-5D5FA40A22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C66639F-7C41-4F99-A409-9088C550C53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A19" w:rsidRDefault="00E52A19">
      <w:pPr>
        <w:spacing w:after="0" w:line="240" w:lineRule="auto"/>
      </w:pPr>
      <w:r>
        <w:separator/>
      </w:r>
    </w:p>
  </w:footnote>
  <w:footnote w:type="continuationSeparator" w:id="0">
    <w:p w:rsidR="00E52A19" w:rsidRDefault="00E5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C5" w:rsidRDefault="00E52A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7CC5"/>
    <w:rsid w:val="003C7CC5"/>
    <w:rsid w:val="0040182D"/>
    <w:rsid w:val="00DD0600"/>
    <w:rsid w:val="00E52A19"/>
    <w:rsid w:val="00E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82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018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1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82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01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ra.nobre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hlavestoi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Naura</dc:creator>
  <cp:lastModifiedBy>Naura</cp:lastModifiedBy>
  <cp:revision>2</cp:revision>
  <dcterms:created xsi:type="dcterms:W3CDTF">2026-05-12T00:26:00Z</dcterms:created>
  <dcterms:modified xsi:type="dcterms:W3CDTF">2026-05-12T00:26:00Z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