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8048A" w14:textId="022E6881" w:rsidR="00D22DF3" w:rsidRDefault="007E5CAE">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Modalidade do Trabalho - Artigo Completo</w:t>
      </w:r>
    </w:p>
    <w:p w14:paraId="44F8048B" w14:textId="77777777" w:rsidR="00D22DF3" w:rsidRDefault="007E5C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8048C" w14:textId="434C2CFE" w:rsidR="00D22DF3" w:rsidRDefault="00E66387" w:rsidP="00CB0E9A">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OS MECANISMOS ESTATAIS</w:t>
      </w:r>
      <w:r w:rsidR="00CB0E9A" w:rsidRPr="00CB0E9A">
        <w:rPr>
          <w:rFonts w:ascii="Times New Roman" w:eastAsia="Times New Roman" w:hAnsi="Times New Roman" w:cs="Times New Roman"/>
          <w:b/>
          <w:sz w:val="28"/>
          <w:szCs w:val="28"/>
        </w:rPr>
        <w:t xml:space="preserve"> PARA O </w:t>
      </w:r>
      <w:r w:rsidR="000D41B4">
        <w:rPr>
          <w:rFonts w:ascii="Times New Roman" w:eastAsia="Times New Roman" w:hAnsi="Times New Roman" w:cs="Times New Roman"/>
          <w:b/>
          <w:sz w:val="28"/>
          <w:szCs w:val="28"/>
        </w:rPr>
        <w:t>FOMENTO DO</w:t>
      </w:r>
      <w:r w:rsidR="001174AA">
        <w:rPr>
          <w:rFonts w:ascii="Times New Roman" w:eastAsia="Times New Roman" w:hAnsi="Times New Roman" w:cs="Times New Roman"/>
          <w:b/>
          <w:sz w:val="28"/>
          <w:szCs w:val="28"/>
        </w:rPr>
        <w:t xml:space="preserve"> </w:t>
      </w:r>
      <w:r w:rsidR="000D41B4" w:rsidRPr="00CB0E9A">
        <w:rPr>
          <w:rFonts w:ascii="Times New Roman" w:eastAsia="Times New Roman" w:hAnsi="Times New Roman" w:cs="Times New Roman"/>
          <w:b/>
          <w:sz w:val="28"/>
          <w:szCs w:val="28"/>
        </w:rPr>
        <w:t xml:space="preserve">TURISMO </w:t>
      </w:r>
      <w:r w:rsidR="00CB0E9A" w:rsidRPr="00CB0E9A">
        <w:rPr>
          <w:rFonts w:ascii="Times New Roman" w:eastAsia="Times New Roman" w:hAnsi="Times New Roman" w:cs="Times New Roman"/>
          <w:b/>
          <w:sz w:val="28"/>
          <w:szCs w:val="28"/>
        </w:rPr>
        <w:t>RURAL NO ESTADO DE SÃO PAULO</w:t>
      </w:r>
    </w:p>
    <w:p w14:paraId="44F8048D" w14:textId="77777777" w:rsidR="00D22DF3" w:rsidRDefault="00D22DF3">
      <w:pPr>
        <w:spacing w:line="240" w:lineRule="auto"/>
        <w:jc w:val="center"/>
        <w:rPr>
          <w:rFonts w:ascii="Times New Roman" w:eastAsia="Times New Roman" w:hAnsi="Times New Roman" w:cs="Times New Roman"/>
          <w:b/>
          <w:sz w:val="24"/>
          <w:szCs w:val="24"/>
        </w:rPr>
      </w:pPr>
    </w:p>
    <w:p w14:paraId="44F8048E" w14:textId="74D65B51" w:rsidR="00D22DF3" w:rsidRDefault="008B5B3C">
      <w:pPr>
        <w:spacing w:line="360" w:lineRule="auto"/>
        <w:jc w:val="center"/>
        <w:rPr>
          <w:rFonts w:ascii="Times New Roman" w:eastAsia="Times New Roman" w:hAnsi="Times New Roman" w:cs="Times New Roman"/>
          <w:b/>
          <w:i/>
          <w:sz w:val="24"/>
          <w:szCs w:val="24"/>
        </w:rPr>
      </w:pPr>
      <w:r w:rsidRPr="00FF2AA9">
        <w:rPr>
          <w:rFonts w:ascii="Times New Roman" w:eastAsia="Times New Roman" w:hAnsi="Times New Roman" w:cs="Times New Roman"/>
          <w:b/>
          <w:i/>
          <w:sz w:val="24"/>
          <w:szCs w:val="24"/>
        </w:rPr>
        <w:t>Rosalin</w:t>
      </w:r>
      <w:r w:rsidR="007E5CAE" w:rsidRPr="00FF2AA9">
        <w:rPr>
          <w:rFonts w:ascii="Times New Roman" w:eastAsia="Times New Roman" w:hAnsi="Times New Roman" w:cs="Times New Roman"/>
          <w:b/>
          <w:i/>
          <w:sz w:val="24"/>
          <w:szCs w:val="24"/>
        </w:rPr>
        <w:t xml:space="preserve">, </w:t>
      </w:r>
      <w:r w:rsidRPr="00FF2AA9">
        <w:rPr>
          <w:rFonts w:ascii="Times New Roman" w:eastAsia="Times New Roman" w:hAnsi="Times New Roman" w:cs="Times New Roman"/>
          <w:b/>
          <w:i/>
          <w:sz w:val="24"/>
          <w:szCs w:val="24"/>
        </w:rPr>
        <w:t>João Paulo</w:t>
      </w:r>
      <w:r w:rsidR="007E5CAE" w:rsidRPr="00FF2AA9">
        <w:rPr>
          <w:rFonts w:ascii="Times New Roman" w:eastAsia="Times New Roman" w:hAnsi="Times New Roman" w:cs="Times New Roman"/>
          <w:b/>
          <w:i/>
          <w:sz w:val="24"/>
          <w:szCs w:val="24"/>
          <w:vertAlign w:val="superscript"/>
        </w:rPr>
        <w:t>1</w:t>
      </w:r>
      <w:r w:rsidR="007E5CAE" w:rsidRPr="00FF2AA9">
        <w:rPr>
          <w:rFonts w:ascii="Times New Roman" w:eastAsia="Times New Roman" w:hAnsi="Times New Roman" w:cs="Times New Roman"/>
          <w:b/>
          <w:i/>
          <w:sz w:val="24"/>
          <w:szCs w:val="24"/>
        </w:rPr>
        <w:t xml:space="preserve">; </w:t>
      </w:r>
      <w:r w:rsidR="00023030" w:rsidRPr="00FF2AA9">
        <w:rPr>
          <w:rFonts w:ascii="Times New Roman" w:eastAsia="Times New Roman" w:hAnsi="Times New Roman" w:cs="Times New Roman"/>
          <w:b/>
          <w:i/>
          <w:sz w:val="24"/>
          <w:szCs w:val="24"/>
        </w:rPr>
        <w:t>Costa</w:t>
      </w:r>
      <w:r w:rsidR="00AD3E39">
        <w:rPr>
          <w:rFonts w:ascii="Times New Roman" w:eastAsia="Times New Roman" w:hAnsi="Times New Roman" w:cs="Times New Roman"/>
          <w:b/>
          <w:i/>
          <w:sz w:val="24"/>
          <w:szCs w:val="24"/>
        </w:rPr>
        <w:t>,</w:t>
      </w:r>
      <w:r w:rsidR="00023030" w:rsidRPr="00FF2AA9">
        <w:rPr>
          <w:rFonts w:ascii="Times New Roman" w:eastAsia="Times New Roman" w:hAnsi="Times New Roman" w:cs="Times New Roman"/>
          <w:b/>
          <w:i/>
          <w:sz w:val="24"/>
          <w:szCs w:val="24"/>
          <w:vertAlign w:val="superscript"/>
        </w:rPr>
        <w:t xml:space="preserve"> </w:t>
      </w:r>
      <w:r w:rsidR="00023030" w:rsidRPr="00FF2AA9">
        <w:rPr>
          <w:rFonts w:ascii="Times New Roman" w:eastAsia="Times New Roman" w:hAnsi="Times New Roman" w:cs="Times New Roman"/>
          <w:b/>
          <w:i/>
          <w:sz w:val="24"/>
          <w:szCs w:val="24"/>
        </w:rPr>
        <w:t>Nath</w:t>
      </w:r>
      <w:r w:rsidR="00483927">
        <w:rPr>
          <w:rFonts w:ascii="Times New Roman" w:eastAsia="Times New Roman" w:hAnsi="Times New Roman" w:cs="Times New Roman"/>
          <w:b/>
          <w:i/>
          <w:sz w:val="24"/>
          <w:szCs w:val="24"/>
        </w:rPr>
        <w:t>a</w:t>
      </w:r>
      <w:r w:rsidR="00023030" w:rsidRPr="00FF2AA9">
        <w:rPr>
          <w:rFonts w:ascii="Times New Roman" w:eastAsia="Times New Roman" w:hAnsi="Times New Roman" w:cs="Times New Roman"/>
          <w:b/>
          <w:i/>
          <w:sz w:val="24"/>
          <w:szCs w:val="24"/>
        </w:rPr>
        <w:t>lia Oliveira Silva</w:t>
      </w:r>
      <w:r w:rsidR="007E5CAE">
        <w:rPr>
          <w:rFonts w:ascii="Times New Roman" w:eastAsia="Times New Roman" w:hAnsi="Times New Roman" w:cs="Times New Roman"/>
          <w:b/>
          <w:i/>
          <w:sz w:val="24"/>
          <w:szCs w:val="24"/>
          <w:vertAlign w:val="superscript"/>
        </w:rPr>
        <w:t>2</w:t>
      </w:r>
      <w:r w:rsidR="007E5CAE">
        <w:rPr>
          <w:rFonts w:ascii="Times New Roman" w:eastAsia="Times New Roman" w:hAnsi="Times New Roman" w:cs="Times New Roman"/>
          <w:b/>
          <w:i/>
          <w:sz w:val="24"/>
          <w:szCs w:val="24"/>
        </w:rPr>
        <w:t xml:space="preserve">; </w:t>
      </w:r>
      <w:r w:rsidR="002D45BD">
        <w:rPr>
          <w:rFonts w:ascii="Times New Roman" w:eastAsia="Times New Roman" w:hAnsi="Times New Roman" w:cs="Times New Roman"/>
          <w:b/>
          <w:i/>
          <w:sz w:val="24"/>
          <w:szCs w:val="24"/>
        </w:rPr>
        <w:t>Gallo</w:t>
      </w:r>
      <w:r w:rsidR="007E5CAE">
        <w:rPr>
          <w:rFonts w:ascii="Times New Roman" w:eastAsia="Times New Roman" w:hAnsi="Times New Roman" w:cs="Times New Roman"/>
          <w:b/>
          <w:i/>
          <w:sz w:val="24"/>
          <w:szCs w:val="24"/>
        </w:rPr>
        <w:t xml:space="preserve">, </w:t>
      </w:r>
      <w:r w:rsidR="002D45BD">
        <w:rPr>
          <w:rFonts w:ascii="Times New Roman" w:eastAsia="Times New Roman" w:hAnsi="Times New Roman" w:cs="Times New Roman"/>
          <w:b/>
          <w:i/>
          <w:sz w:val="24"/>
          <w:szCs w:val="24"/>
        </w:rPr>
        <w:t>Fabricio</w:t>
      </w:r>
      <w:r w:rsidR="007E5CAE">
        <w:rPr>
          <w:rFonts w:ascii="Times New Roman" w:eastAsia="Times New Roman" w:hAnsi="Times New Roman" w:cs="Times New Roman"/>
          <w:b/>
          <w:i/>
          <w:sz w:val="24"/>
          <w:szCs w:val="24"/>
          <w:vertAlign w:val="superscript"/>
        </w:rPr>
        <w:t>3</w:t>
      </w:r>
    </w:p>
    <w:p w14:paraId="44F8048F" w14:textId="77777777" w:rsidR="00D22DF3" w:rsidRDefault="007E5CAE">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4F80490" w14:textId="54AF40EE" w:rsidR="00D22DF3" w:rsidRDefault="007E5CA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8B5B3C">
        <w:rPr>
          <w:rFonts w:ascii="Times New Roman" w:eastAsia="Times New Roman" w:hAnsi="Times New Roman" w:cs="Times New Roman"/>
          <w:sz w:val="20"/>
          <w:szCs w:val="20"/>
        </w:rPr>
        <w:t xml:space="preserve">Doutorando </w:t>
      </w:r>
      <w:r>
        <w:rPr>
          <w:rFonts w:ascii="Times New Roman" w:eastAsia="Times New Roman" w:hAnsi="Times New Roman" w:cs="Times New Roman"/>
          <w:sz w:val="20"/>
          <w:szCs w:val="20"/>
        </w:rPr>
        <w:t xml:space="preserve">em </w:t>
      </w:r>
      <w:r w:rsidR="008B5B3C">
        <w:rPr>
          <w:rFonts w:ascii="Times New Roman" w:eastAsia="Times New Roman" w:hAnsi="Times New Roman" w:cs="Times New Roman"/>
          <w:sz w:val="20"/>
          <w:szCs w:val="20"/>
        </w:rPr>
        <w:t>Geografia</w:t>
      </w:r>
      <w:r>
        <w:rPr>
          <w:rFonts w:ascii="Times New Roman" w:eastAsia="Times New Roman" w:hAnsi="Times New Roman" w:cs="Times New Roman"/>
          <w:sz w:val="20"/>
          <w:szCs w:val="20"/>
        </w:rPr>
        <w:t xml:space="preserve"> pela Universidade Estadual Paulista</w:t>
      </w:r>
      <w:r w:rsidR="004E4767">
        <w:rPr>
          <w:rFonts w:ascii="Times New Roman" w:eastAsia="Times New Roman" w:hAnsi="Times New Roman" w:cs="Times New Roman"/>
          <w:sz w:val="20"/>
          <w:szCs w:val="20"/>
        </w:rPr>
        <w:t xml:space="preserve"> “Júlio de Mesquita Filho”</w:t>
      </w:r>
      <w:r w:rsidR="004E0E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4E4767">
        <w:rPr>
          <w:rFonts w:ascii="Times New Roman" w:eastAsia="Times New Roman" w:hAnsi="Times New Roman" w:cs="Times New Roman"/>
          <w:sz w:val="20"/>
          <w:szCs w:val="20"/>
        </w:rPr>
        <w:t>UNESP/Rio Claro</w:t>
      </w:r>
      <w:r>
        <w:rPr>
          <w:rFonts w:ascii="Times New Roman" w:eastAsia="Times New Roman" w:hAnsi="Times New Roman" w:cs="Times New Roman"/>
          <w:sz w:val="20"/>
          <w:szCs w:val="20"/>
        </w:rPr>
        <w:t xml:space="preserve">), e-mail: </w:t>
      </w:r>
      <w:r w:rsidR="004E4767" w:rsidRPr="00174D71">
        <w:rPr>
          <w:rFonts w:ascii="Times New Roman" w:eastAsia="Times New Roman" w:hAnsi="Times New Roman" w:cs="Times New Roman"/>
          <w:color w:val="0070C0"/>
          <w:sz w:val="20"/>
          <w:szCs w:val="20"/>
          <w:u w:val="single"/>
        </w:rPr>
        <w:t>joao.rosalin</w:t>
      </w:r>
      <w:r w:rsidRPr="00174D71">
        <w:rPr>
          <w:rFonts w:ascii="Times New Roman" w:eastAsia="Times New Roman" w:hAnsi="Times New Roman" w:cs="Times New Roman"/>
          <w:color w:val="0070C0"/>
          <w:sz w:val="20"/>
          <w:szCs w:val="20"/>
          <w:u w:val="single"/>
        </w:rPr>
        <w:t>@</w:t>
      </w:r>
      <w:r w:rsidR="004E4767" w:rsidRPr="00174D71">
        <w:rPr>
          <w:rFonts w:ascii="Times New Roman" w:eastAsia="Times New Roman" w:hAnsi="Times New Roman" w:cs="Times New Roman"/>
          <w:color w:val="0070C0"/>
          <w:sz w:val="20"/>
          <w:szCs w:val="20"/>
          <w:u w:val="single"/>
        </w:rPr>
        <w:t>unesp.br</w:t>
      </w:r>
      <w:r w:rsidRPr="00174D71">
        <w:rPr>
          <w:rFonts w:ascii="Times New Roman" w:eastAsia="Times New Roman" w:hAnsi="Times New Roman" w:cs="Times New Roman"/>
          <w:color w:val="0070C0"/>
          <w:sz w:val="20"/>
          <w:szCs w:val="20"/>
        </w:rPr>
        <w:t xml:space="preserve"> </w:t>
      </w:r>
    </w:p>
    <w:p w14:paraId="44F80491" w14:textId="0E93CCC2" w:rsidR="00D22DF3" w:rsidRDefault="007E5CA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4E0E59">
        <w:rPr>
          <w:rFonts w:ascii="Times New Roman" w:eastAsia="Times New Roman" w:hAnsi="Times New Roman" w:cs="Times New Roman"/>
          <w:sz w:val="20"/>
          <w:szCs w:val="20"/>
        </w:rPr>
        <w:t>Mestranda em Geografia pela Universidade Estadual Paulista “Júlio de Mesquita Filho” (UNESP/Rio Claro)</w:t>
      </w:r>
      <w:r>
        <w:rPr>
          <w:rFonts w:ascii="Times New Roman" w:eastAsia="Times New Roman" w:hAnsi="Times New Roman" w:cs="Times New Roman"/>
          <w:sz w:val="20"/>
          <w:szCs w:val="20"/>
        </w:rPr>
        <w:t xml:space="preserve">, e-mail: </w:t>
      </w:r>
      <w:hyperlink r:id="rId8" w:history="1">
        <w:r w:rsidR="00FF2AA9" w:rsidRPr="00174D71">
          <w:rPr>
            <w:rStyle w:val="Hyperlink"/>
            <w:rFonts w:ascii="Times New Roman" w:eastAsia="Times New Roman" w:hAnsi="Times New Roman" w:cs="Times New Roman"/>
            <w:color w:val="0070C0"/>
            <w:sz w:val="20"/>
            <w:szCs w:val="20"/>
          </w:rPr>
          <w:t>nathalia.os.costa@unesp.br</w:t>
        </w:r>
      </w:hyperlink>
    </w:p>
    <w:p w14:paraId="44F80492" w14:textId="2DE7F1BE" w:rsidR="00D22DF3" w:rsidRDefault="007E5CA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Orientador</w:t>
      </w:r>
      <w:r w:rsidR="00967F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pela Universidade Estadual Paulista “Júlio de Mesquita Filho” </w:t>
      </w:r>
      <w:r w:rsidR="002D45BD">
        <w:rPr>
          <w:rFonts w:ascii="Times New Roman" w:eastAsia="Times New Roman" w:hAnsi="Times New Roman" w:cs="Times New Roman"/>
          <w:sz w:val="20"/>
          <w:szCs w:val="20"/>
        </w:rPr>
        <w:t>(UNESP/Rio Claro),</w:t>
      </w:r>
      <w:r>
        <w:rPr>
          <w:rFonts w:ascii="Times New Roman" w:eastAsia="Times New Roman" w:hAnsi="Times New Roman" w:cs="Times New Roman"/>
          <w:sz w:val="20"/>
          <w:szCs w:val="20"/>
        </w:rPr>
        <w:t xml:space="preserve"> e-mail: </w:t>
      </w:r>
      <w:hyperlink r:id="rId9" w:history="1">
        <w:r w:rsidR="002D45BD" w:rsidRPr="00C34FBA">
          <w:rPr>
            <w:rStyle w:val="Hyperlink"/>
            <w:rFonts w:ascii="Times New Roman" w:eastAsia="Times New Roman" w:hAnsi="Times New Roman" w:cs="Times New Roman"/>
            <w:color w:val="0070C0"/>
            <w:sz w:val="20"/>
            <w:szCs w:val="20"/>
          </w:rPr>
          <w:t>fabricio.gallo@unesp.br</w:t>
        </w:r>
      </w:hyperlink>
    </w:p>
    <w:p w14:paraId="44F80495" w14:textId="77777777" w:rsidR="00D22DF3" w:rsidRDefault="00D22DF3">
      <w:pPr>
        <w:spacing w:line="360" w:lineRule="auto"/>
        <w:jc w:val="both"/>
        <w:rPr>
          <w:rFonts w:ascii="Times New Roman" w:eastAsia="Times New Roman" w:hAnsi="Times New Roman" w:cs="Times New Roman"/>
          <w:sz w:val="24"/>
          <w:szCs w:val="24"/>
        </w:rPr>
      </w:pPr>
    </w:p>
    <w:p w14:paraId="44F80496" w14:textId="77777777" w:rsidR="00D22DF3" w:rsidRDefault="007E5CA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14:paraId="44F80498" w14:textId="3399BD59" w:rsidR="00D22DF3" w:rsidRDefault="00762597" w:rsidP="006F07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w:t>
      </w:r>
      <w:r w:rsidR="000C2EED">
        <w:rPr>
          <w:rFonts w:ascii="Times New Roman" w:eastAsia="Times New Roman" w:hAnsi="Times New Roman" w:cs="Times New Roman"/>
          <w:sz w:val="24"/>
          <w:szCs w:val="24"/>
        </w:rPr>
        <w:t xml:space="preserve"> atender as novas demandas provenientes de novos perfis turísticos, o Estado tem implementado programas de fomento </w:t>
      </w:r>
      <w:r w:rsidR="006B3933">
        <w:rPr>
          <w:rFonts w:ascii="Times New Roman" w:eastAsia="Times New Roman" w:hAnsi="Times New Roman" w:cs="Times New Roman"/>
          <w:sz w:val="24"/>
          <w:szCs w:val="24"/>
        </w:rPr>
        <w:t xml:space="preserve">direcionados </w:t>
      </w:r>
      <w:r w:rsidR="000C2EED">
        <w:rPr>
          <w:rFonts w:ascii="Times New Roman" w:eastAsia="Times New Roman" w:hAnsi="Times New Roman" w:cs="Times New Roman"/>
          <w:sz w:val="24"/>
          <w:szCs w:val="24"/>
        </w:rPr>
        <w:t xml:space="preserve">ao turismo rural. Para tanto, cada ente da federação desempenha papel bem definido em relação à legislação e transferência de recursos públicos. </w:t>
      </w:r>
      <w:r w:rsidR="0051275F">
        <w:rPr>
          <w:rFonts w:ascii="Times New Roman" w:eastAsia="Times New Roman" w:hAnsi="Times New Roman" w:cs="Times New Roman"/>
          <w:sz w:val="24"/>
          <w:szCs w:val="24"/>
        </w:rPr>
        <w:t>Portanto</w:t>
      </w:r>
      <w:r w:rsidR="000C2EED">
        <w:rPr>
          <w:rFonts w:ascii="Times New Roman" w:eastAsia="Times New Roman" w:hAnsi="Times New Roman" w:cs="Times New Roman"/>
          <w:sz w:val="24"/>
          <w:szCs w:val="24"/>
        </w:rPr>
        <w:t>, e</w:t>
      </w:r>
      <w:r w:rsidR="00D36CCE" w:rsidRPr="00E50D22">
        <w:rPr>
          <w:rFonts w:ascii="Times New Roman" w:eastAsia="Times New Roman" w:hAnsi="Times New Roman" w:cs="Times New Roman"/>
          <w:sz w:val="24"/>
          <w:szCs w:val="24"/>
        </w:rPr>
        <w:t>ste trabalho objetiva propor um debate e apresentar considerações acerca dos mecanismos estatais utilizados para o fomentar o turismo rural no estado de São Paulo</w:t>
      </w:r>
      <w:r w:rsidR="00D36CCE">
        <w:rPr>
          <w:rFonts w:ascii="Times New Roman" w:eastAsia="Times New Roman" w:hAnsi="Times New Roman" w:cs="Times New Roman"/>
          <w:sz w:val="24"/>
          <w:szCs w:val="24"/>
        </w:rPr>
        <w:t>.</w:t>
      </w:r>
      <w:r w:rsidR="00877E6D">
        <w:rPr>
          <w:rFonts w:ascii="Times New Roman" w:eastAsia="Times New Roman" w:hAnsi="Times New Roman" w:cs="Times New Roman"/>
          <w:sz w:val="24"/>
          <w:szCs w:val="24"/>
        </w:rPr>
        <w:t xml:space="preserve"> Nossa análise baseia-se no papel ativo do espaço geográfico</w:t>
      </w:r>
      <w:r w:rsidR="0051275F">
        <w:rPr>
          <w:rFonts w:ascii="Times New Roman" w:eastAsia="Times New Roman" w:hAnsi="Times New Roman" w:cs="Times New Roman"/>
          <w:sz w:val="24"/>
          <w:szCs w:val="24"/>
        </w:rPr>
        <w:t xml:space="preserve"> na constituição de pactos sociais, no desenvolvimento regional e na implementação das políticas públicas destinadas ao turismo rural. Dessa forma, pode-se evidenciar o</w:t>
      </w:r>
      <w:r w:rsidR="00C71C67">
        <w:rPr>
          <w:rFonts w:ascii="Times New Roman" w:eastAsia="Times New Roman" w:hAnsi="Times New Roman" w:cs="Times New Roman"/>
          <w:sz w:val="24"/>
          <w:szCs w:val="24"/>
        </w:rPr>
        <w:t xml:space="preserve"> papel do</w:t>
      </w:r>
      <w:r w:rsidR="0051275F">
        <w:rPr>
          <w:rFonts w:ascii="Times New Roman" w:eastAsia="Times New Roman" w:hAnsi="Times New Roman" w:cs="Times New Roman"/>
          <w:sz w:val="24"/>
          <w:szCs w:val="24"/>
        </w:rPr>
        <w:t xml:space="preserve"> Estado como um agente regulador dos usos do território e detentor de mecanismos de planejamento capazes </w:t>
      </w:r>
      <w:r w:rsidR="00C71C67">
        <w:rPr>
          <w:rFonts w:ascii="Times New Roman" w:eastAsia="Times New Roman" w:hAnsi="Times New Roman" w:cs="Times New Roman"/>
          <w:sz w:val="24"/>
          <w:szCs w:val="24"/>
        </w:rPr>
        <w:t>alterar as dinâmicas econômicas locais.</w:t>
      </w:r>
    </w:p>
    <w:p w14:paraId="44F8049A" w14:textId="0E341C93" w:rsidR="00D22DF3" w:rsidRDefault="007E5C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D36CCE">
        <w:rPr>
          <w:rFonts w:ascii="Times New Roman" w:eastAsia="Times New Roman" w:hAnsi="Times New Roman" w:cs="Times New Roman"/>
          <w:sz w:val="24"/>
          <w:szCs w:val="24"/>
        </w:rPr>
        <w:t xml:space="preserve">Turismo Rural; Indicação Geográfica; </w:t>
      </w:r>
      <w:r w:rsidR="009018BA">
        <w:rPr>
          <w:rFonts w:ascii="Times New Roman" w:eastAsia="Times New Roman" w:hAnsi="Times New Roman" w:cs="Times New Roman"/>
          <w:sz w:val="24"/>
          <w:szCs w:val="24"/>
        </w:rPr>
        <w:t xml:space="preserve">Mecanismos de Fomento; </w:t>
      </w:r>
      <w:r w:rsidR="00D36CCE">
        <w:rPr>
          <w:rFonts w:ascii="Times New Roman" w:eastAsia="Times New Roman" w:hAnsi="Times New Roman" w:cs="Times New Roman"/>
          <w:sz w:val="24"/>
          <w:szCs w:val="24"/>
        </w:rPr>
        <w:t>São Paulo; Políticas Públicas</w:t>
      </w:r>
      <w:r w:rsidR="009F4702">
        <w:rPr>
          <w:rFonts w:ascii="Times New Roman" w:eastAsia="Times New Roman" w:hAnsi="Times New Roman" w:cs="Times New Roman"/>
          <w:sz w:val="24"/>
          <w:szCs w:val="24"/>
        </w:rPr>
        <w:t>.</w:t>
      </w:r>
    </w:p>
    <w:p w14:paraId="44F8049B" w14:textId="77777777" w:rsidR="00D22DF3" w:rsidRDefault="007E5C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8049D" w14:textId="24F2A1A5" w:rsidR="00D22DF3" w:rsidRPr="006F0775" w:rsidRDefault="007E5CAE" w:rsidP="006F07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4F8049E" w14:textId="1B0EE2CA" w:rsidR="00D22DF3" w:rsidRDefault="000C2EED" w:rsidP="006F07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 order </w:t>
      </w:r>
      <w:r w:rsidR="006F0775">
        <w:rPr>
          <w:rFonts w:ascii="Times New Roman" w:eastAsia="Times New Roman" w:hAnsi="Times New Roman" w:cs="Times New Roman"/>
          <w:sz w:val="24"/>
          <w:szCs w:val="24"/>
          <w:lang w:val="en-US"/>
        </w:rPr>
        <w:t xml:space="preserve">to </w:t>
      </w:r>
      <w:r>
        <w:rPr>
          <w:rFonts w:ascii="Times New Roman" w:eastAsia="Times New Roman" w:hAnsi="Times New Roman" w:cs="Times New Roman"/>
          <w:sz w:val="24"/>
          <w:szCs w:val="24"/>
          <w:lang w:val="en-US"/>
        </w:rPr>
        <w:t>attend new demands of new tourist</w:t>
      </w:r>
      <w:r w:rsidR="00BB5C46">
        <w:rPr>
          <w:rFonts w:ascii="Times New Roman" w:eastAsia="Times New Roman" w:hAnsi="Times New Roman" w:cs="Times New Roman"/>
          <w:sz w:val="24"/>
          <w:szCs w:val="24"/>
          <w:lang w:val="en-US"/>
        </w:rPr>
        <w:t>s</w:t>
      </w:r>
      <w:r w:rsidR="006F077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profile</w:t>
      </w:r>
      <w:r w:rsidR="00BB5C46">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the State have been implementing new </w:t>
      </w:r>
      <w:r w:rsidR="006B3933">
        <w:rPr>
          <w:rFonts w:ascii="Times New Roman" w:eastAsia="Times New Roman" w:hAnsi="Times New Roman" w:cs="Times New Roman"/>
          <w:sz w:val="24"/>
          <w:szCs w:val="24"/>
          <w:lang w:val="en-US"/>
        </w:rPr>
        <w:t xml:space="preserve">public </w:t>
      </w:r>
      <w:r>
        <w:rPr>
          <w:rFonts w:ascii="Times New Roman" w:eastAsia="Times New Roman" w:hAnsi="Times New Roman" w:cs="Times New Roman"/>
          <w:sz w:val="24"/>
          <w:szCs w:val="24"/>
          <w:lang w:val="en-US"/>
        </w:rPr>
        <w:t xml:space="preserve">foment programs directed to rural tourism. </w:t>
      </w:r>
      <w:r w:rsidR="006B3933">
        <w:rPr>
          <w:rFonts w:ascii="Times New Roman" w:eastAsia="Times New Roman" w:hAnsi="Times New Roman" w:cs="Times New Roman"/>
          <w:sz w:val="24"/>
          <w:szCs w:val="24"/>
          <w:lang w:val="en-US"/>
        </w:rPr>
        <w:t>In this case each member</w:t>
      </w:r>
      <w:r w:rsidR="00762597">
        <w:rPr>
          <w:rFonts w:ascii="Times New Roman" w:eastAsia="Times New Roman" w:hAnsi="Times New Roman" w:cs="Times New Roman"/>
          <w:sz w:val="24"/>
          <w:szCs w:val="24"/>
          <w:lang w:val="en-US"/>
        </w:rPr>
        <w:t xml:space="preserve"> of the federation</w:t>
      </w:r>
      <w:r w:rsidR="006B3933">
        <w:rPr>
          <w:rFonts w:ascii="Times New Roman" w:eastAsia="Times New Roman" w:hAnsi="Times New Roman" w:cs="Times New Roman"/>
          <w:sz w:val="24"/>
          <w:szCs w:val="24"/>
          <w:lang w:val="en-US"/>
        </w:rPr>
        <w:t xml:space="preserve"> plays a very defined role </w:t>
      </w:r>
      <w:r w:rsidR="00762597">
        <w:rPr>
          <w:rFonts w:ascii="Times New Roman" w:eastAsia="Times New Roman" w:hAnsi="Times New Roman" w:cs="Times New Roman"/>
          <w:sz w:val="24"/>
          <w:szCs w:val="24"/>
          <w:lang w:val="en-US"/>
        </w:rPr>
        <w:t>regarding</w:t>
      </w:r>
      <w:r w:rsidR="006B3933">
        <w:rPr>
          <w:rFonts w:ascii="Times New Roman" w:eastAsia="Times New Roman" w:hAnsi="Times New Roman" w:cs="Times New Roman"/>
          <w:sz w:val="24"/>
          <w:szCs w:val="24"/>
          <w:lang w:val="en-US"/>
        </w:rPr>
        <w:t xml:space="preserve"> to legislation and public resources transferences. </w:t>
      </w:r>
      <w:r w:rsidR="0051275F">
        <w:rPr>
          <w:rFonts w:ascii="Times New Roman" w:eastAsia="Times New Roman" w:hAnsi="Times New Roman" w:cs="Times New Roman"/>
          <w:sz w:val="24"/>
          <w:szCs w:val="24"/>
          <w:lang w:val="en-US"/>
        </w:rPr>
        <w:t>Therefore, t</w:t>
      </w:r>
      <w:r w:rsidR="00D36CCE" w:rsidRPr="00D36CCE">
        <w:rPr>
          <w:rFonts w:ascii="Times New Roman" w:eastAsia="Times New Roman" w:hAnsi="Times New Roman" w:cs="Times New Roman"/>
          <w:sz w:val="24"/>
          <w:szCs w:val="24"/>
          <w:lang w:val="en-US"/>
        </w:rPr>
        <w:t>his paper aims to propose</w:t>
      </w:r>
      <w:r w:rsidR="006F0775">
        <w:rPr>
          <w:rFonts w:ascii="Times New Roman" w:eastAsia="Times New Roman" w:hAnsi="Times New Roman" w:cs="Times New Roman"/>
          <w:sz w:val="24"/>
          <w:szCs w:val="24"/>
          <w:lang w:val="en-US"/>
        </w:rPr>
        <w:t>s</w:t>
      </w:r>
      <w:r w:rsidR="00D36CCE">
        <w:rPr>
          <w:rFonts w:ascii="Times New Roman" w:eastAsia="Times New Roman" w:hAnsi="Times New Roman" w:cs="Times New Roman"/>
          <w:sz w:val="24"/>
          <w:szCs w:val="24"/>
        </w:rPr>
        <w:t xml:space="preserve"> a debate</w:t>
      </w:r>
      <w:r w:rsidR="00D36CCE" w:rsidRPr="00D36CCE">
        <w:rPr>
          <w:rFonts w:ascii="Times New Roman" w:eastAsia="Times New Roman" w:hAnsi="Times New Roman" w:cs="Times New Roman"/>
          <w:sz w:val="24"/>
          <w:szCs w:val="24"/>
          <w:lang w:val="en-US"/>
        </w:rPr>
        <w:t xml:space="preserve"> and</w:t>
      </w:r>
      <w:r w:rsidR="00D36CCE" w:rsidRPr="006F0775">
        <w:rPr>
          <w:rFonts w:ascii="Times New Roman" w:eastAsia="Times New Roman" w:hAnsi="Times New Roman" w:cs="Times New Roman"/>
          <w:sz w:val="24"/>
          <w:szCs w:val="24"/>
          <w:lang w:val="en-US"/>
        </w:rPr>
        <w:t xml:space="preserve"> </w:t>
      </w:r>
      <w:r w:rsidR="006F0775" w:rsidRPr="006F0775">
        <w:rPr>
          <w:rFonts w:ascii="Times New Roman" w:eastAsia="Times New Roman" w:hAnsi="Times New Roman" w:cs="Times New Roman"/>
          <w:sz w:val="24"/>
          <w:szCs w:val="24"/>
          <w:lang w:val="en-US"/>
        </w:rPr>
        <w:t xml:space="preserve">presents </w:t>
      </w:r>
      <w:r w:rsidR="00D36CCE" w:rsidRPr="00D36CCE">
        <w:rPr>
          <w:rFonts w:ascii="Times New Roman" w:eastAsia="Times New Roman" w:hAnsi="Times New Roman" w:cs="Times New Roman"/>
          <w:sz w:val="24"/>
          <w:szCs w:val="24"/>
          <w:lang w:val="en-US"/>
        </w:rPr>
        <w:t xml:space="preserve">considerations towards to </w:t>
      </w:r>
      <w:r>
        <w:rPr>
          <w:rFonts w:ascii="Times New Roman" w:eastAsia="Times New Roman" w:hAnsi="Times New Roman" w:cs="Times New Roman"/>
          <w:sz w:val="24"/>
          <w:szCs w:val="24"/>
          <w:lang w:val="en-US"/>
        </w:rPr>
        <w:t>public support</w:t>
      </w:r>
      <w:r w:rsidR="00D36CCE" w:rsidRPr="00D36CCE">
        <w:rPr>
          <w:rFonts w:ascii="Times New Roman" w:eastAsia="Times New Roman" w:hAnsi="Times New Roman" w:cs="Times New Roman"/>
          <w:sz w:val="24"/>
          <w:szCs w:val="24"/>
          <w:lang w:val="en-US"/>
        </w:rPr>
        <w:t xml:space="preserve"> mechanisms used</w:t>
      </w:r>
      <w:r w:rsidR="00D36CCE">
        <w:rPr>
          <w:rFonts w:ascii="Times New Roman" w:eastAsia="Times New Roman" w:hAnsi="Times New Roman" w:cs="Times New Roman"/>
          <w:sz w:val="24"/>
          <w:szCs w:val="24"/>
        </w:rPr>
        <w:t xml:space="preserve"> for</w:t>
      </w:r>
      <w:r w:rsidR="00D36CCE" w:rsidRPr="00D36CCE">
        <w:rPr>
          <w:rFonts w:ascii="Times New Roman" w:eastAsia="Times New Roman" w:hAnsi="Times New Roman" w:cs="Times New Roman"/>
          <w:sz w:val="24"/>
          <w:szCs w:val="24"/>
          <w:lang w:val="en-US"/>
        </w:rPr>
        <w:t xml:space="preserve"> promote the</w:t>
      </w:r>
      <w:r w:rsidR="00D36CCE">
        <w:rPr>
          <w:rFonts w:ascii="Times New Roman" w:eastAsia="Times New Roman" w:hAnsi="Times New Roman" w:cs="Times New Roman"/>
          <w:sz w:val="24"/>
          <w:szCs w:val="24"/>
        </w:rPr>
        <w:t xml:space="preserve"> rural</w:t>
      </w:r>
      <w:r w:rsidR="00D36CCE" w:rsidRPr="00D36CCE">
        <w:rPr>
          <w:rFonts w:ascii="Times New Roman" w:eastAsia="Times New Roman" w:hAnsi="Times New Roman" w:cs="Times New Roman"/>
          <w:sz w:val="24"/>
          <w:szCs w:val="24"/>
          <w:lang w:val="en-US"/>
        </w:rPr>
        <w:t xml:space="preserve"> tourism</w:t>
      </w:r>
      <w:r w:rsidR="00D36CCE">
        <w:rPr>
          <w:rFonts w:ascii="Times New Roman" w:eastAsia="Times New Roman" w:hAnsi="Times New Roman" w:cs="Times New Roman"/>
          <w:sz w:val="24"/>
          <w:szCs w:val="24"/>
        </w:rPr>
        <w:t xml:space="preserve"> in</w:t>
      </w:r>
      <w:r w:rsidR="00D36CCE" w:rsidRPr="00F25214">
        <w:rPr>
          <w:rFonts w:ascii="Times New Roman" w:eastAsia="Times New Roman" w:hAnsi="Times New Roman" w:cs="Times New Roman"/>
          <w:sz w:val="24"/>
          <w:szCs w:val="24"/>
          <w:lang w:val="en-US"/>
        </w:rPr>
        <w:t xml:space="preserve"> </w:t>
      </w:r>
      <w:r w:rsidR="00F25214" w:rsidRPr="00F25214">
        <w:rPr>
          <w:rFonts w:ascii="Times New Roman" w:eastAsia="Times New Roman" w:hAnsi="Times New Roman" w:cs="Times New Roman"/>
          <w:sz w:val="24"/>
          <w:szCs w:val="24"/>
          <w:lang w:val="en-US"/>
        </w:rPr>
        <w:t>the state of</w:t>
      </w:r>
      <w:r w:rsidR="00F25214">
        <w:rPr>
          <w:rFonts w:ascii="Times New Roman" w:eastAsia="Times New Roman" w:hAnsi="Times New Roman" w:cs="Times New Roman"/>
          <w:sz w:val="24"/>
          <w:szCs w:val="24"/>
        </w:rPr>
        <w:t xml:space="preserve"> </w:t>
      </w:r>
      <w:r w:rsidR="00D36CCE">
        <w:rPr>
          <w:rFonts w:ascii="Times New Roman" w:eastAsia="Times New Roman" w:hAnsi="Times New Roman" w:cs="Times New Roman"/>
          <w:sz w:val="24"/>
          <w:szCs w:val="24"/>
        </w:rPr>
        <w:t>São Paulo.</w:t>
      </w:r>
      <w:r w:rsidR="0051275F" w:rsidRPr="006F0775">
        <w:rPr>
          <w:rFonts w:ascii="Times New Roman" w:eastAsia="Times New Roman" w:hAnsi="Times New Roman" w:cs="Times New Roman"/>
          <w:sz w:val="24"/>
          <w:szCs w:val="24"/>
          <w:lang w:val="en-US"/>
        </w:rPr>
        <w:t xml:space="preserve"> Our </w:t>
      </w:r>
      <w:r w:rsidR="006F0775" w:rsidRPr="006F0775">
        <w:rPr>
          <w:rFonts w:ascii="Times New Roman" w:eastAsia="Times New Roman" w:hAnsi="Times New Roman" w:cs="Times New Roman"/>
          <w:sz w:val="24"/>
          <w:szCs w:val="24"/>
          <w:lang w:val="en-US"/>
        </w:rPr>
        <w:t>analysis</w:t>
      </w:r>
      <w:r w:rsidR="0051275F" w:rsidRPr="006F0775">
        <w:rPr>
          <w:rFonts w:ascii="Times New Roman" w:eastAsia="Times New Roman" w:hAnsi="Times New Roman" w:cs="Times New Roman"/>
          <w:sz w:val="24"/>
          <w:szCs w:val="24"/>
          <w:lang w:val="en-PH"/>
        </w:rPr>
        <w:t xml:space="preserve"> is</w:t>
      </w:r>
      <w:r w:rsidR="0051275F" w:rsidRPr="006F0775">
        <w:rPr>
          <w:rFonts w:ascii="Times New Roman" w:eastAsia="Times New Roman" w:hAnsi="Times New Roman" w:cs="Times New Roman"/>
          <w:sz w:val="24"/>
          <w:szCs w:val="24"/>
          <w:lang w:val="en-US"/>
        </w:rPr>
        <w:t xml:space="preserve"> based</w:t>
      </w:r>
      <w:r w:rsidR="0051275F" w:rsidRPr="005D2E22">
        <w:rPr>
          <w:rFonts w:ascii="Times New Roman" w:eastAsia="Times New Roman" w:hAnsi="Times New Roman" w:cs="Times New Roman"/>
          <w:sz w:val="24"/>
          <w:szCs w:val="24"/>
          <w:lang w:val="en-US"/>
        </w:rPr>
        <w:t xml:space="preserve"> </w:t>
      </w:r>
      <w:r w:rsidR="00AF133E" w:rsidRPr="005D2E22">
        <w:rPr>
          <w:rFonts w:ascii="Times New Roman" w:eastAsia="Times New Roman" w:hAnsi="Times New Roman" w:cs="Times New Roman"/>
          <w:sz w:val="24"/>
          <w:szCs w:val="24"/>
          <w:lang w:val="en-US"/>
        </w:rPr>
        <w:t>o</w:t>
      </w:r>
      <w:r w:rsidR="0051275F" w:rsidRPr="005D2E22">
        <w:rPr>
          <w:rFonts w:ascii="Times New Roman" w:eastAsia="Times New Roman" w:hAnsi="Times New Roman" w:cs="Times New Roman"/>
          <w:sz w:val="24"/>
          <w:szCs w:val="24"/>
          <w:lang w:val="en-US"/>
        </w:rPr>
        <w:t>n</w:t>
      </w:r>
      <w:r w:rsidR="0051275F" w:rsidRPr="006F0775">
        <w:rPr>
          <w:rFonts w:ascii="Times New Roman" w:eastAsia="Times New Roman" w:hAnsi="Times New Roman" w:cs="Times New Roman"/>
          <w:sz w:val="24"/>
          <w:szCs w:val="24"/>
          <w:lang w:val="en-US"/>
        </w:rPr>
        <w:t xml:space="preserve"> the active</w:t>
      </w:r>
      <w:r w:rsidR="0051275F">
        <w:rPr>
          <w:rFonts w:ascii="Times New Roman" w:eastAsia="Times New Roman" w:hAnsi="Times New Roman" w:cs="Times New Roman"/>
          <w:sz w:val="24"/>
          <w:szCs w:val="24"/>
        </w:rPr>
        <w:t xml:space="preserve"> role</w:t>
      </w:r>
      <w:r w:rsidR="0051275F" w:rsidRPr="006F0775">
        <w:rPr>
          <w:rFonts w:ascii="Times New Roman" w:eastAsia="Times New Roman" w:hAnsi="Times New Roman" w:cs="Times New Roman"/>
          <w:sz w:val="24"/>
          <w:szCs w:val="24"/>
          <w:lang w:val="en-US"/>
        </w:rPr>
        <w:t xml:space="preserve"> that the geographic space has on the constitution o</w:t>
      </w:r>
      <w:r w:rsidR="006F0775" w:rsidRPr="006F0775">
        <w:rPr>
          <w:rFonts w:ascii="Times New Roman" w:eastAsia="Times New Roman" w:hAnsi="Times New Roman" w:cs="Times New Roman"/>
          <w:sz w:val="24"/>
          <w:szCs w:val="24"/>
          <w:lang w:val="en-US"/>
        </w:rPr>
        <w:t>f</w:t>
      </w:r>
      <w:r w:rsidR="0051275F">
        <w:rPr>
          <w:rFonts w:ascii="Times New Roman" w:eastAsia="Times New Roman" w:hAnsi="Times New Roman" w:cs="Times New Roman"/>
          <w:sz w:val="24"/>
          <w:szCs w:val="24"/>
        </w:rPr>
        <w:t xml:space="preserve"> social</w:t>
      </w:r>
      <w:r w:rsidR="0051275F" w:rsidRPr="006F0775">
        <w:rPr>
          <w:rFonts w:ascii="Times New Roman" w:eastAsia="Times New Roman" w:hAnsi="Times New Roman" w:cs="Times New Roman"/>
          <w:sz w:val="24"/>
          <w:szCs w:val="24"/>
          <w:lang w:val="en-US"/>
        </w:rPr>
        <w:t xml:space="preserve"> pacts</w:t>
      </w:r>
      <w:r w:rsidR="0051275F">
        <w:rPr>
          <w:rFonts w:ascii="Times New Roman" w:eastAsia="Times New Roman" w:hAnsi="Times New Roman" w:cs="Times New Roman"/>
          <w:sz w:val="24"/>
          <w:szCs w:val="24"/>
        </w:rPr>
        <w:t>, regional</w:t>
      </w:r>
      <w:r w:rsidR="0051275F" w:rsidRPr="006F0775">
        <w:rPr>
          <w:rFonts w:ascii="Times New Roman" w:eastAsia="Times New Roman" w:hAnsi="Times New Roman" w:cs="Times New Roman"/>
          <w:sz w:val="24"/>
          <w:szCs w:val="24"/>
          <w:lang w:val="en-US"/>
        </w:rPr>
        <w:t xml:space="preserve"> development and on the public</w:t>
      </w:r>
      <w:r w:rsidR="0051275F">
        <w:rPr>
          <w:rFonts w:ascii="Times New Roman" w:eastAsia="Times New Roman" w:hAnsi="Times New Roman" w:cs="Times New Roman"/>
          <w:sz w:val="24"/>
          <w:szCs w:val="24"/>
        </w:rPr>
        <w:t xml:space="preserve"> policies</w:t>
      </w:r>
      <w:r w:rsidR="0051275F" w:rsidRPr="006F0775">
        <w:rPr>
          <w:rFonts w:ascii="Times New Roman" w:eastAsia="Times New Roman" w:hAnsi="Times New Roman" w:cs="Times New Roman"/>
          <w:sz w:val="24"/>
          <w:szCs w:val="24"/>
          <w:lang w:val="en-US"/>
        </w:rPr>
        <w:t xml:space="preserve"> implementation directed to</w:t>
      </w:r>
      <w:r w:rsidR="0051275F">
        <w:rPr>
          <w:rFonts w:ascii="Times New Roman" w:eastAsia="Times New Roman" w:hAnsi="Times New Roman" w:cs="Times New Roman"/>
          <w:sz w:val="24"/>
          <w:szCs w:val="24"/>
        </w:rPr>
        <w:t xml:space="preserve"> rural</w:t>
      </w:r>
      <w:r w:rsidR="0051275F" w:rsidRPr="006F0775">
        <w:rPr>
          <w:rFonts w:ascii="Times New Roman" w:eastAsia="Times New Roman" w:hAnsi="Times New Roman" w:cs="Times New Roman"/>
          <w:sz w:val="24"/>
          <w:szCs w:val="24"/>
          <w:lang w:val="en-US"/>
        </w:rPr>
        <w:t xml:space="preserve"> tourism</w:t>
      </w:r>
      <w:r w:rsidR="0051275F">
        <w:rPr>
          <w:rFonts w:ascii="Times New Roman" w:eastAsia="Times New Roman" w:hAnsi="Times New Roman" w:cs="Times New Roman"/>
          <w:sz w:val="24"/>
          <w:szCs w:val="24"/>
        </w:rPr>
        <w:t>. In</w:t>
      </w:r>
      <w:r w:rsidR="0051275F" w:rsidRPr="006F0775">
        <w:rPr>
          <w:rFonts w:ascii="Times New Roman" w:eastAsia="Times New Roman" w:hAnsi="Times New Roman" w:cs="Times New Roman"/>
          <w:sz w:val="24"/>
          <w:szCs w:val="24"/>
          <w:lang w:val="en-SG"/>
        </w:rPr>
        <w:t xml:space="preserve"> this</w:t>
      </w:r>
      <w:r w:rsidR="0051275F" w:rsidRPr="006F0775">
        <w:rPr>
          <w:rFonts w:ascii="Times New Roman" w:eastAsia="Times New Roman" w:hAnsi="Times New Roman" w:cs="Times New Roman"/>
          <w:sz w:val="24"/>
          <w:szCs w:val="24"/>
          <w:lang w:val="en-US"/>
        </w:rPr>
        <w:t xml:space="preserve"> way</w:t>
      </w:r>
      <w:r w:rsidR="0051275F">
        <w:rPr>
          <w:rFonts w:ascii="Times New Roman" w:eastAsia="Times New Roman" w:hAnsi="Times New Roman" w:cs="Times New Roman"/>
          <w:sz w:val="24"/>
          <w:szCs w:val="24"/>
        </w:rPr>
        <w:t>,</w:t>
      </w:r>
      <w:r w:rsidR="006F0775">
        <w:rPr>
          <w:rFonts w:ascii="Times New Roman" w:eastAsia="Times New Roman" w:hAnsi="Times New Roman" w:cs="Times New Roman"/>
          <w:sz w:val="24"/>
          <w:szCs w:val="24"/>
        </w:rPr>
        <w:t xml:space="preserve"> </w:t>
      </w:r>
      <w:r w:rsidR="006F0775">
        <w:rPr>
          <w:rFonts w:ascii="Times New Roman" w:eastAsia="Times New Roman" w:hAnsi="Times New Roman" w:cs="Times New Roman"/>
          <w:sz w:val="24"/>
          <w:szCs w:val="24"/>
        </w:rPr>
        <w:lastRenderedPageBreak/>
        <w:t>it</w:t>
      </w:r>
      <w:r w:rsidR="006F0775" w:rsidRPr="006F0775">
        <w:rPr>
          <w:rFonts w:ascii="Times New Roman" w:eastAsia="Times New Roman" w:hAnsi="Times New Roman" w:cs="Times New Roman"/>
          <w:sz w:val="24"/>
          <w:szCs w:val="24"/>
          <w:lang w:val="en-US"/>
        </w:rPr>
        <w:t xml:space="preserve"> can be shown the </w:t>
      </w:r>
      <w:r w:rsidR="006F0775">
        <w:rPr>
          <w:rFonts w:ascii="Times New Roman" w:eastAsia="Times New Roman" w:hAnsi="Times New Roman" w:cs="Times New Roman"/>
          <w:sz w:val="24"/>
          <w:szCs w:val="24"/>
        </w:rPr>
        <w:t>role</w:t>
      </w:r>
      <w:r w:rsidR="006F0775" w:rsidRPr="006F0775">
        <w:rPr>
          <w:rFonts w:ascii="Times New Roman" w:eastAsia="Times New Roman" w:hAnsi="Times New Roman" w:cs="Times New Roman"/>
          <w:sz w:val="24"/>
          <w:szCs w:val="24"/>
          <w:lang w:val="en-US"/>
        </w:rPr>
        <w:t xml:space="preserve"> played by the State</w:t>
      </w:r>
      <w:r w:rsidR="00C71C67">
        <w:rPr>
          <w:rFonts w:ascii="Times New Roman" w:eastAsia="Times New Roman" w:hAnsi="Times New Roman" w:cs="Times New Roman"/>
          <w:sz w:val="24"/>
          <w:szCs w:val="24"/>
          <w:lang w:val="en-US"/>
        </w:rPr>
        <w:t xml:space="preserve"> as an regulator agent of the uses of the territory</w:t>
      </w:r>
      <w:r w:rsidR="006F0775" w:rsidRPr="006F0775">
        <w:rPr>
          <w:rFonts w:ascii="Times New Roman" w:eastAsia="Times New Roman" w:hAnsi="Times New Roman" w:cs="Times New Roman"/>
          <w:sz w:val="24"/>
          <w:szCs w:val="24"/>
          <w:lang w:val="en-US"/>
        </w:rPr>
        <w:t xml:space="preserve"> and </w:t>
      </w:r>
      <w:r w:rsidR="00762597">
        <w:rPr>
          <w:rFonts w:ascii="Times New Roman" w:eastAsia="Times New Roman" w:hAnsi="Times New Roman" w:cs="Times New Roman"/>
          <w:sz w:val="24"/>
          <w:szCs w:val="24"/>
          <w:lang w:val="en-US"/>
        </w:rPr>
        <w:t xml:space="preserve">detainer </w:t>
      </w:r>
      <w:r w:rsidR="006F0775" w:rsidRPr="006F0775">
        <w:rPr>
          <w:rFonts w:ascii="Times New Roman" w:eastAsia="Times New Roman" w:hAnsi="Times New Roman" w:cs="Times New Roman"/>
          <w:sz w:val="24"/>
          <w:szCs w:val="24"/>
          <w:lang w:val="en-US"/>
        </w:rPr>
        <w:t>of</w:t>
      </w:r>
      <w:r w:rsidR="006F0775">
        <w:rPr>
          <w:rFonts w:ascii="Times New Roman" w:eastAsia="Times New Roman" w:hAnsi="Times New Roman" w:cs="Times New Roman"/>
          <w:sz w:val="24"/>
          <w:szCs w:val="24"/>
        </w:rPr>
        <w:t xml:space="preserve"> some</w:t>
      </w:r>
      <w:r w:rsidR="006F0775" w:rsidRPr="006F0775">
        <w:rPr>
          <w:rFonts w:ascii="Times New Roman" w:eastAsia="Times New Roman" w:hAnsi="Times New Roman" w:cs="Times New Roman"/>
          <w:sz w:val="24"/>
          <w:szCs w:val="24"/>
          <w:lang w:val="en-US"/>
        </w:rPr>
        <w:t xml:space="preserve"> planning mechanisms</w:t>
      </w:r>
      <w:r w:rsidR="006F0775" w:rsidRPr="006F0775">
        <w:rPr>
          <w:rFonts w:ascii="Times New Roman" w:eastAsia="Times New Roman" w:hAnsi="Times New Roman" w:cs="Times New Roman"/>
          <w:sz w:val="24"/>
          <w:szCs w:val="24"/>
          <w:lang w:val="en-SG"/>
        </w:rPr>
        <w:t xml:space="preserve"> capable</w:t>
      </w:r>
      <w:r w:rsidR="006F0775" w:rsidRPr="006F0775">
        <w:rPr>
          <w:rFonts w:ascii="Times New Roman" w:eastAsia="Times New Roman" w:hAnsi="Times New Roman" w:cs="Times New Roman"/>
          <w:sz w:val="24"/>
          <w:szCs w:val="24"/>
          <w:lang w:val="en-US"/>
        </w:rPr>
        <w:t xml:space="preserve"> of</w:t>
      </w:r>
      <w:r w:rsidR="00C71C67">
        <w:rPr>
          <w:rFonts w:ascii="Times New Roman" w:eastAsia="Times New Roman" w:hAnsi="Times New Roman" w:cs="Times New Roman"/>
          <w:sz w:val="24"/>
          <w:szCs w:val="24"/>
          <w:lang w:val="en-US"/>
        </w:rPr>
        <w:t xml:space="preserve"> changes in the local economies’</w:t>
      </w:r>
      <w:r w:rsidR="00C71C67" w:rsidRPr="006B3933">
        <w:rPr>
          <w:rFonts w:ascii="Times New Roman" w:eastAsia="Times New Roman" w:hAnsi="Times New Roman" w:cs="Times New Roman"/>
          <w:sz w:val="24"/>
          <w:szCs w:val="24"/>
          <w:lang w:val="en-US"/>
        </w:rPr>
        <w:t xml:space="preserve"> </w:t>
      </w:r>
      <w:r w:rsidR="006B3933" w:rsidRPr="006B3933">
        <w:rPr>
          <w:rFonts w:ascii="Times New Roman" w:eastAsia="Times New Roman" w:hAnsi="Times New Roman" w:cs="Times New Roman"/>
          <w:sz w:val="24"/>
          <w:szCs w:val="24"/>
          <w:lang w:val="en-US"/>
        </w:rPr>
        <w:t>dynamics</w:t>
      </w:r>
      <w:r w:rsidR="00C71C67">
        <w:rPr>
          <w:rFonts w:ascii="Times New Roman" w:eastAsia="Times New Roman" w:hAnsi="Times New Roman" w:cs="Times New Roman"/>
          <w:sz w:val="24"/>
          <w:szCs w:val="24"/>
          <w:lang w:val="en-US"/>
        </w:rPr>
        <w:t>.</w:t>
      </w:r>
    </w:p>
    <w:p w14:paraId="44F804A0" w14:textId="20AAE6AC" w:rsidR="00D22DF3" w:rsidRDefault="007E5CAE" w:rsidP="000C2E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w:t>
      </w:r>
      <w:r w:rsidR="00B2654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D36CCE">
        <w:rPr>
          <w:rFonts w:ascii="Times New Roman" w:eastAsia="Times New Roman" w:hAnsi="Times New Roman" w:cs="Times New Roman"/>
          <w:sz w:val="24"/>
          <w:szCs w:val="24"/>
        </w:rPr>
        <w:t>Rural</w:t>
      </w:r>
      <w:r w:rsidR="00D36CCE" w:rsidRPr="00D36CCE">
        <w:rPr>
          <w:rFonts w:ascii="Times New Roman" w:eastAsia="Times New Roman" w:hAnsi="Times New Roman" w:cs="Times New Roman"/>
          <w:sz w:val="24"/>
          <w:szCs w:val="24"/>
          <w:lang w:val="en-US"/>
        </w:rPr>
        <w:t xml:space="preserve"> Tourism</w:t>
      </w:r>
      <w:r w:rsidR="00D36CCE">
        <w:rPr>
          <w:rFonts w:ascii="Times New Roman" w:eastAsia="Times New Roman" w:hAnsi="Times New Roman" w:cs="Times New Roman"/>
          <w:sz w:val="24"/>
          <w:szCs w:val="24"/>
        </w:rPr>
        <w:t>;</w:t>
      </w:r>
      <w:r w:rsidR="00D36CCE" w:rsidRPr="00D36CCE">
        <w:rPr>
          <w:rFonts w:ascii="Times New Roman" w:eastAsia="Times New Roman" w:hAnsi="Times New Roman" w:cs="Times New Roman"/>
          <w:sz w:val="24"/>
          <w:szCs w:val="24"/>
          <w:lang w:val="en-US"/>
        </w:rPr>
        <w:t xml:space="preserve"> Geographic Indication</w:t>
      </w:r>
      <w:r w:rsidR="00D36CCE">
        <w:rPr>
          <w:rFonts w:ascii="Times New Roman" w:eastAsia="Times New Roman" w:hAnsi="Times New Roman" w:cs="Times New Roman"/>
          <w:sz w:val="24"/>
          <w:szCs w:val="24"/>
        </w:rPr>
        <w:t>;</w:t>
      </w:r>
      <w:r w:rsidR="00D36CCE" w:rsidRPr="009018BA">
        <w:rPr>
          <w:rFonts w:ascii="Times New Roman" w:eastAsia="Times New Roman" w:hAnsi="Times New Roman" w:cs="Times New Roman"/>
          <w:sz w:val="24"/>
          <w:szCs w:val="24"/>
          <w:lang w:val="en-US"/>
        </w:rPr>
        <w:t xml:space="preserve"> </w:t>
      </w:r>
      <w:r w:rsidR="00762597">
        <w:rPr>
          <w:rFonts w:ascii="Times New Roman" w:eastAsia="Times New Roman" w:hAnsi="Times New Roman" w:cs="Times New Roman"/>
          <w:sz w:val="24"/>
          <w:szCs w:val="24"/>
          <w:lang w:val="en-US"/>
        </w:rPr>
        <w:t>Foment</w:t>
      </w:r>
      <w:r w:rsidR="009018BA" w:rsidRPr="009018BA">
        <w:rPr>
          <w:rFonts w:ascii="Times New Roman" w:eastAsia="Times New Roman" w:hAnsi="Times New Roman" w:cs="Times New Roman"/>
          <w:sz w:val="24"/>
          <w:szCs w:val="24"/>
          <w:lang w:val="en-US"/>
        </w:rPr>
        <w:t xml:space="preserve"> Mechanisms</w:t>
      </w:r>
      <w:r w:rsidR="009018BA">
        <w:rPr>
          <w:rFonts w:ascii="Times New Roman" w:eastAsia="Times New Roman" w:hAnsi="Times New Roman" w:cs="Times New Roman"/>
          <w:sz w:val="24"/>
          <w:szCs w:val="24"/>
        </w:rPr>
        <w:t xml:space="preserve">; </w:t>
      </w:r>
      <w:r w:rsidR="00D36CCE">
        <w:rPr>
          <w:rFonts w:ascii="Times New Roman" w:eastAsia="Times New Roman" w:hAnsi="Times New Roman" w:cs="Times New Roman"/>
          <w:sz w:val="24"/>
          <w:szCs w:val="24"/>
        </w:rPr>
        <w:t>São Paulo;</w:t>
      </w:r>
      <w:r w:rsidR="00D36CCE" w:rsidRPr="00D36CCE">
        <w:rPr>
          <w:rFonts w:ascii="Times New Roman" w:eastAsia="Times New Roman" w:hAnsi="Times New Roman" w:cs="Times New Roman"/>
          <w:sz w:val="24"/>
          <w:szCs w:val="24"/>
          <w:lang w:val="en-US"/>
        </w:rPr>
        <w:t xml:space="preserve"> Public</w:t>
      </w:r>
      <w:r w:rsidR="00D36CCE">
        <w:rPr>
          <w:rFonts w:ascii="Times New Roman" w:eastAsia="Times New Roman" w:hAnsi="Times New Roman" w:cs="Times New Roman"/>
          <w:sz w:val="24"/>
          <w:szCs w:val="24"/>
        </w:rPr>
        <w:t xml:space="preserve"> Policies</w:t>
      </w:r>
      <w:r w:rsidR="009F4702">
        <w:rPr>
          <w:rFonts w:ascii="Times New Roman" w:eastAsia="Times New Roman" w:hAnsi="Times New Roman" w:cs="Times New Roman"/>
          <w:sz w:val="24"/>
          <w:szCs w:val="24"/>
        </w:rPr>
        <w:t>.</w:t>
      </w:r>
    </w:p>
    <w:p w14:paraId="44F804A1" w14:textId="77777777" w:rsidR="00D22DF3" w:rsidRDefault="007E5C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804A2" w14:textId="77777777" w:rsidR="00D22DF3" w:rsidRPr="00E50D22" w:rsidRDefault="007E5CAE" w:rsidP="00E86957">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E50D22">
        <w:rPr>
          <w:rFonts w:ascii="Times New Roman" w:eastAsia="Times New Roman" w:hAnsi="Times New Roman" w:cs="Times New Roman"/>
          <w:b/>
          <w:sz w:val="24"/>
          <w:szCs w:val="24"/>
        </w:rPr>
        <w:t>INTRODUÇÃO</w:t>
      </w:r>
    </w:p>
    <w:p w14:paraId="44F804A3" w14:textId="46E50635" w:rsidR="00D22DF3" w:rsidRPr="00E50D22" w:rsidRDefault="00E86957" w:rsidP="00BA37A8">
      <w:pPr>
        <w:spacing w:line="360" w:lineRule="auto"/>
        <w:ind w:firstLine="700"/>
        <w:jc w:val="both"/>
        <w:rPr>
          <w:rFonts w:ascii="Times New Roman" w:eastAsia="Times New Roman" w:hAnsi="Times New Roman" w:cs="Times New Roman"/>
          <w:sz w:val="24"/>
          <w:szCs w:val="24"/>
        </w:rPr>
      </w:pPr>
      <w:r w:rsidRPr="00E50D22">
        <w:rPr>
          <w:rFonts w:ascii="Times New Roman" w:hAnsi="Times New Roman" w:cs="Times New Roman"/>
          <w:noProof/>
          <w:sz w:val="24"/>
          <w:szCs w:val="24"/>
        </w:rPr>
        <w:t>Os novos perfils de consumidores e suas respectivas demandas, para que sejam atendidos, requerem transformações em todo o conjunto que organiza determinada economia, suplantando o que já existia no lugar com novas ações, objetos e usos do território</w:t>
      </w:r>
      <w:r w:rsidR="00A91AA8" w:rsidRPr="00E50D22">
        <w:rPr>
          <w:rFonts w:ascii="Times New Roman" w:hAnsi="Times New Roman" w:cs="Times New Roman"/>
          <w:noProof/>
          <w:sz w:val="24"/>
          <w:szCs w:val="24"/>
        </w:rPr>
        <w:t>, que refletem a forma como se movimenta a totalidade-mundo</w:t>
      </w:r>
      <w:r w:rsidRPr="00E50D22">
        <w:rPr>
          <w:rFonts w:ascii="Times New Roman" w:hAnsi="Times New Roman" w:cs="Times New Roman"/>
          <w:noProof/>
          <w:sz w:val="24"/>
          <w:szCs w:val="24"/>
        </w:rPr>
        <w:t xml:space="preserve">. </w:t>
      </w:r>
      <w:r w:rsidR="001A7A9D" w:rsidRPr="00E50D22">
        <w:rPr>
          <w:rFonts w:ascii="Times New Roman" w:eastAsia="Times New Roman" w:hAnsi="Times New Roman" w:cs="Times New Roman"/>
          <w:sz w:val="24"/>
          <w:szCs w:val="24"/>
        </w:rPr>
        <w:t>O período da globalização é aquele no qual a ciência, a técnica e a informação</w:t>
      </w:r>
      <w:r w:rsidR="00E07EAC">
        <w:rPr>
          <w:rFonts w:ascii="Times New Roman" w:eastAsia="Times New Roman" w:hAnsi="Times New Roman" w:cs="Times New Roman"/>
          <w:sz w:val="24"/>
          <w:szCs w:val="24"/>
        </w:rPr>
        <w:t xml:space="preserve"> –</w:t>
      </w:r>
      <w:r w:rsidR="00C318FE" w:rsidRPr="00E50D22">
        <w:rPr>
          <w:rFonts w:ascii="Times New Roman" w:eastAsia="Times New Roman" w:hAnsi="Times New Roman" w:cs="Times New Roman"/>
          <w:sz w:val="24"/>
          <w:szCs w:val="24"/>
        </w:rPr>
        <w:t xml:space="preserve"> sob a égide do mercad</w:t>
      </w:r>
      <w:r w:rsidRPr="00E50D22">
        <w:rPr>
          <w:rFonts w:ascii="Times New Roman" w:eastAsia="Times New Roman" w:hAnsi="Times New Roman" w:cs="Times New Roman"/>
          <w:sz w:val="24"/>
          <w:szCs w:val="24"/>
        </w:rPr>
        <w:t>o global</w:t>
      </w:r>
      <w:r w:rsidR="001A7A9D" w:rsidRPr="00E50D22">
        <w:rPr>
          <w:rFonts w:ascii="Times New Roman" w:eastAsia="Times New Roman" w:hAnsi="Times New Roman" w:cs="Times New Roman"/>
          <w:sz w:val="24"/>
          <w:szCs w:val="24"/>
        </w:rPr>
        <w:t xml:space="preserve"> </w:t>
      </w:r>
      <w:r w:rsidR="00E07EAC">
        <w:rPr>
          <w:rFonts w:ascii="Times New Roman" w:eastAsia="Times New Roman" w:hAnsi="Times New Roman" w:cs="Times New Roman"/>
          <w:sz w:val="24"/>
          <w:szCs w:val="24"/>
        </w:rPr>
        <w:t xml:space="preserve">– </w:t>
      </w:r>
      <w:r w:rsidR="001A7A9D" w:rsidRPr="00E50D22">
        <w:rPr>
          <w:rFonts w:ascii="Times New Roman" w:eastAsia="Times New Roman" w:hAnsi="Times New Roman" w:cs="Times New Roman"/>
          <w:sz w:val="24"/>
          <w:szCs w:val="24"/>
        </w:rPr>
        <w:t>comandam a produção e o uso dos objetos, ao mesmo tempo que provocam as ações e determinam as normas (SILVEIRA</w:t>
      </w:r>
      <w:r w:rsidR="001A7A9D" w:rsidRPr="001A7A9D">
        <w:rPr>
          <w:rFonts w:ascii="Times New Roman" w:eastAsia="Times New Roman" w:hAnsi="Times New Roman" w:cs="Times New Roman"/>
          <w:sz w:val="24"/>
          <w:szCs w:val="24"/>
        </w:rPr>
        <w:t xml:space="preserve">, </w:t>
      </w:r>
      <w:r w:rsidR="001A7A9D" w:rsidRPr="00E50D22">
        <w:rPr>
          <w:rFonts w:ascii="Times New Roman" w:eastAsia="Times New Roman" w:hAnsi="Times New Roman" w:cs="Times New Roman"/>
          <w:sz w:val="24"/>
          <w:szCs w:val="24"/>
        </w:rPr>
        <w:t xml:space="preserve">2003).  Para Kahil (2010), cada fase do capitalismo exige um </w:t>
      </w:r>
      <w:r w:rsidR="001A7A9D" w:rsidRPr="00E50D22">
        <w:rPr>
          <w:rFonts w:ascii="Times New Roman" w:eastAsia="Times New Roman" w:hAnsi="Times New Roman" w:cs="Times New Roman"/>
          <w:i/>
          <w:iCs/>
          <w:sz w:val="24"/>
          <w:szCs w:val="24"/>
        </w:rPr>
        <w:t>éthos</w:t>
      </w:r>
      <w:r w:rsidR="001A7A9D" w:rsidRPr="00E50D22">
        <w:rPr>
          <w:rFonts w:ascii="Times New Roman" w:eastAsia="Times New Roman" w:hAnsi="Times New Roman" w:cs="Times New Roman"/>
          <w:sz w:val="24"/>
          <w:szCs w:val="24"/>
        </w:rPr>
        <w:t xml:space="preserve"> específico e hoje o consumo torna-se o grande fundamentalismo da sociedade.</w:t>
      </w:r>
      <w:r w:rsidR="00C318FE" w:rsidRPr="00E50D22">
        <w:rPr>
          <w:rFonts w:ascii="Times New Roman" w:eastAsia="Times New Roman" w:hAnsi="Times New Roman" w:cs="Times New Roman"/>
          <w:sz w:val="24"/>
          <w:szCs w:val="24"/>
        </w:rPr>
        <w:t xml:space="preserve"> Nesse contexto</w:t>
      </w:r>
      <w:r w:rsidR="00BA37A8" w:rsidRPr="00E50D22">
        <w:rPr>
          <w:rFonts w:ascii="Times New Roman" w:eastAsia="Times New Roman" w:hAnsi="Times New Roman" w:cs="Times New Roman"/>
          <w:sz w:val="24"/>
          <w:szCs w:val="24"/>
        </w:rPr>
        <w:t xml:space="preserve"> há, portanto, uma racionalidade hegemônica incorporada aos mecanismos de planejamento, que estimula o consumo e favorece a acumulação de capital. O modelo dominante de</w:t>
      </w:r>
      <w:r w:rsidR="00C318FE" w:rsidRPr="00E50D22">
        <w:rPr>
          <w:rFonts w:ascii="Times New Roman" w:eastAsia="Times New Roman" w:hAnsi="Times New Roman" w:cs="Times New Roman"/>
          <w:sz w:val="24"/>
          <w:szCs w:val="24"/>
        </w:rPr>
        <w:t xml:space="preserve"> planejamento </w:t>
      </w:r>
      <w:r w:rsidR="00BA37A8" w:rsidRPr="00E50D22">
        <w:rPr>
          <w:rFonts w:ascii="Times New Roman" w:eastAsia="Times New Roman" w:hAnsi="Times New Roman" w:cs="Times New Roman"/>
          <w:sz w:val="24"/>
          <w:szCs w:val="24"/>
        </w:rPr>
        <w:t>também</w:t>
      </w:r>
      <w:r w:rsidR="00C318FE" w:rsidRPr="00E50D22">
        <w:rPr>
          <w:rFonts w:ascii="Times New Roman" w:eastAsia="Times New Roman" w:hAnsi="Times New Roman" w:cs="Times New Roman"/>
          <w:sz w:val="24"/>
          <w:szCs w:val="24"/>
        </w:rPr>
        <w:t xml:space="preserve"> lança mão de formas que desempenham um papel instrumental levando a efeito transformações nas sociedades (SANTOS, 1997).</w:t>
      </w:r>
    </w:p>
    <w:p w14:paraId="6AD8DAA0" w14:textId="22FC08F1" w:rsidR="004D04FF" w:rsidRPr="00E50D22" w:rsidRDefault="004D04FF" w:rsidP="00BA37A8">
      <w:pPr>
        <w:spacing w:line="360" w:lineRule="auto"/>
        <w:ind w:firstLine="700"/>
        <w:jc w:val="both"/>
        <w:rPr>
          <w:rFonts w:ascii="Times New Roman" w:eastAsia="Times New Roman" w:hAnsi="Times New Roman" w:cs="Times New Roman"/>
          <w:sz w:val="24"/>
          <w:szCs w:val="24"/>
        </w:rPr>
      </w:pPr>
      <w:r w:rsidRPr="00E50D22">
        <w:rPr>
          <w:rFonts w:ascii="Times New Roman" w:eastAsia="Times New Roman" w:hAnsi="Times New Roman" w:cs="Times New Roman"/>
          <w:sz w:val="24"/>
          <w:szCs w:val="24"/>
        </w:rPr>
        <w:t xml:space="preserve">A nova </w:t>
      </w:r>
      <w:r w:rsidRPr="00E50D22">
        <w:rPr>
          <w:rFonts w:ascii="Times New Roman" w:eastAsia="Times New Roman" w:hAnsi="Times New Roman" w:cs="Times New Roman"/>
          <w:i/>
          <w:iCs/>
          <w:sz w:val="24"/>
          <w:szCs w:val="24"/>
        </w:rPr>
        <w:t>situação geográfica</w:t>
      </w:r>
      <w:r w:rsidRPr="00E50D22">
        <w:rPr>
          <w:rFonts w:ascii="Times New Roman" w:eastAsia="Times New Roman" w:hAnsi="Times New Roman" w:cs="Times New Roman"/>
          <w:sz w:val="24"/>
          <w:szCs w:val="24"/>
        </w:rPr>
        <w:t xml:space="preserve"> (</w:t>
      </w:r>
      <w:r w:rsidR="00A94836" w:rsidRPr="00E50D22">
        <w:rPr>
          <w:rFonts w:ascii="Times New Roman" w:eastAsia="Times New Roman" w:hAnsi="Times New Roman" w:cs="Times New Roman"/>
          <w:sz w:val="24"/>
          <w:szCs w:val="24"/>
        </w:rPr>
        <w:t>SILVEIRA</w:t>
      </w:r>
      <w:r w:rsidRPr="00E50D22">
        <w:rPr>
          <w:rFonts w:ascii="Times New Roman" w:eastAsia="Times New Roman" w:hAnsi="Times New Roman" w:cs="Times New Roman"/>
          <w:sz w:val="24"/>
          <w:szCs w:val="24"/>
        </w:rPr>
        <w:t>,</w:t>
      </w:r>
      <w:r w:rsidR="00A94836" w:rsidRPr="00E50D22">
        <w:rPr>
          <w:rFonts w:ascii="Times New Roman" w:eastAsia="Times New Roman" w:hAnsi="Times New Roman" w:cs="Times New Roman"/>
          <w:sz w:val="24"/>
          <w:szCs w:val="24"/>
        </w:rPr>
        <w:t xml:space="preserve"> </w:t>
      </w:r>
      <w:r w:rsidRPr="00E50D22">
        <w:rPr>
          <w:rFonts w:ascii="Times New Roman" w:eastAsia="Times New Roman" w:hAnsi="Times New Roman" w:cs="Times New Roman"/>
          <w:sz w:val="24"/>
          <w:szCs w:val="24"/>
        </w:rPr>
        <w:t xml:space="preserve">1999) que se apresenta, se caracteriza pela difusão de uma </w:t>
      </w:r>
      <w:r w:rsidRPr="00E50D22">
        <w:rPr>
          <w:rFonts w:ascii="Times New Roman" w:eastAsia="Times New Roman" w:hAnsi="Times New Roman" w:cs="Times New Roman"/>
          <w:i/>
          <w:iCs/>
          <w:sz w:val="24"/>
          <w:szCs w:val="24"/>
        </w:rPr>
        <w:t>psicosfera</w:t>
      </w:r>
      <w:r w:rsidRPr="00E50D22">
        <w:rPr>
          <w:rFonts w:ascii="Times New Roman" w:eastAsia="Times New Roman" w:hAnsi="Times New Roman" w:cs="Times New Roman"/>
          <w:sz w:val="24"/>
          <w:szCs w:val="24"/>
        </w:rPr>
        <w:t xml:space="preserve"> (</w:t>
      </w:r>
      <w:r w:rsidR="00A94836" w:rsidRPr="00E50D22">
        <w:rPr>
          <w:rFonts w:ascii="Times New Roman" w:eastAsia="Times New Roman" w:hAnsi="Times New Roman" w:cs="Times New Roman"/>
          <w:sz w:val="24"/>
          <w:szCs w:val="24"/>
        </w:rPr>
        <w:t>SANTOS</w:t>
      </w:r>
      <w:r w:rsidRPr="00E50D22">
        <w:rPr>
          <w:rFonts w:ascii="Times New Roman" w:eastAsia="Times New Roman" w:hAnsi="Times New Roman" w:cs="Times New Roman"/>
          <w:sz w:val="24"/>
          <w:szCs w:val="24"/>
        </w:rPr>
        <w:t xml:space="preserve">, 2002), movida pela dinâmica do consumo, e de uma </w:t>
      </w:r>
      <w:r w:rsidRPr="00E50D22">
        <w:rPr>
          <w:rFonts w:ascii="Times New Roman" w:eastAsia="Times New Roman" w:hAnsi="Times New Roman" w:cs="Times New Roman"/>
          <w:i/>
          <w:iCs/>
          <w:sz w:val="24"/>
          <w:szCs w:val="24"/>
        </w:rPr>
        <w:t>tecnosfera</w:t>
      </w:r>
      <w:r w:rsidRPr="00E50D22">
        <w:rPr>
          <w:rFonts w:ascii="Times New Roman" w:eastAsia="Times New Roman" w:hAnsi="Times New Roman" w:cs="Times New Roman"/>
          <w:sz w:val="24"/>
          <w:szCs w:val="24"/>
        </w:rPr>
        <w:t>, (idem, ibidem) por meio da construção de macrossistemas técnicos que</w:t>
      </w:r>
      <w:r w:rsidR="001E7D25" w:rsidRPr="00E50D22">
        <w:rPr>
          <w:rFonts w:ascii="Times New Roman" w:eastAsia="Times New Roman" w:hAnsi="Times New Roman" w:cs="Times New Roman"/>
          <w:sz w:val="24"/>
          <w:szCs w:val="24"/>
        </w:rPr>
        <w:t xml:space="preserve"> </w:t>
      </w:r>
      <w:r w:rsidRPr="00E50D22">
        <w:rPr>
          <w:rFonts w:ascii="Times New Roman" w:eastAsia="Times New Roman" w:hAnsi="Times New Roman" w:cs="Times New Roman"/>
          <w:sz w:val="24"/>
          <w:szCs w:val="24"/>
        </w:rPr>
        <w:t>permite</w:t>
      </w:r>
      <w:r w:rsidR="00C318FE" w:rsidRPr="00E50D22">
        <w:rPr>
          <w:rFonts w:ascii="Times New Roman" w:eastAsia="Times New Roman" w:hAnsi="Times New Roman" w:cs="Times New Roman"/>
          <w:sz w:val="24"/>
          <w:szCs w:val="24"/>
        </w:rPr>
        <w:t>m</w:t>
      </w:r>
      <w:r w:rsidRPr="00E50D22">
        <w:rPr>
          <w:rFonts w:ascii="Times New Roman" w:eastAsia="Times New Roman" w:hAnsi="Times New Roman" w:cs="Times New Roman"/>
          <w:sz w:val="24"/>
          <w:szCs w:val="24"/>
        </w:rPr>
        <w:t xml:space="preserve"> </w:t>
      </w:r>
      <w:r w:rsidR="001E7D25" w:rsidRPr="00E50D22">
        <w:rPr>
          <w:rFonts w:ascii="Times New Roman" w:eastAsia="Times New Roman" w:hAnsi="Times New Roman" w:cs="Times New Roman"/>
          <w:sz w:val="24"/>
          <w:szCs w:val="24"/>
        </w:rPr>
        <w:t>e</w:t>
      </w:r>
      <w:r w:rsidRPr="00E50D22">
        <w:rPr>
          <w:rFonts w:ascii="Times New Roman" w:eastAsia="Times New Roman" w:hAnsi="Times New Roman" w:cs="Times New Roman"/>
          <w:sz w:val="24"/>
          <w:szCs w:val="24"/>
        </w:rPr>
        <w:t xml:space="preserve"> torna</w:t>
      </w:r>
      <w:r w:rsidR="00C318FE" w:rsidRPr="00E50D22">
        <w:rPr>
          <w:rFonts w:ascii="Times New Roman" w:eastAsia="Times New Roman" w:hAnsi="Times New Roman" w:cs="Times New Roman"/>
          <w:sz w:val="24"/>
          <w:szCs w:val="24"/>
        </w:rPr>
        <w:t>m</w:t>
      </w:r>
      <w:r w:rsidRPr="00E50D22">
        <w:rPr>
          <w:rFonts w:ascii="Times New Roman" w:eastAsia="Times New Roman" w:hAnsi="Times New Roman" w:cs="Times New Roman"/>
          <w:sz w:val="24"/>
          <w:szCs w:val="24"/>
        </w:rPr>
        <w:t xml:space="preserve"> necessária uma nova fluidez e gradativa integração do e sobre o território brasileiro (</w:t>
      </w:r>
      <w:r w:rsidR="00A94836" w:rsidRPr="00E50D22">
        <w:rPr>
          <w:rFonts w:ascii="Times New Roman" w:eastAsia="Times New Roman" w:hAnsi="Times New Roman" w:cs="Times New Roman"/>
          <w:sz w:val="24"/>
          <w:szCs w:val="24"/>
        </w:rPr>
        <w:t>SANTOS</w:t>
      </w:r>
      <w:r w:rsidRPr="00E50D22">
        <w:rPr>
          <w:rFonts w:ascii="Times New Roman" w:eastAsia="Times New Roman" w:hAnsi="Times New Roman" w:cs="Times New Roman"/>
          <w:sz w:val="24"/>
          <w:szCs w:val="24"/>
        </w:rPr>
        <w:t xml:space="preserve">; </w:t>
      </w:r>
      <w:r w:rsidR="00A94836" w:rsidRPr="00E50D22">
        <w:rPr>
          <w:rFonts w:ascii="Times New Roman" w:eastAsia="Times New Roman" w:hAnsi="Times New Roman" w:cs="Times New Roman"/>
          <w:sz w:val="24"/>
          <w:szCs w:val="24"/>
        </w:rPr>
        <w:t>SILVEIRA</w:t>
      </w:r>
      <w:r w:rsidRPr="00E50D22">
        <w:rPr>
          <w:rFonts w:ascii="Times New Roman" w:eastAsia="Times New Roman" w:hAnsi="Times New Roman" w:cs="Times New Roman"/>
          <w:sz w:val="24"/>
          <w:szCs w:val="24"/>
        </w:rPr>
        <w:t xml:space="preserve">, 2001; </w:t>
      </w:r>
      <w:r w:rsidR="00A94836" w:rsidRPr="00E50D22">
        <w:rPr>
          <w:rFonts w:ascii="Times New Roman" w:eastAsia="Times New Roman" w:hAnsi="Times New Roman" w:cs="Times New Roman"/>
          <w:sz w:val="24"/>
          <w:szCs w:val="24"/>
        </w:rPr>
        <w:t>FREDERICO</w:t>
      </w:r>
      <w:r w:rsidRPr="00E50D22">
        <w:rPr>
          <w:rFonts w:ascii="Times New Roman" w:eastAsia="Times New Roman" w:hAnsi="Times New Roman" w:cs="Times New Roman"/>
          <w:sz w:val="24"/>
          <w:szCs w:val="24"/>
        </w:rPr>
        <w:t>, 2017)</w:t>
      </w:r>
      <w:r w:rsidR="00026625" w:rsidRPr="00E50D22">
        <w:rPr>
          <w:rFonts w:ascii="Times New Roman" w:eastAsia="Times New Roman" w:hAnsi="Times New Roman" w:cs="Times New Roman"/>
          <w:sz w:val="24"/>
          <w:szCs w:val="24"/>
        </w:rPr>
        <w:t>.</w:t>
      </w:r>
    </w:p>
    <w:p w14:paraId="7CE3DF44" w14:textId="1200D6C6" w:rsidR="00302D08" w:rsidRPr="00E50D22" w:rsidRDefault="00B77D42">
      <w:pPr>
        <w:spacing w:line="360" w:lineRule="auto"/>
        <w:ind w:firstLine="700"/>
        <w:jc w:val="both"/>
        <w:rPr>
          <w:rFonts w:ascii="Times New Roman" w:eastAsia="Times New Roman" w:hAnsi="Times New Roman" w:cs="Times New Roman"/>
          <w:sz w:val="24"/>
          <w:szCs w:val="24"/>
        </w:rPr>
      </w:pPr>
      <w:r w:rsidRPr="00E50D22">
        <w:rPr>
          <w:rFonts w:ascii="Times New Roman" w:eastAsia="Times New Roman" w:hAnsi="Times New Roman" w:cs="Times New Roman"/>
          <w:sz w:val="24"/>
          <w:szCs w:val="24"/>
        </w:rPr>
        <w:t xml:space="preserve">O comportamento do consumidor de turismo </w:t>
      </w:r>
      <w:r w:rsidR="00753582" w:rsidRPr="00E50D22">
        <w:rPr>
          <w:rFonts w:ascii="Times New Roman" w:eastAsia="Times New Roman" w:hAnsi="Times New Roman" w:cs="Times New Roman"/>
          <w:sz w:val="24"/>
          <w:szCs w:val="24"/>
        </w:rPr>
        <w:t>ganha novas características</w:t>
      </w:r>
      <w:r w:rsidRPr="00E50D22">
        <w:rPr>
          <w:rFonts w:ascii="Times New Roman" w:eastAsia="Times New Roman" w:hAnsi="Times New Roman" w:cs="Times New Roman"/>
          <w:sz w:val="24"/>
          <w:szCs w:val="24"/>
        </w:rPr>
        <w:t xml:space="preserve"> e, com isso, novas</w:t>
      </w:r>
      <w:r w:rsidR="00FE3E7C" w:rsidRPr="00E50D22">
        <w:rPr>
          <w:rFonts w:ascii="Times New Roman" w:eastAsia="Times New Roman" w:hAnsi="Times New Roman" w:cs="Times New Roman"/>
          <w:sz w:val="24"/>
          <w:szCs w:val="24"/>
        </w:rPr>
        <w:t xml:space="preserve"> expectativas e</w:t>
      </w:r>
      <w:r w:rsidRPr="00E50D22">
        <w:rPr>
          <w:rFonts w:ascii="Times New Roman" w:eastAsia="Times New Roman" w:hAnsi="Times New Roman" w:cs="Times New Roman"/>
          <w:sz w:val="24"/>
          <w:szCs w:val="24"/>
        </w:rPr>
        <w:t xml:space="preserve"> motivações de viagens precisam ser </w:t>
      </w:r>
      <w:r w:rsidR="008E3DFF" w:rsidRPr="00E50D22">
        <w:rPr>
          <w:rFonts w:ascii="Times New Roman" w:eastAsia="Times New Roman" w:hAnsi="Times New Roman" w:cs="Times New Roman"/>
          <w:sz w:val="24"/>
          <w:szCs w:val="24"/>
        </w:rPr>
        <w:t>atendidas</w:t>
      </w:r>
      <w:r w:rsidRPr="00E50D22">
        <w:rPr>
          <w:rFonts w:ascii="Times New Roman" w:eastAsia="Times New Roman" w:hAnsi="Times New Roman" w:cs="Times New Roman"/>
          <w:sz w:val="24"/>
          <w:szCs w:val="24"/>
        </w:rPr>
        <w:t>. Em um mundo globalizado</w:t>
      </w:r>
      <w:r w:rsidR="00FE3E7C" w:rsidRPr="00E50D22">
        <w:rPr>
          <w:rFonts w:ascii="Times New Roman" w:eastAsia="Times New Roman" w:hAnsi="Times New Roman" w:cs="Times New Roman"/>
          <w:sz w:val="24"/>
          <w:szCs w:val="24"/>
        </w:rPr>
        <w:t xml:space="preserve"> e informatizado</w:t>
      </w:r>
      <w:r w:rsidRPr="00E50D22">
        <w:rPr>
          <w:rFonts w:ascii="Times New Roman" w:eastAsia="Times New Roman" w:hAnsi="Times New Roman" w:cs="Times New Roman"/>
          <w:sz w:val="24"/>
          <w:szCs w:val="24"/>
        </w:rPr>
        <w:t xml:space="preserve">, onde </w:t>
      </w:r>
      <w:r w:rsidR="00522D6D" w:rsidRPr="00E50D22">
        <w:rPr>
          <w:rFonts w:ascii="Times New Roman" w:eastAsia="Times New Roman" w:hAnsi="Times New Roman" w:cs="Times New Roman"/>
          <w:sz w:val="24"/>
          <w:szCs w:val="24"/>
        </w:rPr>
        <w:t xml:space="preserve">a exclusividade </w:t>
      </w:r>
      <w:r w:rsidRPr="00E50D22">
        <w:rPr>
          <w:rFonts w:ascii="Times New Roman" w:eastAsia="Times New Roman" w:hAnsi="Times New Roman" w:cs="Times New Roman"/>
          <w:sz w:val="24"/>
          <w:szCs w:val="24"/>
        </w:rPr>
        <w:t xml:space="preserve">adquire importância a cada dia, os turistas exigem, cada vez mais, roteiros que se adaptem </w:t>
      </w:r>
      <w:r w:rsidR="00036DA7" w:rsidRPr="00E50D22">
        <w:rPr>
          <w:rFonts w:ascii="Times New Roman" w:eastAsia="Times New Roman" w:hAnsi="Times New Roman" w:cs="Times New Roman"/>
          <w:sz w:val="24"/>
          <w:szCs w:val="24"/>
        </w:rPr>
        <w:t xml:space="preserve">aos </w:t>
      </w:r>
      <w:r w:rsidRPr="00E50D22">
        <w:rPr>
          <w:rFonts w:ascii="Times New Roman" w:eastAsia="Times New Roman" w:hAnsi="Times New Roman" w:cs="Times New Roman"/>
          <w:sz w:val="24"/>
          <w:szCs w:val="24"/>
        </w:rPr>
        <w:t>seus desejos</w:t>
      </w:r>
      <w:r w:rsidR="00522D6D" w:rsidRPr="00E50D22">
        <w:rPr>
          <w:rFonts w:ascii="Times New Roman" w:eastAsia="Times New Roman" w:hAnsi="Times New Roman" w:cs="Times New Roman"/>
          <w:sz w:val="24"/>
          <w:szCs w:val="24"/>
        </w:rPr>
        <w:t>, necessidades</w:t>
      </w:r>
      <w:r w:rsidRPr="00E50D22">
        <w:rPr>
          <w:rFonts w:ascii="Times New Roman" w:eastAsia="Times New Roman" w:hAnsi="Times New Roman" w:cs="Times New Roman"/>
          <w:sz w:val="24"/>
          <w:szCs w:val="24"/>
        </w:rPr>
        <w:t xml:space="preserve"> e preferências.</w:t>
      </w:r>
      <w:r w:rsidR="001661AC" w:rsidRPr="00E50D22">
        <w:rPr>
          <w:rFonts w:ascii="Times New Roman" w:eastAsia="Times New Roman" w:hAnsi="Times New Roman" w:cs="Times New Roman"/>
          <w:sz w:val="24"/>
          <w:szCs w:val="24"/>
        </w:rPr>
        <w:t xml:space="preserve"> Dessa forma, o Estado lança mão de mecanismos de planejamento que </w:t>
      </w:r>
      <w:r w:rsidR="00D67211" w:rsidRPr="00E50D22">
        <w:rPr>
          <w:rFonts w:ascii="Times New Roman" w:eastAsia="Times New Roman" w:hAnsi="Times New Roman" w:cs="Times New Roman"/>
          <w:sz w:val="24"/>
          <w:szCs w:val="24"/>
        </w:rPr>
        <w:t>endossam</w:t>
      </w:r>
      <w:r w:rsidR="001661AC" w:rsidRPr="00E50D22">
        <w:rPr>
          <w:rFonts w:ascii="Times New Roman" w:eastAsia="Times New Roman" w:hAnsi="Times New Roman" w:cs="Times New Roman"/>
          <w:sz w:val="24"/>
          <w:szCs w:val="24"/>
        </w:rPr>
        <w:t xml:space="preserve"> o desenvolvimento d</w:t>
      </w:r>
      <w:r w:rsidR="00E75CFA" w:rsidRPr="00E50D22">
        <w:rPr>
          <w:rFonts w:ascii="Times New Roman" w:eastAsia="Times New Roman" w:hAnsi="Times New Roman" w:cs="Times New Roman"/>
          <w:sz w:val="24"/>
          <w:szCs w:val="24"/>
        </w:rPr>
        <w:t>as</w:t>
      </w:r>
      <w:r w:rsidR="001661AC" w:rsidRPr="00E50D22">
        <w:rPr>
          <w:rFonts w:ascii="Times New Roman" w:eastAsia="Times New Roman" w:hAnsi="Times New Roman" w:cs="Times New Roman"/>
          <w:sz w:val="24"/>
          <w:szCs w:val="24"/>
        </w:rPr>
        <w:t xml:space="preserve"> atividades turísticas. Nesse sentido, a atuação dos entes da federação se dá de forma descentralizada e complementar, principalmente no que se refere à legislação e </w:t>
      </w:r>
      <w:r w:rsidR="00E75CFA" w:rsidRPr="00E50D22">
        <w:rPr>
          <w:rFonts w:ascii="Times New Roman" w:eastAsia="Times New Roman" w:hAnsi="Times New Roman" w:cs="Times New Roman"/>
          <w:sz w:val="24"/>
          <w:szCs w:val="24"/>
        </w:rPr>
        <w:t xml:space="preserve">criação de </w:t>
      </w:r>
      <w:r w:rsidR="001661AC" w:rsidRPr="00E50D22">
        <w:rPr>
          <w:rFonts w:ascii="Times New Roman" w:eastAsia="Times New Roman" w:hAnsi="Times New Roman" w:cs="Times New Roman"/>
          <w:sz w:val="24"/>
          <w:szCs w:val="24"/>
        </w:rPr>
        <w:t>programas de fomento ao turismo.</w:t>
      </w:r>
    </w:p>
    <w:p w14:paraId="3932CE56" w14:textId="728110FB" w:rsidR="000717C6" w:rsidRPr="00E50D22" w:rsidRDefault="00302D08">
      <w:pPr>
        <w:spacing w:line="360" w:lineRule="auto"/>
        <w:jc w:val="both"/>
        <w:rPr>
          <w:rFonts w:ascii="Times New Roman" w:eastAsia="Times New Roman" w:hAnsi="Times New Roman" w:cs="Times New Roman"/>
          <w:sz w:val="24"/>
          <w:szCs w:val="24"/>
        </w:rPr>
      </w:pPr>
      <w:r w:rsidRPr="00E50D22">
        <w:rPr>
          <w:rFonts w:ascii="Times New Roman" w:eastAsia="Times New Roman" w:hAnsi="Times New Roman" w:cs="Times New Roman"/>
          <w:sz w:val="24"/>
          <w:szCs w:val="24"/>
        </w:rPr>
        <w:lastRenderedPageBreak/>
        <w:tab/>
      </w:r>
      <w:r w:rsidR="00C318FE" w:rsidRPr="00E50D22">
        <w:rPr>
          <w:rFonts w:ascii="Times New Roman" w:eastAsia="Times New Roman" w:hAnsi="Times New Roman" w:cs="Times New Roman"/>
          <w:sz w:val="24"/>
          <w:szCs w:val="24"/>
        </w:rPr>
        <w:t>Tendo em vista as reflexões encaminhadas, este trabalho objetiv</w:t>
      </w:r>
      <w:r w:rsidR="00851F0D" w:rsidRPr="00E50D22">
        <w:rPr>
          <w:rFonts w:ascii="Times New Roman" w:eastAsia="Times New Roman" w:hAnsi="Times New Roman" w:cs="Times New Roman"/>
          <w:sz w:val="24"/>
          <w:szCs w:val="24"/>
        </w:rPr>
        <w:t>a</w:t>
      </w:r>
      <w:r w:rsidR="00C318FE" w:rsidRPr="00E50D22">
        <w:rPr>
          <w:rFonts w:ascii="Times New Roman" w:eastAsia="Times New Roman" w:hAnsi="Times New Roman" w:cs="Times New Roman"/>
          <w:sz w:val="24"/>
          <w:szCs w:val="24"/>
        </w:rPr>
        <w:t xml:space="preserve"> propor um debate e apresentar considerações acerca dos mecanismos estatais </w:t>
      </w:r>
      <w:r w:rsidR="00851F0D" w:rsidRPr="00E50D22">
        <w:rPr>
          <w:rFonts w:ascii="Times New Roman" w:eastAsia="Times New Roman" w:hAnsi="Times New Roman" w:cs="Times New Roman"/>
          <w:sz w:val="24"/>
          <w:szCs w:val="24"/>
        </w:rPr>
        <w:t xml:space="preserve">utilizados </w:t>
      </w:r>
      <w:r w:rsidR="00C318FE" w:rsidRPr="00E50D22">
        <w:rPr>
          <w:rFonts w:ascii="Times New Roman" w:eastAsia="Times New Roman" w:hAnsi="Times New Roman" w:cs="Times New Roman"/>
          <w:sz w:val="24"/>
          <w:szCs w:val="24"/>
        </w:rPr>
        <w:t>para o foment</w:t>
      </w:r>
      <w:r w:rsidR="00851F0D" w:rsidRPr="00E50D22">
        <w:rPr>
          <w:rFonts w:ascii="Times New Roman" w:eastAsia="Times New Roman" w:hAnsi="Times New Roman" w:cs="Times New Roman"/>
          <w:sz w:val="24"/>
          <w:szCs w:val="24"/>
        </w:rPr>
        <w:t>ar</w:t>
      </w:r>
      <w:r w:rsidR="00C318FE" w:rsidRPr="00E50D22">
        <w:rPr>
          <w:rFonts w:ascii="Times New Roman" w:eastAsia="Times New Roman" w:hAnsi="Times New Roman" w:cs="Times New Roman"/>
          <w:sz w:val="24"/>
          <w:szCs w:val="24"/>
        </w:rPr>
        <w:t xml:space="preserve"> o turismo rural no estado de São Paulo.</w:t>
      </w:r>
      <w:r w:rsidR="00851F0D" w:rsidRPr="00E50D22">
        <w:rPr>
          <w:rFonts w:ascii="Times New Roman" w:eastAsia="Times New Roman" w:hAnsi="Times New Roman" w:cs="Times New Roman"/>
          <w:sz w:val="24"/>
          <w:szCs w:val="24"/>
        </w:rPr>
        <w:t xml:space="preserve"> </w:t>
      </w:r>
      <w:r w:rsidR="00750BF0" w:rsidRPr="00E50D22">
        <w:rPr>
          <w:rFonts w:ascii="Times New Roman" w:eastAsia="Times New Roman" w:hAnsi="Times New Roman" w:cs="Times New Roman"/>
          <w:sz w:val="24"/>
          <w:szCs w:val="24"/>
        </w:rPr>
        <w:t>O recorte espacial aqui apresentado, dá-se em decorrência da continuidade de pesquisas elaboradas anteriormente</w:t>
      </w:r>
      <w:r w:rsidR="007D4942" w:rsidRPr="00E50D22">
        <w:rPr>
          <w:rFonts w:ascii="Times New Roman" w:eastAsia="Times New Roman" w:hAnsi="Times New Roman" w:cs="Times New Roman"/>
          <w:sz w:val="24"/>
          <w:szCs w:val="24"/>
        </w:rPr>
        <w:t xml:space="preserve">, </w:t>
      </w:r>
      <w:r w:rsidR="00750BF0" w:rsidRPr="00E50D22">
        <w:rPr>
          <w:rFonts w:ascii="Times New Roman" w:eastAsia="Times New Roman" w:hAnsi="Times New Roman" w:cs="Times New Roman"/>
          <w:sz w:val="24"/>
          <w:szCs w:val="24"/>
        </w:rPr>
        <w:t>que</w:t>
      </w:r>
      <w:r w:rsidR="007D4942" w:rsidRPr="00E50D22">
        <w:rPr>
          <w:rFonts w:ascii="Times New Roman" w:eastAsia="Times New Roman" w:hAnsi="Times New Roman" w:cs="Times New Roman"/>
          <w:sz w:val="24"/>
          <w:szCs w:val="24"/>
        </w:rPr>
        <w:t xml:space="preserve"> nos levaram a pensar como o papel ativo </w:t>
      </w:r>
      <w:r w:rsidR="00D67211" w:rsidRPr="00E50D22">
        <w:rPr>
          <w:rFonts w:ascii="Times New Roman" w:eastAsia="Times New Roman" w:hAnsi="Times New Roman" w:cs="Times New Roman"/>
          <w:sz w:val="24"/>
          <w:szCs w:val="24"/>
        </w:rPr>
        <w:t>d</w:t>
      </w:r>
      <w:r w:rsidR="007D4942" w:rsidRPr="00E50D22">
        <w:rPr>
          <w:rFonts w:ascii="Times New Roman" w:eastAsia="Times New Roman" w:hAnsi="Times New Roman" w:cs="Times New Roman"/>
          <w:sz w:val="24"/>
          <w:szCs w:val="24"/>
        </w:rPr>
        <w:t>o espaço geográfico influencia os desdobramentos das políticas públicas de turismo rural no território paulista.</w:t>
      </w:r>
      <w:r w:rsidR="00D67211" w:rsidRPr="00E50D22">
        <w:rPr>
          <w:rFonts w:ascii="Times New Roman" w:eastAsia="Times New Roman" w:hAnsi="Times New Roman" w:cs="Times New Roman"/>
          <w:sz w:val="24"/>
          <w:szCs w:val="24"/>
        </w:rPr>
        <w:t xml:space="preserve"> </w:t>
      </w:r>
      <w:r w:rsidR="0081345B" w:rsidRPr="00E50D22">
        <w:rPr>
          <w:rFonts w:ascii="Times New Roman" w:eastAsia="Times New Roman" w:hAnsi="Times New Roman" w:cs="Times New Roman"/>
          <w:sz w:val="24"/>
          <w:szCs w:val="24"/>
        </w:rPr>
        <w:t>Como defendido por Melazzo (2006), r</w:t>
      </w:r>
      <w:r w:rsidR="00D67211" w:rsidRPr="00E50D22">
        <w:rPr>
          <w:rFonts w:ascii="Times New Roman" w:eastAsia="Times New Roman" w:hAnsi="Times New Roman" w:cs="Times New Roman"/>
          <w:sz w:val="24"/>
          <w:szCs w:val="24"/>
        </w:rPr>
        <w:t xml:space="preserve">essaltamos a importância de não conceituar política pública apenas </w:t>
      </w:r>
      <w:r w:rsidR="000717C6" w:rsidRPr="00E50D22">
        <w:rPr>
          <w:rFonts w:ascii="Times New Roman" w:eastAsia="Times New Roman" w:hAnsi="Times New Roman" w:cs="Times New Roman"/>
          <w:sz w:val="24"/>
          <w:szCs w:val="24"/>
        </w:rPr>
        <w:t>como</w:t>
      </w:r>
      <w:r w:rsidR="00D67211" w:rsidRPr="00E50D22">
        <w:rPr>
          <w:rFonts w:ascii="Times New Roman" w:eastAsia="Times New Roman" w:hAnsi="Times New Roman" w:cs="Times New Roman"/>
          <w:sz w:val="24"/>
          <w:szCs w:val="24"/>
        </w:rPr>
        <w:t xml:space="preserve"> programa de aç</w:t>
      </w:r>
      <w:r w:rsidR="000717C6" w:rsidRPr="00E50D22">
        <w:rPr>
          <w:rFonts w:ascii="Times New Roman" w:eastAsia="Times New Roman" w:hAnsi="Times New Roman" w:cs="Times New Roman"/>
          <w:sz w:val="24"/>
          <w:szCs w:val="24"/>
        </w:rPr>
        <w:t>ão</w:t>
      </w:r>
      <w:r w:rsidR="00D67211" w:rsidRPr="00E50D22">
        <w:rPr>
          <w:rFonts w:ascii="Times New Roman" w:eastAsia="Times New Roman" w:hAnsi="Times New Roman" w:cs="Times New Roman"/>
          <w:sz w:val="24"/>
          <w:szCs w:val="24"/>
        </w:rPr>
        <w:t xml:space="preserve"> governamenta</w:t>
      </w:r>
      <w:r w:rsidR="000717C6" w:rsidRPr="00E50D22">
        <w:rPr>
          <w:rFonts w:ascii="Times New Roman" w:eastAsia="Times New Roman" w:hAnsi="Times New Roman" w:cs="Times New Roman"/>
          <w:sz w:val="24"/>
          <w:szCs w:val="24"/>
        </w:rPr>
        <w:t>l</w:t>
      </w:r>
      <w:r w:rsidR="0081345B" w:rsidRPr="00E50D22">
        <w:rPr>
          <w:rFonts w:ascii="Times New Roman" w:eastAsia="Times New Roman" w:hAnsi="Times New Roman" w:cs="Times New Roman"/>
          <w:sz w:val="24"/>
          <w:szCs w:val="24"/>
        </w:rPr>
        <w:t xml:space="preserve">, </w:t>
      </w:r>
      <w:r w:rsidR="000717C6" w:rsidRPr="00E50D22">
        <w:rPr>
          <w:rFonts w:ascii="Times New Roman" w:eastAsia="Times New Roman" w:hAnsi="Times New Roman" w:cs="Times New Roman"/>
          <w:sz w:val="24"/>
          <w:szCs w:val="24"/>
        </w:rPr>
        <w:t xml:space="preserve">haja vista que esse conceito pode representar diversas dimensões dos processos de decisão e intervenção </w:t>
      </w:r>
      <w:r w:rsidR="00080BF6">
        <w:rPr>
          <w:rFonts w:ascii="Times New Roman" w:eastAsia="Times New Roman" w:hAnsi="Times New Roman" w:cs="Times New Roman"/>
          <w:sz w:val="24"/>
          <w:szCs w:val="24"/>
        </w:rPr>
        <w:t>e</w:t>
      </w:r>
      <w:r w:rsidR="000717C6" w:rsidRPr="00E50D22">
        <w:rPr>
          <w:rFonts w:ascii="Times New Roman" w:eastAsia="Times New Roman" w:hAnsi="Times New Roman" w:cs="Times New Roman"/>
          <w:sz w:val="24"/>
          <w:szCs w:val="24"/>
        </w:rPr>
        <w:t>statal sobre determinada realidade ou ainda configurar-se enquanto espaço de disputas entre diferentes agentes, sejam eles hegemônicos em seu poder de ação ou não.</w:t>
      </w:r>
    </w:p>
    <w:p w14:paraId="6FC21DD8" w14:textId="5C42CAE5" w:rsidR="00851F0D" w:rsidRDefault="002F0B27" w:rsidP="002F0B27">
      <w:pPr>
        <w:spacing w:line="360" w:lineRule="auto"/>
        <w:ind w:firstLine="720"/>
        <w:jc w:val="both"/>
        <w:rPr>
          <w:rFonts w:ascii="Times New Roman" w:eastAsia="Times New Roman" w:hAnsi="Times New Roman" w:cs="Times New Roman"/>
          <w:sz w:val="24"/>
          <w:szCs w:val="24"/>
        </w:rPr>
      </w:pPr>
      <w:r w:rsidRPr="00E50D22">
        <w:rPr>
          <w:rFonts w:ascii="Times New Roman" w:eastAsia="Times New Roman" w:hAnsi="Times New Roman" w:cs="Times New Roman"/>
          <w:sz w:val="24"/>
          <w:szCs w:val="24"/>
        </w:rPr>
        <w:t>Nossos caminhos investigativos</w:t>
      </w:r>
      <w:r w:rsidR="001661AC" w:rsidRPr="00E50D22">
        <w:rPr>
          <w:rFonts w:ascii="Times New Roman" w:eastAsia="Times New Roman" w:hAnsi="Times New Roman" w:cs="Times New Roman"/>
          <w:sz w:val="24"/>
          <w:szCs w:val="24"/>
        </w:rPr>
        <w:t xml:space="preserve"> </w:t>
      </w:r>
      <w:r w:rsidR="00851F0D" w:rsidRPr="00E50D22">
        <w:rPr>
          <w:rFonts w:ascii="Times New Roman" w:eastAsia="Times New Roman" w:hAnsi="Times New Roman" w:cs="Times New Roman"/>
          <w:sz w:val="24"/>
          <w:szCs w:val="24"/>
        </w:rPr>
        <w:t>desdobra</w:t>
      </w:r>
      <w:r w:rsidR="00FA0CE4" w:rsidRPr="00E50D22">
        <w:rPr>
          <w:rFonts w:ascii="Times New Roman" w:eastAsia="Times New Roman" w:hAnsi="Times New Roman" w:cs="Times New Roman"/>
          <w:sz w:val="24"/>
          <w:szCs w:val="24"/>
        </w:rPr>
        <w:t>m</w:t>
      </w:r>
      <w:r w:rsidR="00851F0D" w:rsidRPr="00E50D22">
        <w:rPr>
          <w:rFonts w:ascii="Times New Roman" w:eastAsia="Times New Roman" w:hAnsi="Times New Roman" w:cs="Times New Roman"/>
          <w:sz w:val="24"/>
          <w:szCs w:val="24"/>
        </w:rPr>
        <w:t xml:space="preserve">-se em </w:t>
      </w:r>
      <w:r w:rsidR="001661AC" w:rsidRPr="00E50D22">
        <w:rPr>
          <w:rFonts w:ascii="Times New Roman" w:eastAsia="Times New Roman" w:hAnsi="Times New Roman" w:cs="Times New Roman"/>
          <w:sz w:val="24"/>
          <w:szCs w:val="24"/>
        </w:rPr>
        <w:t xml:space="preserve">três </w:t>
      </w:r>
      <w:r w:rsidR="0081345B" w:rsidRPr="00E50D22">
        <w:rPr>
          <w:rFonts w:ascii="Times New Roman" w:eastAsia="Times New Roman" w:hAnsi="Times New Roman" w:cs="Times New Roman"/>
          <w:sz w:val="24"/>
          <w:szCs w:val="24"/>
        </w:rPr>
        <w:t>seções, de modo a conduzir o interlocutor pela hierarquia das políticas públicas para o desenvolvimento do turismo rural. A primeiro momento, apresentam-se</w:t>
      </w:r>
      <w:r w:rsidR="001661AC" w:rsidRPr="00E50D22">
        <w:rPr>
          <w:rFonts w:ascii="Times New Roman" w:eastAsia="Times New Roman" w:hAnsi="Times New Roman" w:cs="Times New Roman"/>
          <w:sz w:val="24"/>
          <w:szCs w:val="24"/>
        </w:rPr>
        <w:t xml:space="preserve"> a</w:t>
      </w:r>
      <w:r w:rsidR="0081345B" w:rsidRPr="00E50D22">
        <w:rPr>
          <w:rFonts w:ascii="Times New Roman" w:eastAsia="Times New Roman" w:hAnsi="Times New Roman" w:cs="Times New Roman"/>
          <w:sz w:val="24"/>
          <w:szCs w:val="24"/>
        </w:rPr>
        <w:t>s</w:t>
      </w:r>
      <w:r w:rsidR="001661AC" w:rsidRPr="00E50D22">
        <w:rPr>
          <w:rFonts w:ascii="Times New Roman" w:eastAsia="Times New Roman" w:hAnsi="Times New Roman" w:cs="Times New Roman"/>
          <w:sz w:val="24"/>
          <w:szCs w:val="24"/>
        </w:rPr>
        <w:t xml:space="preserve"> legislaç</w:t>
      </w:r>
      <w:r w:rsidR="0081345B" w:rsidRPr="00E50D22">
        <w:rPr>
          <w:rFonts w:ascii="Times New Roman" w:eastAsia="Times New Roman" w:hAnsi="Times New Roman" w:cs="Times New Roman"/>
          <w:sz w:val="24"/>
          <w:szCs w:val="24"/>
        </w:rPr>
        <w:t>ões</w:t>
      </w:r>
      <w:r w:rsidR="001661AC" w:rsidRPr="00E50D22">
        <w:rPr>
          <w:rFonts w:ascii="Times New Roman" w:eastAsia="Times New Roman" w:hAnsi="Times New Roman" w:cs="Times New Roman"/>
          <w:sz w:val="24"/>
          <w:szCs w:val="24"/>
        </w:rPr>
        <w:t xml:space="preserve"> e políticas públicas </w:t>
      </w:r>
      <w:r w:rsidRPr="00E50D22">
        <w:rPr>
          <w:rFonts w:ascii="Times New Roman" w:eastAsia="Times New Roman" w:hAnsi="Times New Roman" w:cs="Times New Roman"/>
          <w:sz w:val="24"/>
          <w:szCs w:val="24"/>
        </w:rPr>
        <w:t>para o turismo rural no âmbito federa</w:t>
      </w:r>
      <w:r w:rsidR="0081345B" w:rsidRPr="00E50D22">
        <w:rPr>
          <w:rFonts w:ascii="Times New Roman" w:eastAsia="Times New Roman" w:hAnsi="Times New Roman" w:cs="Times New Roman"/>
          <w:sz w:val="24"/>
          <w:szCs w:val="24"/>
        </w:rPr>
        <w:t>l; posteriormente, são trazidos ao debate</w:t>
      </w:r>
      <w:r w:rsidR="001661AC" w:rsidRPr="00E50D22">
        <w:rPr>
          <w:rFonts w:ascii="Times New Roman" w:eastAsia="Times New Roman" w:hAnsi="Times New Roman" w:cs="Times New Roman"/>
          <w:sz w:val="24"/>
          <w:szCs w:val="24"/>
        </w:rPr>
        <w:t xml:space="preserve"> os programas de fomento ao turismo paulista</w:t>
      </w:r>
      <w:r w:rsidR="0081345B" w:rsidRPr="00E50D22">
        <w:rPr>
          <w:rFonts w:ascii="Times New Roman" w:eastAsia="Times New Roman" w:hAnsi="Times New Roman" w:cs="Times New Roman"/>
          <w:sz w:val="24"/>
          <w:szCs w:val="24"/>
        </w:rPr>
        <w:t>, bem como o</w:t>
      </w:r>
      <w:r w:rsidR="001661AC" w:rsidRPr="00E50D22">
        <w:rPr>
          <w:rFonts w:ascii="Times New Roman" w:eastAsia="Times New Roman" w:hAnsi="Times New Roman" w:cs="Times New Roman"/>
          <w:sz w:val="24"/>
          <w:szCs w:val="24"/>
        </w:rPr>
        <w:t xml:space="preserve"> processo de regionalização; e</w:t>
      </w:r>
      <w:r w:rsidR="0081345B" w:rsidRPr="00E50D22">
        <w:rPr>
          <w:rFonts w:ascii="Times New Roman" w:eastAsia="Times New Roman" w:hAnsi="Times New Roman" w:cs="Times New Roman"/>
          <w:sz w:val="24"/>
          <w:szCs w:val="24"/>
        </w:rPr>
        <w:t>, por fim, são elucidadas</w:t>
      </w:r>
      <w:r w:rsidR="001661AC" w:rsidRPr="00E50D22">
        <w:rPr>
          <w:rFonts w:ascii="Times New Roman" w:eastAsia="Times New Roman" w:hAnsi="Times New Roman" w:cs="Times New Roman"/>
          <w:sz w:val="24"/>
          <w:szCs w:val="24"/>
        </w:rPr>
        <w:t xml:space="preserve"> as competências municipais.</w:t>
      </w:r>
      <w:r w:rsidR="00FA0CE4">
        <w:rPr>
          <w:rFonts w:ascii="Times New Roman" w:eastAsia="Times New Roman" w:hAnsi="Times New Roman" w:cs="Times New Roman"/>
          <w:sz w:val="24"/>
          <w:szCs w:val="24"/>
        </w:rPr>
        <w:t xml:space="preserve"> </w:t>
      </w:r>
    </w:p>
    <w:p w14:paraId="50B4FFDB" w14:textId="77777777" w:rsidR="00B74EAC" w:rsidRDefault="00B74EAC">
      <w:pPr>
        <w:spacing w:line="360" w:lineRule="auto"/>
        <w:jc w:val="both"/>
        <w:rPr>
          <w:rFonts w:ascii="Times New Roman" w:eastAsia="Times New Roman" w:hAnsi="Times New Roman" w:cs="Times New Roman"/>
          <w:sz w:val="24"/>
          <w:szCs w:val="24"/>
        </w:rPr>
      </w:pPr>
    </w:p>
    <w:p w14:paraId="2DEA86E6" w14:textId="45C44F3B" w:rsidR="00497966" w:rsidRDefault="007E5CA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17206912" w14:textId="77777777" w:rsidR="00D87B06" w:rsidRDefault="00D87B06">
      <w:pPr>
        <w:spacing w:line="360" w:lineRule="auto"/>
        <w:jc w:val="both"/>
        <w:rPr>
          <w:rFonts w:ascii="Times New Roman" w:eastAsia="Times New Roman" w:hAnsi="Times New Roman" w:cs="Times New Roman"/>
          <w:b/>
          <w:sz w:val="24"/>
          <w:szCs w:val="24"/>
        </w:rPr>
      </w:pPr>
    </w:p>
    <w:p w14:paraId="3EE5FBB0" w14:textId="05881446" w:rsidR="004D164B" w:rsidRPr="00F77483" w:rsidRDefault="007618E7" w:rsidP="0076543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765438" w:rsidRPr="00FE3E7C">
        <w:rPr>
          <w:rFonts w:ascii="Times New Roman" w:eastAsia="Times New Roman" w:hAnsi="Times New Roman" w:cs="Times New Roman"/>
          <w:sz w:val="24"/>
          <w:szCs w:val="24"/>
        </w:rPr>
        <w:t xml:space="preserve"> transformações</w:t>
      </w:r>
      <w:r>
        <w:rPr>
          <w:rFonts w:ascii="Times New Roman" w:eastAsia="Times New Roman" w:hAnsi="Times New Roman" w:cs="Times New Roman"/>
          <w:sz w:val="24"/>
          <w:szCs w:val="24"/>
        </w:rPr>
        <w:t xml:space="preserve"> no meio rural</w:t>
      </w:r>
      <w:r w:rsidR="00765438" w:rsidRPr="00FE3E7C">
        <w:rPr>
          <w:rFonts w:ascii="Times New Roman" w:eastAsia="Times New Roman" w:hAnsi="Times New Roman" w:cs="Times New Roman"/>
          <w:sz w:val="24"/>
          <w:szCs w:val="24"/>
        </w:rPr>
        <w:t xml:space="preserve">, principalmente nas relações de produção e trabalho, decorrentes do processo </w:t>
      </w:r>
      <w:r w:rsidR="008879C3">
        <w:rPr>
          <w:rFonts w:ascii="Times New Roman" w:eastAsia="Times New Roman" w:hAnsi="Times New Roman" w:cs="Times New Roman"/>
          <w:sz w:val="24"/>
          <w:szCs w:val="24"/>
        </w:rPr>
        <w:t xml:space="preserve">da </w:t>
      </w:r>
      <w:r w:rsidR="00765438" w:rsidRPr="00FE3E7C">
        <w:rPr>
          <w:rFonts w:ascii="Times New Roman" w:eastAsia="Times New Roman" w:hAnsi="Times New Roman" w:cs="Times New Roman"/>
          <w:sz w:val="24"/>
          <w:szCs w:val="24"/>
        </w:rPr>
        <w:t>globalização e</w:t>
      </w:r>
      <w:r w:rsidR="002E6C2E">
        <w:rPr>
          <w:rFonts w:ascii="Times New Roman" w:eastAsia="Times New Roman" w:hAnsi="Times New Roman" w:cs="Times New Roman"/>
          <w:sz w:val="24"/>
          <w:szCs w:val="24"/>
        </w:rPr>
        <w:t xml:space="preserve"> da intensificação da </w:t>
      </w:r>
      <w:r w:rsidR="00765438" w:rsidRPr="00FE3E7C">
        <w:rPr>
          <w:rFonts w:ascii="Times New Roman" w:eastAsia="Times New Roman" w:hAnsi="Times New Roman" w:cs="Times New Roman"/>
          <w:sz w:val="24"/>
          <w:szCs w:val="24"/>
        </w:rPr>
        <w:t xml:space="preserve">modernização </w:t>
      </w:r>
      <w:r w:rsidR="002E6C2E">
        <w:rPr>
          <w:rFonts w:ascii="Times New Roman" w:eastAsia="Times New Roman" w:hAnsi="Times New Roman" w:cs="Times New Roman"/>
          <w:sz w:val="24"/>
          <w:szCs w:val="24"/>
        </w:rPr>
        <w:t>n</w:t>
      </w:r>
      <w:r w:rsidR="00765438" w:rsidRPr="00FE3E7C">
        <w:rPr>
          <w:rFonts w:ascii="Times New Roman" w:eastAsia="Times New Roman" w:hAnsi="Times New Roman" w:cs="Times New Roman"/>
          <w:sz w:val="24"/>
          <w:szCs w:val="24"/>
        </w:rPr>
        <w:t>a agricultura</w:t>
      </w:r>
      <w:r w:rsidR="002E6C2E">
        <w:rPr>
          <w:rFonts w:ascii="Times New Roman" w:eastAsia="Times New Roman" w:hAnsi="Times New Roman" w:cs="Times New Roman"/>
          <w:sz w:val="24"/>
          <w:szCs w:val="24"/>
        </w:rPr>
        <w:t xml:space="preserve"> geram consequências </w:t>
      </w:r>
      <w:r w:rsidR="00765438" w:rsidRPr="00FE3E7C">
        <w:rPr>
          <w:rFonts w:ascii="Times New Roman" w:eastAsia="Times New Roman" w:hAnsi="Times New Roman" w:cs="Times New Roman"/>
          <w:sz w:val="24"/>
          <w:szCs w:val="24"/>
        </w:rPr>
        <w:t xml:space="preserve">como a </w:t>
      </w:r>
      <w:r w:rsidR="002061C8">
        <w:rPr>
          <w:rFonts w:ascii="Times New Roman" w:eastAsia="Times New Roman" w:hAnsi="Times New Roman" w:cs="Times New Roman"/>
          <w:sz w:val="24"/>
          <w:szCs w:val="24"/>
        </w:rPr>
        <w:t>desvalorização</w:t>
      </w:r>
      <w:r w:rsidR="00765438" w:rsidRPr="00FE3E7C">
        <w:rPr>
          <w:rFonts w:ascii="Times New Roman" w:eastAsia="Times New Roman" w:hAnsi="Times New Roman" w:cs="Times New Roman"/>
          <w:sz w:val="24"/>
          <w:szCs w:val="24"/>
        </w:rPr>
        <w:t xml:space="preserve"> das formas tradicionais</w:t>
      </w:r>
      <w:r w:rsidR="002E6C2E">
        <w:rPr>
          <w:rFonts w:ascii="Times New Roman" w:eastAsia="Times New Roman" w:hAnsi="Times New Roman" w:cs="Times New Roman"/>
          <w:sz w:val="24"/>
          <w:szCs w:val="24"/>
        </w:rPr>
        <w:t xml:space="preserve"> </w:t>
      </w:r>
      <w:r w:rsidR="00765438" w:rsidRPr="00FE3E7C">
        <w:rPr>
          <w:rFonts w:ascii="Times New Roman" w:eastAsia="Times New Roman" w:hAnsi="Times New Roman" w:cs="Times New Roman"/>
          <w:sz w:val="24"/>
          <w:szCs w:val="24"/>
        </w:rPr>
        <w:t xml:space="preserve">da produção </w:t>
      </w:r>
      <w:r w:rsidR="002061C8">
        <w:rPr>
          <w:rFonts w:ascii="Times New Roman" w:eastAsia="Times New Roman" w:hAnsi="Times New Roman" w:cs="Times New Roman"/>
          <w:sz w:val="24"/>
          <w:szCs w:val="24"/>
        </w:rPr>
        <w:t>e a</w:t>
      </w:r>
      <w:r w:rsidR="00765438" w:rsidRPr="00FE3E7C">
        <w:rPr>
          <w:rFonts w:ascii="Times New Roman" w:eastAsia="Times New Roman" w:hAnsi="Times New Roman" w:cs="Times New Roman"/>
          <w:sz w:val="24"/>
          <w:szCs w:val="24"/>
        </w:rPr>
        <w:t xml:space="preserve"> busca de novas fontes </w:t>
      </w:r>
      <w:r w:rsidR="002A1B4C">
        <w:rPr>
          <w:rFonts w:ascii="Times New Roman" w:eastAsia="Times New Roman" w:hAnsi="Times New Roman" w:cs="Times New Roman"/>
          <w:sz w:val="24"/>
          <w:szCs w:val="24"/>
        </w:rPr>
        <w:t>de</w:t>
      </w:r>
      <w:r w:rsidR="00765438" w:rsidRPr="00FE3E7C">
        <w:rPr>
          <w:rFonts w:ascii="Times New Roman" w:eastAsia="Times New Roman" w:hAnsi="Times New Roman" w:cs="Times New Roman"/>
          <w:sz w:val="24"/>
          <w:szCs w:val="24"/>
        </w:rPr>
        <w:t xml:space="preserve"> dinamização econômica</w:t>
      </w:r>
      <w:r w:rsidR="002A1B4C">
        <w:rPr>
          <w:rFonts w:ascii="Times New Roman" w:eastAsia="Times New Roman" w:hAnsi="Times New Roman" w:cs="Times New Roman"/>
          <w:sz w:val="24"/>
          <w:szCs w:val="24"/>
        </w:rPr>
        <w:t>.</w:t>
      </w:r>
      <w:r w:rsidR="00E20A98">
        <w:rPr>
          <w:rFonts w:ascii="Times New Roman" w:eastAsia="Times New Roman" w:hAnsi="Times New Roman" w:cs="Times New Roman"/>
          <w:sz w:val="24"/>
          <w:szCs w:val="24"/>
        </w:rPr>
        <w:t xml:space="preserve"> </w:t>
      </w:r>
      <w:r w:rsidR="004E4FAE">
        <w:rPr>
          <w:rFonts w:ascii="Times New Roman" w:eastAsia="Times New Roman" w:hAnsi="Times New Roman" w:cs="Times New Roman"/>
          <w:sz w:val="24"/>
          <w:szCs w:val="24"/>
        </w:rPr>
        <w:t>Cresce</w:t>
      </w:r>
      <w:r w:rsidR="004D164B" w:rsidRPr="004E4FAE">
        <w:rPr>
          <w:rFonts w:ascii="Times New Roman" w:eastAsia="Times New Roman" w:hAnsi="Times New Roman" w:cs="Times New Roman"/>
          <w:sz w:val="24"/>
          <w:szCs w:val="24"/>
        </w:rPr>
        <w:t xml:space="preserve"> o número de propriedades rurais que incorporam atividades turísticas em suas </w:t>
      </w:r>
      <w:r w:rsidR="004D164B" w:rsidRPr="00E50D22">
        <w:rPr>
          <w:rFonts w:ascii="Times New Roman" w:eastAsia="Times New Roman" w:hAnsi="Times New Roman" w:cs="Times New Roman"/>
          <w:sz w:val="24"/>
          <w:szCs w:val="24"/>
        </w:rPr>
        <w:t>rotinas</w:t>
      </w:r>
      <w:r w:rsidR="00605AED" w:rsidRPr="00E50D22">
        <w:rPr>
          <w:rFonts w:ascii="Times New Roman" w:eastAsia="Times New Roman" w:hAnsi="Times New Roman" w:cs="Times New Roman"/>
          <w:sz w:val="24"/>
          <w:szCs w:val="24"/>
        </w:rPr>
        <w:t>, haja vista que</w:t>
      </w:r>
      <w:r w:rsidR="00C82A2A" w:rsidRPr="00E50D22">
        <w:rPr>
          <w:rFonts w:ascii="Times New Roman" w:eastAsia="Times New Roman" w:hAnsi="Times New Roman" w:cs="Times New Roman"/>
          <w:sz w:val="24"/>
          <w:szCs w:val="24"/>
        </w:rPr>
        <w:t xml:space="preserve">, </w:t>
      </w:r>
      <w:r w:rsidR="004D164B" w:rsidRPr="00E50D22">
        <w:rPr>
          <w:rFonts w:ascii="Times New Roman" w:eastAsia="Times New Roman" w:hAnsi="Times New Roman" w:cs="Times New Roman"/>
          <w:sz w:val="24"/>
          <w:szCs w:val="24"/>
        </w:rPr>
        <w:t>cada</w:t>
      </w:r>
      <w:r w:rsidR="004D164B" w:rsidRPr="004E4FAE">
        <w:rPr>
          <w:rFonts w:ascii="Times New Roman" w:eastAsia="Times New Roman" w:hAnsi="Times New Roman" w:cs="Times New Roman"/>
          <w:sz w:val="24"/>
          <w:szCs w:val="24"/>
        </w:rPr>
        <w:t xml:space="preserve"> vez mais, os turistas estão em busca de </w:t>
      </w:r>
      <w:r w:rsidR="00C82A2A">
        <w:rPr>
          <w:rFonts w:ascii="Times New Roman" w:eastAsia="Times New Roman" w:hAnsi="Times New Roman" w:cs="Times New Roman"/>
          <w:sz w:val="24"/>
          <w:szCs w:val="24"/>
        </w:rPr>
        <w:t>localidades</w:t>
      </w:r>
      <w:r w:rsidR="004D164B" w:rsidRPr="004E4FAE">
        <w:rPr>
          <w:rFonts w:ascii="Times New Roman" w:eastAsia="Times New Roman" w:hAnsi="Times New Roman" w:cs="Times New Roman"/>
          <w:sz w:val="24"/>
          <w:szCs w:val="24"/>
        </w:rPr>
        <w:t xml:space="preserve"> </w:t>
      </w:r>
      <w:r w:rsidR="00B8594F">
        <w:rPr>
          <w:rFonts w:ascii="Times New Roman" w:eastAsia="Times New Roman" w:hAnsi="Times New Roman" w:cs="Times New Roman"/>
          <w:sz w:val="24"/>
          <w:szCs w:val="24"/>
        </w:rPr>
        <w:t xml:space="preserve">que </w:t>
      </w:r>
      <w:r w:rsidR="004D164B" w:rsidRPr="004E4FAE">
        <w:rPr>
          <w:rFonts w:ascii="Times New Roman" w:eastAsia="Times New Roman" w:hAnsi="Times New Roman" w:cs="Times New Roman"/>
          <w:sz w:val="24"/>
          <w:szCs w:val="24"/>
        </w:rPr>
        <w:t>apresente</w:t>
      </w:r>
      <w:r w:rsidR="00B8594F">
        <w:rPr>
          <w:rFonts w:ascii="Times New Roman" w:eastAsia="Times New Roman" w:hAnsi="Times New Roman" w:cs="Times New Roman"/>
          <w:sz w:val="24"/>
          <w:szCs w:val="24"/>
        </w:rPr>
        <w:t>m</w:t>
      </w:r>
      <w:r w:rsidR="004D164B" w:rsidRPr="004E4FAE">
        <w:rPr>
          <w:rFonts w:ascii="Times New Roman" w:eastAsia="Times New Roman" w:hAnsi="Times New Roman" w:cs="Times New Roman"/>
          <w:sz w:val="24"/>
          <w:szCs w:val="24"/>
        </w:rPr>
        <w:t xml:space="preserve"> características – naturais e culturais – próprias. O espaço rural representa para o turista uma oportunidade de contato com paisagens, experiências e modos de vida distintos dos </w:t>
      </w:r>
      <w:r w:rsidR="004D164B" w:rsidRPr="00F77483">
        <w:rPr>
          <w:rFonts w:ascii="Times New Roman" w:eastAsia="Times New Roman" w:hAnsi="Times New Roman" w:cs="Times New Roman"/>
          <w:sz w:val="24"/>
          <w:szCs w:val="24"/>
        </w:rPr>
        <w:t>encontrados nos centros urbanos</w:t>
      </w:r>
      <w:r w:rsidR="00CD7457" w:rsidRPr="00F77483">
        <w:rPr>
          <w:rFonts w:ascii="Times New Roman" w:eastAsia="Times New Roman" w:hAnsi="Times New Roman" w:cs="Times New Roman"/>
          <w:sz w:val="24"/>
          <w:szCs w:val="24"/>
        </w:rPr>
        <w:t xml:space="preserve"> (LOTTICI KRAH, 2003)</w:t>
      </w:r>
      <w:r w:rsidR="004D164B" w:rsidRPr="00F77483">
        <w:rPr>
          <w:rFonts w:ascii="Times New Roman" w:eastAsia="Times New Roman" w:hAnsi="Times New Roman" w:cs="Times New Roman"/>
          <w:sz w:val="24"/>
          <w:szCs w:val="24"/>
        </w:rPr>
        <w:t>.</w:t>
      </w:r>
    </w:p>
    <w:p w14:paraId="48A4379A" w14:textId="27010D96" w:rsidR="00CE6E0E" w:rsidRPr="00CE6E0E" w:rsidRDefault="00C8539F">
      <w:pPr>
        <w:spacing w:line="360" w:lineRule="auto"/>
        <w:jc w:val="both"/>
        <w:rPr>
          <w:rFonts w:ascii="Times New Roman" w:eastAsia="Times New Roman" w:hAnsi="Times New Roman" w:cs="Times New Roman"/>
          <w:sz w:val="24"/>
          <w:szCs w:val="24"/>
        </w:rPr>
      </w:pPr>
      <w:r w:rsidRPr="00F77483">
        <w:rPr>
          <w:rFonts w:ascii="Times New Roman" w:eastAsia="Times New Roman" w:hAnsi="Times New Roman" w:cs="Times New Roman"/>
          <w:sz w:val="24"/>
          <w:szCs w:val="24"/>
        </w:rPr>
        <w:tab/>
      </w:r>
      <w:r w:rsidR="00D67A0A">
        <w:rPr>
          <w:rFonts w:ascii="Times New Roman" w:eastAsia="Times New Roman" w:hAnsi="Times New Roman" w:cs="Times New Roman"/>
          <w:sz w:val="24"/>
          <w:szCs w:val="24"/>
        </w:rPr>
        <w:t xml:space="preserve">O </w:t>
      </w:r>
      <w:r w:rsidR="009579C2" w:rsidRPr="00F77483">
        <w:rPr>
          <w:rFonts w:ascii="Times New Roman" w:eastAsia="Times New Roman" w:hAnsi="Times New Roman" w:cs="Times New Roman"/>
          <w:sz w:val="24"/>
          <w:szCs w:val="24"/>
        </w:rPr>
        <w:t xml:space="preserve">Turismo Rural pode </w:t>
      </w:r>
      <w:r w:rsidR="0074553A">
        <w:rPr>
          <w:rFonts w:ascii="Times New Roman" w:eastAsia="Times New Roman" w:hAnsi="Times New Roman" w:cs="Times New Roman"/>
          <w:sz w:val="24"/>
          <w:szCs w:val="24"/>
        </w:rPr>
        <w:t>ser uma ferramenta</w:t>
      </w:r>
      <w:r w:rsidR="009579C2" w:rsidRPr="00F77483">
        <w:rPr>
          <w:rFonts w:ascii="Times New Roman" w:eastAsia="Times New Roman" w:hAnsi="Times New Roman" w:cs="Times New Roman"/>
          <w:sz w:val="24"/>
          <w:szCs w:val="24"/>
        </w:rPr>
        <w:t xml:space="preserve"> </w:t>
      </w:r>
      <w:r w:rsidR="0074553A">
        <w:rPr>
          <w:rFonts w:ascii="Times New Roman" w:eastAsia="Times New Roman" w:hAnsi="Times New Roman" w:cs="Times New Roman"/>
          <w:sz w:val="24"/>
          <w:szCs w:val="24"/>
        </w:rPr>
        <w:t xml:space="preserve">para </w:t>
      </w:r>
      <w:r w:rsidR="009303FA">
        <w:rPr>
          <w:rFonts w:ascii="Times New Roman" w:eastAsia="Times New Roman" w:hAnsi="Times New Roman" w:cs="Times New Roman"/>
          <w:sz w:val="24"/>
          <w:szCs w:val="24"/>
        </w:rPr>
        <w:t>nov</w:t>
      </w:r>
      <w:r w:rsidR="0074553A">
        <w:rPr>
          <w:rFonts w:ascii="Times New Roman" w:eastAsia="Times New Roman" w:hAnsi="Times New Roman" w:cs="Times New Roman"/>
          <w:sz w:val="24"/>
          <w:szCs w:val="24"/>
        </w:rPr>
        <w:t>as relações</w:t>
      </w:r>
      <w:r w:rsidR="009579C2" w:rsidRPr="00F77483">
        <w:rPr>
          <w:rFonts w:ascii="Times New Roman" w:eastAsia="Times New Roman" w:hAnsi="Times New Roman" w:cs="Times New Roman"/>
          <w:sz w:val="24"/>
          <w:szCs w:val="24"/>
        </w:rPr>
        <w:t xml:space="preserve"> econômica</w:t>
      </w:r>
      <w:r w:rsidR="0074553A">
        <w:rPr>
          <w:rFonts w:ascii="Times New Roman" w:eastAsia="Times New Roman" w:hAnsi="Times New Roman" w:cs="Times New Roman"/>
          <w:sz w:val="24"/>
          <w:szCs w:val="24"/>
        </w:rPr>
        <w:t>s</w:t>
      </w:r>
      <w:r w:rsidR="009579C2" w:rsidRPr="00F77483">
        <w:rPr>
          <w:rFonts w:ascii="Times New Roman" w:eastAsia="Times New Roman" w:hAnsi="Times New Roman" w:cs="Times New Roman"/>
          <w:sz w:val="24"/>
          <w:szCs w:val="24"/>
        </w:rPr>
        <w:t xml:space="preserve"> e socia</w:t>
      </w:r>
      <w:r w:rsidR="0074553A">
        <w:rPr>
          <w:rFonts w:ascii="Times New Roman" w:eastAsia="Times New Roman" w:hAnsi="Times New Roman" w:cs="Times New Roman"/>
          <w:sz w:val="24"/>
          <w:szCs w:val="24"/>
        </w:rPr>
        <w:t>is</w:t>
      </w:r>
      <w:r w:rsidR="009579C2" w:rsidRPr="00F77483">
        <w:rPr>
          <w:rFonts w:ascii="Times New Roman" w:eastAsia="Times New Roman" w:hAnsi="Times New Roman" w:cs="Times New Roman"/>
          <w:sz w:val="24"/>
          <w:szCs w:val="24"/>
        </w:rPr>
        <w:t xml:space="preserve"> das regiões, </w:t>
      </w:r>
      <w:r w:rsidR="009303FA">
        <w:rPr>
          <w:rFonts w:ascii="Times New Roman" w:eastAsia="Times New Roman" w:hAnsi="Times New Roman" w:cs="Times New Roman"/>
          <w:sz w:val="24"/>
          <w:szCs w:val="24"/>
        </w:rPr>
        <w:t xml:space="preserve">contribuindo para </w:t>
      </w:r>
      <w:r w:rsidR="009579C2" w:rsidRPr="00F77483">
        <w:rPr>
          <w:rFonts w:ascii="Times New Roman" w:eastAsia="Times New Roman" w:hAnsi="Times New Roman" w:cs="Times New Roman"/>
          <w:sz w:val="24"/>
          <w:szCs w:val="24"/>
        </w:rPr>
        <w:t>a valorização do patrimônio</w:t>
      </w:r>
      <w:r w:rsidR="00AA7C09">
        <w:rPr>
          <w:rFonts w:ascii="Times New Roman" w:eastAsia="Times New Roman" w:hAnsi="Times New Roman" w:cs="Times New Roman"/>
          <w:sz w:val="24"/>
          <w:szCs w:val="24"/>
        </w:rPr>
        <w:t xml:space="preserve"> histórico</w:t>
      </w:r>
      <w:r w:rsidR="009579C2" w:rsidRPr="00F77483">
        <w:rPr>
          <w:rFonts w:ascii="Times New Roman" w:eastAsia="Times New Roman" w:hAnsi="Times New Roman" w:cs="Times New Roman"/>
          <w:sz w:val="24"/>
          <w:szCs w:val="24"/>
        </w:rPr>
        <w:t xml:space="preserve"> e</w:t>
      </w:r>
      <w:r w:rsidR="00AA7C09">
        <w:rPr>
          <w:rFonts w:ascii="Times New Roman" w:eastAsia="Times New Roman" w:hAnsi="Times New Roman" w:cs="Times New Roman"/>
          <w:sz w:val="24"/>
          <w:szCs w:val="24"/>
        </w:rPr>
        <w:t xml:space="preserve"> dos</w:t>
      </w:r>
      <w:r w:rsidR="009579C2" w:rsidRPr="00F77483">
        <w:rPr>
          <w:rFonts w:ascii="Times New Roman" w:eastAsia="Times New Roman" w:hAnsi="Times New Roman" w:cs="Times New Roman"/>
          <w:sz w:val="24"/>
          <w:szCs w:val="24"/>
        </w:rPr>
        <w:t xml:space="preserve"> produtos locais, </w:t>
      </w:r>
      <w:r w:rsidR="009B164E">
        <w:rPr>
          <w:rFonts w:ascii="Times New Roman" w:eastAsia="Times New Roman" w:hAnsi="Times New Roman" w:cs="Times New Roman"/>
          <w:sz w:val="24"/>
          <w:szCs w:val="24"/>
        </w:rPr>
        <w:t xml:space="preserve">para </w:t>
      </w:r>
      <w:r w:rsidR="009579C2" w:rsidRPr="00F77483">
        <w:rPr>
          <w:rFonts w:ascii="Times New Roman" w:eastAsia="Times New Roman" w:hAnsi="Times New Roman" w:cs="Times New Roman"/>
          <w:sz w:val="24"/>
          <w:szCs w:val="24"/>
        </w:rPr>
        <w:t xml:space="preserve">a conservação </w:t>
      </w:r>
      <w:r w:rsidR="009946E7">
        <w:rPr>
          <w:rFonts w:ascii="Times New Roman" w:eastAsia="Times New Roman" w:hAnsi="Times New Roman" w:cs="Times New Roman"/>
          <w:sz w:val="24"/>
          <w:szCs w:val="24"/>
        </w:rPr>
        <w:t>ambiental</w:t>
      </w:r>
      <w:r w:rsidR="00747B36">
        <w:rPr>
          <w:rFonts w:ascii="Times New Roman" w:eastAsia="Times New Roman" w:hAnsi="Times New Roman" w:cs="Times New Roman"/>
          <w:sz w:val="24"/>
          <w:szCs w:val="24"/>
        </w:rPr>
        <w:t xml:space="preserve"> e para</w:t>
      </w:r>
      <w:r w:rsidR="009579C2" w:rsidRPr="00F77483">
        <w:rPr>
          <w:rFonts w:ascii="Times New Roman" w:eastAsia="Times New Roman" w:hAnsi="Times New Roman" w:cs="Times New Roman"/>
          <w:sz w:val="24"/>
          <w:szCs w:val="24"/>
        </w:rPr>
        <w:t xml:space="preserve"> a atração de investimentos públicos e privados em infraestrutura.</w:t>
      </w:r>
      <w:r w:rsidR="00C34BE5" w:rsidRPr="00F77483">
        <w:rPr>
          <w:rFonts w:ascii="Times New Roman" w:eastAsia="Times New Roman" w:hAnsi="Times New Roman" w:cs="Times New Roman"/>
          <w:sz w:val="24"/>
          <w:szCs w:val="24"/>
        </w:rPr>
        <w:t xml:space="preserve"> </w:t>
      </w:r>
      <w:r w:rsidR="00C46F49">
        <w:rPr>
          <w:rFonts w:ascii="Times New Roman" w:eastAsia="Times New Roman" w:hAnsi="Times New Roman" w:cs="Times New Roman"/>
          <w:sz w:val="24"/>
          <w:szCs w:val="24"/>
        </w:rPr>
        <w:t>Conforme Roque (2001), h</w:t>
      </w:r>
      <w:r w:rsidR="00C34BE5" w:rsidRPr="00F77483">
        <w:rPr>
          <w:rFonts w:ascii="Times New Roman" w:eastAsia="Times New Roman" w:hAnsi="Times New Roman" w:cs="Times New Roman"/>
          <w:sz w:val="24"/>
          <w:szCs w:val="24"/>
        </w:rPr>
        <w:t xml:space="preserve">á variadas hipóteses sobre o surgimento das primeiras experiências </w:t>
      </w:r>
      <w:r w:rsidR="006D791C">
        <w:rPr>
          <w:rFonts w:ascii="Times New Roman" w:eastAsia="Times New Roman" w:hAnsi="Times New Roman" w:cs="Times New Roman"/>
          <w:sz w:val="24"/>
          <w:szCs w:val="24"/>
        </w:rPr>
        <w:t>da atividade</w:t>
      </w:r>
      <w:r w:rsidR="00B57BCE">
        <w:rPr>
          <w:rFonts w:ascii="Times New Roman" w:eastAsia="Times New Roman" w:hAnsi="Times New Roman" w:cs="Times New Roman"/>
          <w:sz w:val="24"/>
          <w:szCs w:val="24"/>
        </w:rPr>
        <w:t>, em meados do</w:t>
      </w:r>
      <w:r w:rsidR="00C34BE5" w:rsidRPr="00F77483">
        <w:rPr>
          <w:rFonts w:ascii="Times New Roman" w:eastAsia="Times New Roman" w:hAnsi="Times New Roman" w:cs="Times New Roman"/>
          <w:sz w:val="24"/>
          <w:szCs w:val="24"/>
        </w:rPr>
        <w:t xml:space="preserve"> século XX, primeiramente na Europa e nos Estados Unidos. </w:t>
      </w:r>
      <w:r w:rsidR="00300052">
        <w:rPr>
          <w:rFonts w:ascii="Times New Roman" w:eastAsia="Times New Roman" w:hAnsi="Times New Roman" w:cs="Times New Roman"/>
          <w:sz w:val="24"/>
          <w:szCs w:val="24"/>
        </w:rPr>
        <w:t>N</w:t>
      </w:r>
      <w:r w:rsidR="00C34BE5" w:rsidRPr="00F77483">
        <w:rPr>
          <w:rFonts w:ascii="Times New Roman" w:eastAsia="Times New Roman" w:hAnsi="Times New Roman" w:cs="Times New Roman"/>
          <w:sz w:val="24"/>
          <w:szCs w:val="24"/>
        </w:rPr>
        <w:t xml:space="preserve">o Brasil, </w:t>
      </w:r>
      <w:r w:rsidR="00300052">
        <w:rPr>
          <w:rFonts w:ascii="Times New Roman" w:eastAsia="Times New Roman" w:hAnsi="Times New Roman" w:cs="Times New Roman"/>
          <w:sz w:val="24"/>
          <w:szCs w:val="24"/>
        </w:rPr>
        <w:t xml:space="preserve">assim como na </w:t>
      </w:r>
      <w:r w:rsidR="00C34BE5" w:rsidRPr="00F77483">
        <w:rPr>
          <w:rFonts w:ascii="Times New Roman" w:eastAsia="Times New Roman" w:hAnsi="Times New Roman" w:cs="Times New Roman"/>
          <w:sz w:val="24"/>
          <w:szCs w:val="24"/>
        </w:rPr>
        <w:t xml:space="preserve">Argentina e </w:t>
      </w:r>
      <w:r w:rsidR="00300052">
        <w:rPr>
          <w:rFonts w:ascii="Times New Roman" w:eastAsia="Times New Roman" w:hAnsi="Times New Roman" w:cs="Times New Roman"/>
          <w:sz w:val="24"/>
          <w:szCs w:val="24"/>
        </w:rPr>
        <w:t xml:space="preserve">no </w:t>
      </w:r>
      <w:r w:rsidR="00C34BE5" w:rsidRPr="00F77483">
        <w:rPr>
          <w:rFonts w:ascii="Times New Roman" w:eastAsia="Times New Roman" w:hAnsi="Times New Roman" w:cs="Times New Roman"/>
          <w:sz w:val="24"/>
          <w:szCs w:val="24"/>
        </w:rPr>
        <w:t xml:space="preserve">Uruguai, </w:t>
      </w:r>
      <w:r w:rsidR="003134D1">
        <w:rPr>
          <w:rFonts w:ascii="Times New Roman" w:eastAsia="Times New Roman" w:hAnsi="Times New Roman" w:cs="Times New Roman"/>
          <w:sz w:val="24"/>
          <w:szCs w:val="24"/>
        </w:rPr>
        <w:t>as atividades passaram a ser desenvolvidas na década de 1980</w:t>
      </w:r>
      <w:r w:rsidR="00CB117E">
        <w:rPr>
          <w:rFonts w:ascii="Times New Roman" w:eastAsia="Times New Roman" w:hAnsi="Times New Roman" w:cs="Times New Roman"/>
          <w:sz w:val="24"/>
          <w:szCs w:val="24"/>
        </w:rPr>
        <w:t xml:space="preserve"> (Brasil,200</w:t>
      </w:r>
      <w:r w:rsidR="00E42F88">
        <w:rPr>
          <w:rFonts w:ascii="Times New Roman" w:eastAsia="Times New Roman" w:hAnsi="Times New Roman" w:cs="Times New Roman"/>
          <w:sz w:val="24"/>
          <w:szCs w:val="24"/>
        </w:rPr>
        <w:t>3</w:t>
      </w:r>
      <w:r w:rsidR="00E42F88" w:rsidRPr="00E50D22">
        <w:rPr>
          <w:rFonts w:ascii="Times New Roman" w:eastAsia="Times New Roman" w:hAnsi="Times New Roman" w:cs="Times New Roman"/>
          <w:sz w:val="24"/>
          <w:szCs w:val="24"/>
        </w:rPr>
        <w:t>)</w:t>
      </w:r>
      <w:r w:rsidR="00605AED" w:rsidRPr="00E50D22">
        <w:rPr>
          <w:rFonts w:ascii="Times New Roman" w:eastAsia="Times New Roman" w:hAnsi="Times New Roman" w:cs="Times New Roman"/>
          <w:sz w:val="24"/>
          <w:szCs w:val="24"/>
        </w:rPr>
        <w:t xml:space="preserve"> e, desde então, </w:t>
      </w:r>
      <w:r w:rsidR="00CE6E0E" w:rsidRPr="00E50D22">
        <w:rPr>
          <w:rFonts w:ascii="Times New Roman" w:eastAsia="Times New Roman" w:hAnsi="Times New Roman" w:cs="Times New Roman"/>
          <w:sz w:val="24"/>
          <w:szCs w:val="24"/>
        </w:rPr>
        <w:t xml:space="preserve">cresceram significativamente </w:t>
      </w:r>
      <w:r w:rsidR="00CE6E0E" w:rsidRPr="00E50D22">
        <w:rPr>
          <w:rFonts w:ascii="Times New Roman" w:eastAsia="Times New Roman" w:hAnsi="Times New Roman" w:cs="Times New Roman"/>
          <w:sz w:val="24"/>
          <w:szCs w:val="24"/>
        </w:rPr>
        <w:lastRenderedPageBreak/>
        <w:t>em todo o território brasileiro, dada a ampla gama de empreendimentos, circuitos e rotas elaborados com base em atrativos naturais, históricos, culturais e gastronômicos dos lugares.</w:t>
      </w:r>
    </w:p>
    <w:p w14:paraId="1F0638C0" w14:textId="4416D870" w:rsidR="000E0853" w:rsidRPr="001F4E5B" w:rsidRDefault="004B2D04" w:rsidP="005A7616">
      <w:pPr>
        <w:spacing w:line="360" w:lineRule="auto"/>
        <w:jc w:val="both"/>
        <w:rPr>
          <w:rFonts w:ascii="Times New Roman" w:eastAsia="Times New Roman" w:hAnsi="Times New Roman" w:cs="Times New Roman"/>
          <w:sz w:val="24"/>
          <w:szCs w:val="24"/>
        </w:rPr>
      </w:pPr>
      <w:r w:rsidRPr="0078770D">
        <w:rPr>
          <w:rFonts w:ascii="Times New Roman" w:eastAsia="Times New Roman" w:hAnsi="Times New Roman" w:cs="Times New Roman"/>
          <w:sz w:val="24"/>
          <w:szCs w:val="24"/>
        </w:rPr>
        <w:tab/>
      </w:r>
      <w:r w:rsidR="00490F9E">
        <w:rPr>
          <w:rFonts w:ascii="Times New Roman" w:eastAsia="Times New Roman" w:hAnsi="Times New Roman" w:cs="Times New Roman"/>
          <w:sz w:val="24"/>
          <w:szCs w:val="24"/>
        </w:rPr>
        <w:t xml:space="preserve">A criação, </w:t>
      </w:r>
      <w:r w:rsidRPr="0078770D">
        <w:rPr>
          <w:rFonts w:ascii="Times New Roman" w:eastAsia="Times New Roman" w:hAnsi="Times New Roman" w:cs="Times New Roman"/>
          <w:sz w:val="24"/>
          <w:szCs w:val="24"/>
        </w:rPr>
        <w:t>em 199</w:t>
      </w:r>
      <w:r w:rsidR="0024521B" w:rsidRPr="0078770D">
        <w:rPr>
          <w:rFonts w:ascii="Times New Roman" w:eastAsia="Times New Roman" w:hAnsi="Times New Roman" w:cs="Times New Roman"/>
          <w:sz w:val="24"/>
          <w:szCs w:val="24"/>
        </w:rPr>
        <w:t xml:space="preserve">1, </w:t>
      </w:r>
      <w:r w:rsidR="00490F9E">
        <w:rPr>
          <w:rFonts w:ascii="Times New Roman" w:eastAsia="Times New Roman" w:hAnsi="Times New Roman" w:cs="Times New Roman"/>
          <w:sz w:val="24"/>
          <w:szCs w:val="24"/>
        </w:rPr>
        <w:t>do p</w:t>
      </w:r>
      <w:r w:rsidR="0024521B" w:rsidRPr="0078770D">
        <w:rPr>
          <w:rFonts w:ascii="Times New Roman" w:eastAsia="Times New Roman" w:hAnsi="Times New Roman" w:cs="Times New Roman"/>
          <w:sz w:val="24"/>
          <w:szCs w:val="24"/>
        </w:rPr>
        <w:t>rograma LEADER</w:t>
      </w:r>
      <w:r w:rsidR="00490F9E">
        <w:rPr>
          <w:rFonts w:ascii="Times New Roman" w:eastAsia="Times New Roman" w:hAnsi="Times New Roman" w:cs="Times New Roman"/>
          <w:sz w:val="24"/>
          <w:szCs w:val="24"/>
        </w:rPr>
        <w:t xml:space="preserve"> (</w:t>
      </w:r>
      <w:r w:rsidR="0024521B" w:rsidRPr="0078770D">
        <w:rPr>
          <w:rFonts w:ascii="Times New Roman" w:eastAsia="Times New Roman" w:hAnsi="Times New Roman" w:cs="Times New Roman"/>
          <w:sz w:val="24"/>
          <w:szCs w:val="24"/>
        </w:rPr>
        <w:t>Ligações entre as Ações de Desenvolvimento Rural</w:t>
      </w:r>
      <w:r w:rsidR="00490F9E">
        <w:rPr>
          <w:rFonts w:ascii="Times New Roman" w:eastAsia="Times New Roman" w:hAnsi="Times New Roman" w:cs="Times New Roman"/>
          <w:sz w:val="24"/>
          <w:szCs w:val="24"/>
        </w:rPr>
        <w:t>)</w:t>
      </w:r>
      <w:r w:rsidR="00AE53D2">
        <w:rPr>
          <w:rFonts w:ascii="Times New Roman" w:eastAsia="Times New Roman" w:hAnsi="Times New Roman" w:cs="Times New Roman"/>
          <w:sz w:val="24"/>
          <w:szCs w:val="24"/>
        </w:rPr>
        <w:t>,</w:t>
      </w:r>
      <w:r w:rsidR="0024521B" w:rsidRPr="0078770D">
        <w:rPr>
          <w:rFonts w:ascii="Times New Roman" w:eastAsia="Times New Roman" w:hAnsi="Times New Roman" w:cs="Times New Roman"/>
          <w:sz w:val="24"/>
          <w:szCs w:val="24"/>
        </w:rPr>
        <w:t xml:space="preserve"> </w:t>
      </w:r>
      <w:r w:rsidR="00850C1F" w:rsidRPr="0078770D">
        <w:rPr>
          <w:rFonts w:ascii="Times New Roman" w:eastAsia="Times New Roman" w:hAnsi="Times New Roman" w:cs="Times New Roman"/>
          <w:sz w:val="24"/>
          <w:szCs w:val="24"/>
        </w:rPr>
        <w:t xml:space="preserve">cujos fundos são administrados pelos respectivos </w:t>
      </w:r>
      <w:r w:rsidR="00E50D22">
        <w:rPr>
          <w:rFonts w:ascii="Times New Roman" w:eastAsia="Times New Roman" w:hAnsi="Times New Roman" w:cs="Times New Roman"/>
          <w:sz w:val="24"/>
          <w:szCs w:val="24"/>
        </w:rPr>
        <w:t>M</w:t>
      </w:r>
      <w:r w:rsidR="00850C1F" w:rsidRPr="0078770D">
        <w:rPr>
          <w:rFonts w:ascii="Times New Roman" w:eastAsia="Times New Roman" w:hAnsi="Times New Roman" w:cs="Times New Roman"/>
          <w:sz w:val="24"/>
          <w:szCs w:val="24"/>
        </w:rPr>
        <w:t xml:space="preserve">inistérios da </w:t>
      </w:r>
      <w:r w:rsidR="00E50D22">
        <w:rPr>
          <w:rFonts w:ascii="Times New Roman" w:eastAsia="Times New Roman" w:hAnsi="Times New Roman" w:cs="Times New Roman"/>
          <w:sz w:val="24"/>
          <w:szCs w:val="24"/>
        </w:rPr>
        <w:t>A</w:t>
      </w:r>
      <w:r w:rsidR="00850C1F" w:rsidRPr="0078770D">
        <w:rPr>
          <w:rFonts w:ascii="Times New Roman" w:eastAsia="Times New Roman" w:hAnsi="Times New Roman" w:cs="Times New Roman"/>
          <w:sz w:val="24"/>
          <w:szCs w:val="24"/>
        </w:rPr>
        <w:t>gricultura dos países membros</w:t>
      </w:r>
      <w:r w:rsidR="00850C1F">
        <w:rPr>
          <w:rFonts w:ascii="Times New Roman" w:eastAsia="Times New Roman" w:hAnsi="Times New Roman" w:cs="Times New Roman"/>
          <w:sz w:val="24"/>
          <w:szCs w:val="24"/>
        </w:rPr>
        <w:t xml:space="preserve"> da União Europeia (</w:t>
      </w:r>
      <w:r w:rsidR="00AE53D2">
        <w:rPr>
          <w:rFonts w:ascii="Times New Roman" w:eastAsia="Times New Roman" w:hAnsi="Times New Roman" w:cs="Times New Roman"/>
          <w:sz w:val="24"/>
          <w:szCs w:val="24"/>
        </w:rPr>
        <w:t>UE)</w:t>
      </w:r>
      <w:r w:rsidR="0024521B" w:rsidRPr="0078770D">
        <w:rPr>
          <w:rFonts w:ascii="Times New Roman" w:eastAsia="Times New Roman" w:hAnsi="Times New Roman" w:cs="Times New Roman"/>
          <w:sz w:val="24"/>
          <w:szCs w:val="24"/>
        </w:rPr>
        <w:t>,</w:t>
      </w:r>
      <w:r w:rsidRPr="0078770D">
        <w:rPr>
          <w:rFonts w:ascii="Times New Roman" w:eastAsia="Times New Roman" w:hAnsi="Times New Roman" w:cs="Times New Roman"/>
          <w:sz w:val="24"/>
          <w:szCs w:val="24"/>
        </w:rPr>
        <w:t xml:space="preserve"> </w:t>
      </w:r>
      <w:r w:rsidR="00AE53D2">
        <w:rPr>
          <w:rFonts w:ascii="Times New Roman" w:eastAsia="Times New Roman" w:hAnsi="Times New Roman" w:cs="Times New Roman"/>
          <w:sz w:val="24"/>
          <w:szCs w:val="24"/>
        </w:rPr>
        <w:t>incentivou diversos</w:t>
      </w:r>
      <w:r w:rsidRPr="0078770D">
        <w:rPr>
          <w:rFonts w:ascii="Times New Roman" w:eastAsia="Times New Roman" w:hAnsi="Times New Roman" w:cs="Times New Roman"/>
          <w:sz w:val="24"/>
          <w:szCs w:val="24"/>
        </w:rPr>
        <w:t xml:space="preserve"> países </w:t>
      </w:r>
      <w:r w:rsidR="00AE53D2">
        <w:rPr>
          <w:rFonts w:ascii="Times New Roman" w:eastAsia="Times New Roman" w:hAnsi="Times New Roman" w:cs="Times New Roman"/>
          <w:sz w:val="24"/>
          <w:szCs w:val="24"/>
        </w:rPr>
        <w:t xml:space="preserve">a </w:t>
      </w:r>
      <w:r w:rsidRPr="0078770D">
        <w:rPr>
          <w:rFonts w:ascii="Times New Roman" w:eastAsia="Times New Roman" w:hAnsi="Times New Roman" w:cs="Times New Roman"/>
          <w:sz w:val="24"/>
          <w:szCs w:val="24"/>
        </w:rPr>
        <w:t>implemen</w:t>
      </w:r>
      <w:r w:rsidRPr="00E50D22">
        <w:rPr>
          <w:rFonts w:ascii="Times New Roman" w:eastAsia="Times New Roman" w:hAnsi="Times New Roman" w:cs="Times New Roman"/>
          <w:sz w:val="24"/>
          <w:szCs w:val="24"/>
        </w:rPr>
        <w:t>ta</w:t>
      </w:r>
      <w:r w:rsidR="00AE53D2" w:rsidRPr="00E50D22">
        <w:rPr>
          <w:rFonts w:ascii="Times New Roman" w:eastAsia="Times New Roman" w:hAnsi="Times New Roman" w:cs="Times New Roman"/>
          <w:sz w:val="24"/>
          <w:szCs w:val="24"/>
        </w:rPr>
        <w:t>r</w:t>
      </w:r>
      <w:r w:rsidR="0092450B" w:rsidRPr="00E50D22">
        <w:rPr>
          <w:rFonts w:ascii="Times New Roman" w:eastAsia="Times New Roman" w:hAnsi="Times New Roman" w:cs="Times New Roman"/>
          <w:sz w:val="24"/>
          <w:szCs w:val="24"/>
        </w:rPr>
        <w:t>em</w:t>
      </w:r>
      <w:r w:rsidRPr="0078770D">
        <w:rPr>
          <w:rFonts w:ascii="Times New Roman" w:eastAsia="Times New Roman" w:hAnsi="Times New Roman" w:cs="Times New Roman"/>
          <w:sz w:val="24"/>
          <w:szCs w:val="24"/>
        </w:rPr>
        <w:t xml:space="preserve"> políticas públicas de apoio ao Turismo Rural e à outras atividades não-agrícolas capazes de </w:t>
      </w:r>
      <w:r w:rsidR="00A50CDB">
        <w:rPr>
          <w:rFonts w:ascii="Times New Roman" w:eastAsia="Times New Roman" w:hAnsi="Times New Roman" w:cs="Times New Roman"/>
          <w:sz w:val="24"/>
          <w:szCs w:val="24"/>
        </w:rPr>
        <w:t>promover o desenvolvimento econômico rural.</w:t>
      </w:r>
      <w:r w:rsidRPr="0078770D">
        <w:rPr>
          <w:rFonts w:ascii="Times New Roman" w:eastAsia="Times New Roman" w:hAnsi="Times New Roman" w:cs="Times New Roman"/>
          <w:sz w:val="24"/>
          <w:szCs w:val="24"/>
        </w:rPr>
        <w:t xml:space="preserve"> </w:t>
      </w:r>
      <w:r w:rsidR="00673282" w:rsidRPr="001F4E5B">
        <w:rPr>
          <w:rFonts w:ascii="Times New Roman" w:eastAsia="Times New Roman" w:hAnsi="Times New Roman" w:cs="Times New Roman"/>
          <w:sz w:val="24"/>
          <w:szCs w:val="24"/>
        </w:rPr>
        <w:t xml:space="preserve">No Brasil, </w:t>
      </w:r>
      <w:r w:rsidR="00F526D8" w:rsidRPr="001F4E5B">
        <w:rPr>
          <w:rFonts w:ascii="Times New Roman" w:eastAsia="Times New Roman" w:hAnsi="Times New Roman" w:cs="Times New Roman"/>
          <w:sz w:val="24"/>
          <w:szCs w:val="24"/>
        </w:rPr>
        <w:t>o primeiro marco institucional da atividade se dá e</w:t>
      </w:r>
      <w:r w:rsidR="00405454" w:rsidRPr="001F4E5B">
        <w:rPr>
          <w:rFonts w:ascii="Times New Roman" w:eastAsia="Times New Roman" w:hAnsi="Times New Roman" w:cs="Times New Roman"/>
          <w:sz w:val="24"/>
          <w:szCs w:val="24"/>
        </w:rPr>
        <w:t xml:space="preserve">m 1998, </w:t>
      </w:r>
      <w:r w:rsidR="00F526D8" w:rsidRPr="001F4E5B">
        <w:rPr>
          <w:rFonts w:ascii="Times New Roman" w:eastAsia="Times New Roman" w:hAnsi="Times New Roman" w:cs="Times New Roman"/>
          <w:sz w:val="24"/>
          <w:szCs w:val="24"/>
        </w:rPr>
        <w:t xml:space="preserve">durante </w:t>
      </w:r>
      <w:r w:rsidR="00405454" w:rsidRPr="001F4E5B">
        <w:rPr>
          <w:rFonts w:ascii="Times New Roman" w:eastAsia="Times New Roman" w:hAnsi="Times New Roman" w:cs="Times New Roman"/>
          <w:sz w:val="24"/>
          <w:szCs w:val="24"/>
        </w:rPr>
        <w:t xml:space="preserve">Congresso Internacional sobre Turismo Rural e Desenvolvimento Sustentável, na </w:t>
      </w:r>
      <w:r w:rsidR="001F4E5B" w:rsidRPr="001F4E5B">
        <w:rPr>
          <w:rFonts w:ascii="Times New Roman" w:eastAsia="Times New Roman" w:hAnsi="Times New Roman" w:cs="Times New Roman"/>
          <w:sz w:val="24"/>
          <w:szCs w:val="24"/>
        </w:rPr>
        <w:t xml:space="preserve">publicação da </w:t>
      </w:r>
      <w:r w:rsidR="00405454" w:rsidRPr="00D47A30">
        <w:rPr>
          <w:rFonts w:ascii="Times New Roman" w:eastAsia="Times New Roman" w:hAnsi="Times New Roman" w:cs="Times New Roman"/>
          <w:i/>
          <w:iCs/>
          <w:sz w:val="24"/>
          <w:szCs w:val="24"/>
        </w:rPr>
        <w:t>Carta de Santa Maria</w:t>
      </w:r>
      <w:r w:rsidR="00405454" w:rsidRPr="001F4E5B">
        <w:rPr>
          <w:rFonts w:ascii="Times New Roman" w:eastAsia="Times New Roman" w:hAnsi="Times New Roman" w:cs="Times New Roman"/>
          <w:sz w:val="24"/>
          <w:szCs w:val="24"/>
        </w:rPr>
        <w:t xml:space="preserve">, documento </w:t>
      </w:r>
      <w:r w:rsidR="001F4E5B" w:rsidRPr="001F4E5B">
        <w:rPr>
          <w:rFonts w:ascii="Times New Roman" w:eastAsia="Times New Roman" w:hAnsi="Times New Roman" w:cs="Times New Roman"/>
          <w:sz w:val="24"/>
          <w:szCs w:val="24"/>
        </w:rPr>
        <w:t>que</w:t>
      </w:r>
      <w:r w:rsidR="00405454" w:rsidRPr="001F4E5B">
        <w:rPr>
          <w:rFonts w:ascii="Times New Roman" w:eastAsia="Times New Roman" w:hAnsi="Times New Roman" w:cs="Times New Roman"/>
          <w:sz w:val="24"/>
          <w:szCs w:val="24"/>
        </w:rPr>
        <w:t xml:space="preserve"> deu origem ao marco conceitual e às Diretrizes Operacionais do </w:t>
      </w:r>
      <w:r w:rsidR="00D47A30" w:rsidRPr="001F4E5B">
        <w:rPr>
          <w:rFonts w:ascii="Times New Roman" w:eastAsia="Times New Roman" w:hAnsi="Times New Roman" w:cs="Times New Roman"/>
          <w:sz w:val="24"/>
          <w:szCs w:val="24"/>
        </w:rPr>
        <w:t>turismo rural</w:t>
      </w:r>
      <w:r w:rsidR="00405454" w:rsidRPr="001F4E5B">
        <w:rPr>
          <w:rFonts w:ascii="Times New Roman" w:eastAsia="Times New Roman" w:hAnsi="Times New Roman" w:cs="Times New Roman"/>
          <w:sz w:val="24"/>
          <w:szCs w:val="24"/>
        </w:rPr>
        <w:t>.</w:t>
      </w:r>
      <w:r w:rsidR="001F4E5B">
        <w:rPr>
          <w:rFonts w:ascii="Times New Roman" w:eastAsia="Times New Roman" w:hAnsi="Times New Roman" w:cs="Times New Roman"/>
          <w:sz w:val="24"/>
          <w:szCs w:val="24"/>
        </w:rPr>
        <w:t xml:space="preserve"> </w:t>
      </w:r>
      <w:r w:rsidR="001F4E5B" w:rsidRPr="001F4E5B">
        <w:rPr>
          <w:rFonts w:ascii="Times New Roman" w:eastAsia="Times New Roman" w:hAnsi="Times New Roman" w:cs="Times New Roman"/>
          <w:sz w:val="24"/>
          <w:szCs w:val="24"/>
        </w:rPr>
        <w:t>Para o Ministério do Turismo,</w:t>
      </w:r>
      <w:r w:rsidR="000E0853" w:rsidRPr="001F4E5B">
        <w:rPr>
          <w:rFonts w:ascii="Times New Roman" w:eastAsia="Times New Roman" w:hAnsi="Times New Roman" w:cs="Times New Roman"/>
          <w:sz w:val="24"/>
          <w:szCs w:val="24"/>
        </w:rPr>
        <w:t xml:space="preserve"> “Turismo Rural é o conjunto de atividades turísticas desenvolvidas no meio rural, comprometido com a produção agropecuária, agregando valor a produtos e serviços, resgatando e promovendo o patrimônio cultural e natural da comunidade” (BRASIL, 2003).</w:t>
      </w:r>
    </w:p>
    <w:p w14:paraId="42026FD5" w14:textId="43A4CCF5" w:rsidR="005C4DED" w:rsidRDefault="00A77BAE" w:rsidP="0055678C">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A</w:t>
      </w:r>
      <w:r w:rsidR="00291FB8" w:rsidRPr="00A77BAE">
        <w:rPr>
          <w:rFonts w:ascii="Times New Roman" w:eastAsia="Times New Roman" w:hAnsi="Times New Roman" w:cs="Times New Roman"/>
          <w:sz w:val="24"/>
          <w:szCs w:val="24"/>
        </w:rPr>
        <w:t>s principais</w:t>
      </w:r>
      <w:r>
        <w:rPr>
          <w:rFonts w:ascii="Times New Roman" w:eastAsia="Times New Roman" w:hAnsi="Times New Roman" w:cs="Times New Roman"/>
          <w:sz w:val="24"/>
          <w:szCs w:val="24"/>
        </w:rPr>
        <w:t xml:space="preserve"> preocupações</w:t>
      </w:r>
      <w:r w:rsidR="005C4DED">
        <w:rPr>
          <w:rFonts w:ascii="Times New Roman" w:eastAsia="Times New Roman" w:hAnsi="Times New Roman" w:cs="Times New Roman"/>
          <w:sz w:val="24"/>
          <w:szCs w:val="24"/>
        </w:rPr>
        <w:t xml:space="preserve"> para os agentes do turismo rural</w:t>
      </w:r>
      <w:r w:rsidR="00C12A73">
        <w:rPr>
          <w:rFonts w:ascii="Times New Roman" w:eastAsia="Times New Roman" w:hAnsi="Times New Roman" w:cs="Times New Roman"/>
          <w:sz w:val="24"/>
          <w:szCs w:val="24"/>
        </w:rPr>
        <w:t xml:space="preserve">, </w:t>
      </w:r>
      <w:r w:rsidR="00291FB8" w:rsidRPr="00A77BAE">
        <w:rPr>
          <w:rFonts w:ascii="Times New Roman" w:eastAsia="Times New Roman" w:hAnsi="Times New Roman" w:cs="Times New Roman"/>
          <w:sz w:val="24"/>
          <w:szCs w:val="24"/>
        </w:rPr>
        <w:t>especialmente para os agricultores familiares, são relativ</w:t>
      </w:r>
      <w:r w:rsidR="00C12A73">
        <w:rPr>
          <w:rFonts w:ascii="Times New Roman" w:eastAsia="Times New Roman" w:hAnsi="Times New Roman" w:cs="Times New Roman"/>
          <w:sz w:val="24"/>
          <w:szCs w:val="24"/>
        </w:rPr>
        <w:t>a</w:t>
      </w:r>
      <w:r w:rsidR="00291FB8" w:rsidRPr="00A77BAE">
        <w:rPr>
          <w:rFonts w:ascii="Times New Roman" w:eastAsia="Times New Roman" w:hAnsi="Times New Roman" w:cs="Times New Roman"/>
          <w:sz w:val="24"/>
          <w:szCs w:val="24"/>
        </w:rPr>
        <w:t>s às legislações fiscal, tributária, trabalhista, sanitária e previdenciária. Porém, a atividade também está sujeita a legislações que contemplam aspectos ambientais, culturais, comerciais, turísticos, fundiários e agrícolas, no âmbito federal, estadual e municipal.</w:t>
      </w:r>
      <w:r w:rsidR="00291FB8" w:rsidRPr="00291FB8">
        <w:rPr>
          <w:rFonts w:ascii="Times New Roman" w:eastAsia="Times New Roman" w:hAnsi="Times New Roman" w:cs="Times New Roman"/>
          <w:sz w:val="24"/>
          <w:szCs w:val="24"/>
        </w:rPr>
        <w:t xml:space="preserve"> </w:t>
      </w:r>
      <w:r w:rsidR="00D1052B" w:rsidRPr="00D1052B">
        <w:rPr>
          <w:rFonts w:ascii="Times New Roman" w:eastAsia="Times New Roman" w:hAnsi="Times New Roman" w:cs="Times New Roman"/>
          <w:sz w:val="24"/>
          <w:szCs w:val="24"/>
        </w:rPr>
        <w:t xml:space="preserve">A cooperação entre os diversos agentes, além de facilitar a organização, a divulgação e a comercialização do negócio, aumenta o leque de atrativos ofertados e potencializa a chance de envolvimento e de participação do poder público, </w:t>
      </w:r>
      <w:r w:rsidR="00D1052B" w:rsidRPr="00E50D22">
        <w:rPr>
          <w:rFonts w:ascii="Times New Roman" w:eastAsia="Times New Roman" w:hAnsi="Times New Roman" w:cs="Times New Roman"/>
          <w:sz w:val="24"/>
          <w:szCs w:val="24"/>
        </w:rPr>
        <w:t>especialmente n</w:t>
      </w:r>
      <w:r w:rsidR="0092450B" w:rsidRPr="00E50D22">
        <w:rPr>
          <w:rFonts w:ascii="Times New Roman" w:eastAsia="Times New Roman" w:hAnsi="Times New Roman" w:cs="Times New Roman"/>
          <w:sz w:val="24"/>
          <w:szCs w:val="24"/>
        </w:rPr>
        <w:t xml:space="preserve">o que se refere </w:t>
      </w:r>
      <w:r w:rsidR="00D1052B" w:rsidRPr="00E50D22">
        <w:rPr>
          <w:rFonts w:ascii="Times New Roman" w:eastAsia="Times New Roman" w:hAnsi="Times New Roman" w:cs="Times New Roman"/>
          <w:sz w:val="24"/>
          <w:szCs w:val="24"/>
        </w:rPr>
        <w:t>a melhoria da infraestrutura básica, no fomento e na promoção</w:t>
      </w:r>
      <w:r w:rsidR="00ED3AED" w:rsidRPr="00E50D22">
        <w:rPr>
          <w:rFonts w:ascii="Times New Roman" w:eastAsia="Times New Roman" w:hAnsi="Times New Roman" w:cs="Times New Roman"/>
          <w:sz w:val="24"/>
          <w:szCs w:val="24"/>
        </w:rPr>
        <w:t xml:space="preserve">. </w:t>
      </w:r>
      <w:r w:rsidR="00455038" w:rsidRPr="00E50D22">
        <w:rPr>
          <w:rFonts w:ascii="Times New Roman" w:hAnsi="Times New Roman" w:cs="Times New Roman"/>
          <w:sz w:val="24"/>
          <w:szCs w:val="24"/>
        </w:rPr>
        <w:t>Em concordância com Cataia (2013), entendemos que as articulações entre os entes da Federação brasileira no atual período são mais competitivas que cooperativas e</w:t>
      </w:r>
      <w:r w:rsidR="0092450B" w:rsidRPr="00E50D22">
        <w:rPr>
          <w:rFonts w:ascii="Times New Roman" w:hAnsi="Times New Roman" w:cs="Times New Roman"/>
          <w:sz w:val="24"/>
          <w:szCs w:val="24"/>
        </w:rPr>
        <w:t xml:space="preserve"> que</w:t>
      </w:r>
      <w:r w:rsidR="00455038" w:rsidRPr="00E50D22">
        <w:rPr>
          <w:rFonts w:ascii="Times New Roman" w:hAnsi="Times New Roman" w:cs="Times New Roman"/>
          <w:sz w:val="24"/>
          <w:szCs w:val="24"/>
        </w:rPr>
        <w:t xml:space="preserve"> essa postura gera desenvolvimento</w:t>
      </w:r>
      <w:r w:rsidR="00455038" w:rsidRPr="00EF0C09">
        <w:rPr>
          <w:rFonts w:ascii="Times New Roman" w:hAnsi="Times New Roman" w:cs="Times New Roman"/>
          <w:sz w:val="24"/>
          <w:szCs w:val="24"/>
        </w:rPr>
        <w:t xml:space="preserve"> desigual das localidades. “A Federação é um arranjo político que permite que cada ente e cada lugar tenham uma participação solidária</w:t>
      </w:r>
      <w:r w:rsidR="00455038" w:rsidRPr="008F7252">
        <w:rPr>
          <w:rFonts w:ascii="Times New Roman" w:hAnsi="Times New Roman" w:cs="Times New Roman"/>
          <w:sz w:val="24"/>
          <w:szCs w:val="24"/>
        </w:rPr>
        <w:t xml:space="preserve"> no conjunto da nação. Com isso, o território tem papel ativo na constituição da arquitetura política nacional”</w:t>
      </w:r>
      <w:r w:rsidR="00455038">
        <w:rPr>
          <w:rFonts w:ascii="Times New Roman" w:hAnsi="Times New Roman" w:cs="Times New Roman"/>
          <w:sz w:val="24"/>
          <w:szCs w:val="24"/>
        </w:rPr>
        <w:t xml:space="preserve"> (</w:t>
      </w:r>
      <w:r w:rsidR="00455038" w:rsidRPr="008F7252">
        <w:rPr>
          <w:rFonts w:ascii="Times New Roman" w:hAnsi="Times New Roman" w:cs="Times New Roman"/>
          <w:sz w:val="24"/>
          <w:szCs w:val="24"/>
        </w:rPr>
        <w:t xml:space="preserve">CATAIA, 2013, p. </w:t>
      </w:r>
      <w:r w:rsidR="00455038" w:rsidRPr="008105EA">
        <w:rPr>
          <w:rFonts w:ascii="Times New Roman" w:hAnsi="Times New Roman" w:cs="Times New Roman"/>
          <w:sz w:val="24"/>
          <w:szCs w:val="24"/>
        </w:rPr>
        <w:t xml:space="preserve">1137). </w:t>
      </w:r>
    </w:p>
    <w:p w14:paraId="0C61E56D" w14:textId="1933E4A8" w:rsidR="00455038" w:rsidRDefault="00455038" w:rsidP="0055678C">
      <w:pPr>
        <w:spacing w:line="360" w:lineRule="auto"/>
        <w:ind w:firstLine="720"/>
        <w:jc w:val="both"/>
        <w:rPr>
          <w:rFonts w:ascii="Times New Roman" w:hAnsi="Times New Roman" w:cs="Times New Roman"/>
          <w:sz w:val="24"/>
          <w:szCs w:val="24"/>
        </w:rPr>
      </w:pPr>
      <w:r w:rsidRPr="008105EA">
        <w:rPr>
          <w:rFonts w:ascii="Times New Roman" w:hAnsi="Times New Roman" w:cs="Times New Roman"/>
          <w:sz w:val="24"/>
          <w:szCs w:val="24"/>
        </w:rPr>
        <w:t xml:space="preserve">Em pesquisa anterior, ao analisar as transferências voluntárias de recursos públicos, </w:t>
      </w:r>
      <w:r w:rsidR="00E07EAC">
        <w:rPr>
          <w:rFonts w:ascii="Times New Roman" w:hAnsi="Times New Roman" w:cs="Times New Roman"/>
          <w:sz w:val="24"/>
          <w:szCs w:val="24"/>
        </w:rPr>
        <w:t>foi possível constatar</w:t>
      </w:r>
      <w:r w:rsidRPr="008105EA">
        <w:rPr>
          <w:rFonts w:ascii="Times New Roman" w:hAnsi="Times New Roman" w:cs="Times New Roman"/>
          <w:sz w:val="24"/>
          <w:szCs w:val="24"/>
        </w:rPr>
        <w:t xml:space="preserve"> a importância do orçamento público nas relações entre os entes federados, uma vez que a sua composição</w:t>
      </w:r>
      <w:r w:rsidRPr="00240F03">
        <w:rPr>
          <w:rFonts w:ascii="Times New Roman" w:hAnsi="Times New Roman" w:cs="Times New Roman"/>
          <w:sz w:val="24"/>
          <w:szCs w:val="24"/>
        </w:rPr>
        <w:t xml:space="preserve"> </w:t>
      </w:r>
      <w:r>
        <w:rPr>
          <w:rFonts w:ascii="Times New Roman" w:hAnsi="Times New Roman" w:cs="Times New Roman"/>
          <w:sz w:val="24"/>
          <w:szCs w:val="24"/>
        </w:rPr>
        <w:t>“</w:t>
      </w:r>
      <w:r w:rsidRPr="00240F03">
        <w:rPr>
          <w:rFonts w:ascii="Times New Roman" w:hAnsi="Times New Roman" w:cs="Times New Roman"/>
          <w:sz w:val="24"/>
          <w:szCs w:val="24"/>
        </w:rPr>
        <w:t xml:space="preserve">regula maiores ou menores autonomias municipais e regionais, tendo em vista que algumas parcelas do território </w:t>
      </w:r>
      <w:r w:rsidRPr="00EF0C09">
        <w:rPr>
          <w:rFonts w:ascii="Times New Roman" w:hAnsi="Times New Roman" w:cs="Times New Roman"/>
          <w:sz w:val="24"/>
          <w:szCs w:val="24"/>
        </w:rPr>
        <w:t xml:space="preserve">recebem mais recursos do que outras, proporcionando assim uma modernização pontual e seletiva” (ROSALIN e GALLO, 2018, p. 311). Na ocasião, </w:t>
      </w:r>
      <w:r w:rsidR="00E07EAC">
        <w:rPr>
          <w:rFonts w:ascii="Times New Roman" w:hAnsi="Times New Roman" w:cs="Times New Roman"/>
          <w:sz w:val="24"/>
          <w:szCs w:val="24"/>
        </w:rPr>
        <w:t>foi observado</w:t>
      </w:r>
      <w:r w:rsidRPr="00EF0C09">
        <w:rPr>
          <w:rFonts w:ascii="Times New Roman" w:hAnsi="Times New Roman" w:cs="Times New Roman"/>
          <w:sz w:val="24"/>
          <w:szCs w:val="24"/>
        </w:rPr>
        <w:t xml:space="preserve"> que a criação da Região Metropolitana de Campinas e de uma autarquia estadual responsável pela sua gestão (a Agência Metropolitana de Campinas - Agemcamp) tornaram-se importantes ferramentas</w:t>
      </w:r>
      <w:r>
        <w:rPr>
          <w:rFonts w:ascii="Times New Roman" w:hAnsi="Times New Roman" w:cs="Times New Roman"/>
          <w:sz w:val="24"/>
          <w:szCs w:val="24"/>
        </w:rPr>
        <w:t xml:space="preserve"> para a captação de </w:t>
      </w:r>
      <w:r w:rsidRPr="00F26C83">
        <w:rPr>
          <w:rFonts w:ascii="Times New Roman" w:hAnsi="Times New Roman" w:cs="Times New Roman"/>
          <w:sz w:val="24"/>
          <w:szCs w:val="24"/>
        </w:rPr>
        <w:t xml:space="preserve">recursos juntos ao ente </w:t>
      </w:r>
      <w:r w:rsidRPr="00F26C83">
        <w:rPr>
          <w:rFonts w:ascii="Times New Roman" w:hAnsi="Times New Roman" w:cs="Times New Roman"/>
          <w:sz w:val="24"/>
          <w:szCs w:val="24"/>
        </w:rPr>
        <w:lastRenderedPageBreak/>
        <w:t>federado estado de São Paulo, relevantes sobretudo para os municípios com menor arrecadação de tributos próprios,</w:t>
      </w:r>
      <w:r w:rsidRPr="00497C60">
        <w:rPr>
          <w:rFonts w:ascii="Times New Roman" w:hAnsi="Times New Roman" w:cs="Times New Roman"/>
          <w:sz w:val="24"/>
          <w:szCs w:val="24"/>
        </w:rPr>
        <w:t xml:space="preserve"> </w:t>
      </w:r>
      <w:r w:rsidRPr="00EF0C09">
        <w:rPr>
          <w:rFonts w:ascii="Times New Roman" w:hAnsi="Times New Roman" w:cs="Times New Roman"/>
          <w:sz w:val="24"/>
          <w:szCs w:val="24"/>
        </w:rPr>
        <w:t>pois possibilitaram</w:t>
      </w:r>
      <w:r w:rsidRPr="00497C60">
        <w:rPr>
          <w:rFonts w:ascii="Times New Roman" w:hAnsi="Times New Roman" w:cs="Times New Roman"/>
          <w:sz w:val="24"/>
          <w:szCs w:val="24"/>
        </w:rPr>
        <w:t xml:space="preserve"> uma ampliação da densidade técnica em seu território.</w:t>
      </w:r>
    </w:p>
    <w:p w14:paraId="061919B4" w14:textId="7670BA49" w:rsidR="00DD66E0" w:rsidRDefault="00A24D64" w:rsidP="00DD66E0">
      <w:pPr>
        <w:spacing w:line="360" w:lineRule="auto"/>
        <w:ind w:firstLine="720"/>
        <w:jc w:val="both"/>
        <w:rPr>
          <w:rFonts w:ascii="Times New Roman" w:eastAsia="Times New Roman" w:hAnsi="Times New Roman" w:cs="Times New Roman"/>
          <w:bCs/>
          <w:sz w:val="24"/>
          <w:szCs w:val="24"/>
        </w:rPr>
      </w:pPr>
      <w:r w:rsidRPr="00E50D22">
        <w:rPr>
          <w:rFonts w:ascii="Times New Roman" w:hAnsi="Times New Roman" w:cs="Times New Roman"/>
          <w:sz w:val="24"/>
          <w:szCs w:val="24"/>
        </w:rPr>
        <w:t xml:space="preserve">A diferença existente entre os lugares torna </w:t>
      </w:r>
      <w:r w:rsidR="004A0324" w:rsidRPr="00E50D22">
        <w:rPr>
          <w:rFonts w:ascii="Times New Roman" w:hAnsi="Times New Roman" w:cs="Times New Roman"/>
          <w:sz w:val="24"/>
          <w:szCs w:val="24"/>
        </w:rPr>
        <w:t xml:space="preserve">evidente que para todos o período é o mesmo, mas a difusão do meio técnico é seletiva no </w:t>
      </w:r>
      <w:r w:rsidRPr="00E50D22">
        <w:rPr>
          <w:rFonts w:ascii="Times New Roman" w:hAnsi="Times New Roman" w:cs="Times New Roman"/>
          <w:sz w:val="24"/>
          <w:szCs w:val="24"/>
        </w:rPr>
        <w:t>território</w:t>
      </w:r>
      <w:r w:rsidR="004A0324" w:rsidRPr="00E50D22">
        <w:rPr>
          <w:rFonts w:ascii="Times New Roman" w:hAnsi="Times New Roman" w:cs="Times New Roman"/>
          <w:sz w:val="24"/>
          <w:szCs w:val="24"/>
        </w:rPr>
        <w:t xml:space="preserve">. </w:t>
      </w:r>
      <w:r w:rsidRPr="00E50D22">
        <w:rPr>
          <w:rFonts w:ascii="Times New Roman" w:hAnsi="Times New Roman" w:cs="Times New Roman"/>
          <w:sz w:val="24"/>
          <w:szCs w:val="24"/>
        </w:rPr>
        <w:t xml:space="preserve">Nesse contexto, as iniciativas de fomento estatais podem colaborar com a atenuação das desigualdades supracitadas, características também herdadas da formação socioespacial brasileira. </w:t>
      </w:r>
      <w:r w:rsidR="005E3F28" w:rsidRPr="00E50D22">
        <w:rPr>
          <w:rFonts w:ascii="Times New Roman" w:hAnsi="Times New Roman" w:cs="Times New Roman"/>
          <w:sz w:val="24"/>
          <w:szCs w:val="24"/>
        </w:rPr>
        <w:t>P</w:t>
      </w:r>
      <w:r w:rsidRPr="00E50D22">
        <w:rPr>
          <w:rFonts w:ascii="Times New Roman" w:hAnsi="Times New Roman" w:cs="Times New Roman"/>
          <w:sz w:val="24"/>
          <w:szCs w:val="24"/>
        </w:rPr>
        <w:t>ortanto, p</w:t>
      </w:r>
      <w:r w:rsidR="005E3F28" w:rsidRPr="00E50D22">
        <w:rPr>
          <w:rFonts w:ascii="Times New Roman" w:hAnsi="Times New Roman" w:cs="Times New Roman"/>
          <w:sz w:val="24"/>
          <w:szCs w:val="24"/>
        </w:rPr>
        <w:t>ara esta pesquisa</w:t>
      </w:r>
      <w:r w:rsidRPr="00E50D22">
        <w:rPr>
          <w:rFonts w:ascii="Times New Roman" w:hAnsi="Times New Roman" w:cs="Times New Roman"/>
          <w:sz w:val="24"/>
          <w:szCs w:val="24"/>
        </w:rPr>
        <w:t xml:space="preserve"> recorremos a procedimentos metodológicos que nos permitiram alcançar o objetivo proposto, sendo eles: a) l</w:t>
      </w:r>
      <w:r w:rsidR="00146760" w:rsidRPr="00E50D22">
        <w:rPr>
          <w:rFonts w:ascii="Times New Roman" w:eastAsia="Times New Roman" w:hAnsi="Times New Roman" w:cs="Times New Roman"/>
          <w:sz w:val="24"/>
          <w:szCs w:val="24"/>
        </w:rPr>
        <w:t>evantamento e revisão bibliográfica acerca de temas que colaboram com a produção técnica e teórica do trabalho;</w:t>
      </w:r>
      <w:r w:rsidRPr="00E50D22">
        <w:rPr>
          <w:rFonts w:ascii="Times New Roman" w:eastAsia="Times New Roman" w:hAnsi="Times New Roman" w:cs="Times New Roman"/>
          <w:sz w:val="24"/>
          <w:szCs w:val="24"/>
        </w:rPr>
        <w:t xml:space="preserve"> b) p</w:t>
      </w:r>
      <w:r w:rsidR="00146760" w:rsidRPr="00E50D22">
        <w:rPr>
          <w:rFonts w:ascii="Times New Roman" w:eastAsia="Times New Roman" w:hAnsi="Times New Roman" w:cs="Times New Roman"/>
          <w:sz w:val="24"/>
          <w:szCs w:val="24"/>
        </w:rPr>
        <w:t xml:space="preserve">esquisa documental – das leis e documentos oficiais </w:t>
      </w:r>
      <w:r w:rsidR="00B434C9" w:rsidRPr="00E50D22">
        <w:rPr>
          <w:rFonts w:ascii="Times New Roman" w:eastAsia="Times New Roman" w:hAnsi="Times New Roman" w:cs="Times New Roman"/>
          <w:sz w:val="24"/>
          <w:szCs w:val="24"/>
        </w:rPr>
        <w:t>aqui mencionados</w:t>
      </w:r>
      <w:r w:rsidR="00146760" w:rsidRPr="00E50D22">
        <w:rPr>
          <w:rFonts w:ascii="Times New Roman" w:eastAsia="Times New Roman" w:hAnsi="Times New Roman" w:cs="Times New Roman"/>
          <w:sz w:val="24"/>
          <w:szCs w:val="24"/>
        </w:rPr>
        <w:t>;</w:t>
      </w:r>
      <w:r w:rsidRPr="00E50D22">
        <w:rPr>
          <w:rFonts w:ascii="Times New Roman" w:eastAsia="Times New Roman" w:hAnsi="Times New Roman" w:cs="Times New Roman"/>
          <w:sz w:val="24"/>
          <w:szCs w:val="24"/>
        </w:rPr>
        <w:t xml:space="preserve"> c) </w:t>
      </w:r>
      <w:r w:rsidR="00386572" w:rsidRPr="00E50D22">
        <w:rPr>
          <w:rFonts w:ascii="Times New Roman" w:eastAsia="Times New Roman" w:hAnsi="Times New Roman" w:cs="Times New Roman"/>
          <w:sz w:val="24"/>
          <w:szCs w:val="24"/>
        </w:rPr>
        <w:t>c</w:t>
      </w:r>
      <w:r w:rsidR="00DD66E0" w:rsidRPr="00E50D22">
        <w:rPr>
          <w:rFonts w:ascii="Times New Roman" w:eastAsia="Times New Roman" w:hAnsi="Times New Roman" w:cs="Times New Roman"/>
          <w:sz w:val="24"/>
          <w:szCs w:val="24"/>
        </w:rPr>
        <w:t>oleta e análise de dados disponibilizados pelo</w:t>
      </w:r>
      <w:r w:rsidRPr="00E50D22">
        <w:rPr>
          <w:rFonts w:ascii="Times New Roman" w:eastAsia="Times New Roman" w:hAnsi="Times New Roman" w:cs="Times New Roman"/>
          <w:sz w:val="24"/>
          <w:szCs w:val="24"/>
        </w:rPr>
        <w:t xml:space="preserve"> Ministério do Turismo, </w:t>
      </w:r>
      <w:r w:rsidRPr="00E50D22">
        <w:rPr>
          <w:rFonts w:ascii="Times New Roman" w:eastAsia="Times New Roman" w:hAnsi="Times New Roman" w:cs="Times New Roman"/>
          <w:bCs/>
          <w:sz w:val="24"/>
          <w:szCs w:val="24"/>
        </w:rPr>
        <w:t>Ministério da Agricultura, Pecuária e Abastecimento</w:t>
      </w:r>
      <w:r w:rsidR="00DD66E0" w:rsidRPr="00E50D22">
        <w:rPr>
          <w:rFonts w:ascii="Times New Roman" w:eastAsia="Times New Roman" w:hAnsi="Times New Roman" w:cs="Times New Roman"/>
          <w:sz w:val="24"/>
          <w:szCs w:val="24"/>
        </w:rPr>
        <w:t xml:space="preserve"> e </w:t>
      </w:r>
      <w:r w:rsidR="00DD66E0" w:rsidRPr="00E50D22">
        <w:rPr>
          <w:rFonts w:ascii="Times New Roman" w:hAnsi="Times New Roman" w:cs="Times New Roman"/>
          <w:sz w:val="24"/>
          <w:szCs w:val="24"/>
        </w:rPr>
        <w:t>Ministério do Desenvolvimento, Indústria e Comércio Exterior; e d) p</w:t>
      </w:r>
      <w:r w:rsidR="004079F3" w:rsidRPr="00E50D22">
        <w:rPr>
          <w:rFonts w:ascii="Times New Roman" w:eastAsia="Times New Roman" w:hAnsi="Times New Roman" w:cs="Times New Roman"/>
          <w:sz w:val="24"/>
          <w:szCs w:val="24"/>
        </w:rPr>
        <w:t>rodução e análise cartográfica</w:t>
      </w:r>
      <w:r w:rsidR="00DD66E0" w:rsidRPr="00E50D22">
        <w:rPr>
          <w:rFonts w:ascii="Times New Roman" w:eastAsia="Times New Roman" w:hAnsi="Times New Roman" w:cs="Times New Roman"/>
          <w:sz w:val="24"/>
          <w:szCs w:val="24"/>
        </w:rPr>
        <w:t xml:space="preserve"> a respeito d</w:t>
      </w:r>
      <w:r w:rsidR="00DD66E0" w:rsidRPr="00E50D22">
        <w:rPr>
          <w:rFonts w:ascii="Times New Roman" w:eastAsia="Times New Roman" w:hAnsi="Times New Roman" w:cs="Times New Roman"/>
          <w:bCs/>
          <w:sz w:val="24"/>
          <w:szCs w:val="24"/>
        </w:rPr>
        <w:t xml:space="preserve">os signos distintivos registrados e produtos potenciais para </w:t>
      </w:r>
      <w:r w:rsidR="00DD66E0" w:rsidRPr="00E50D22">
        <w:rPr>
          <w:rFonts w:ascii="Times New Roman" w:eastAsia="Times New Roman" w:hAnsi="Times New Roman" w:cs="Times New Roman"/>
          <w:bCs/>
          <w:i/>
          <w:iCs/>
          <w:sz w:val="24"/>
          <w:szCs w:val="24"/>
        </w:rPr>
        <w:t>Indicações Geográficas</w:t>
      </w:r>
      <w:r w:rsidR="00DD66E0" w:rsidRPr="00E50D22">
        <w:rPr>
          <w:rFonts w:ascii="Times New Roman" w:eastAsia="Times New Roman" w:hAnsi="Times New Roman" w:cs="Times New Roman"/>
          <w:bCs/>
          <w:sz w:val="24"/>
          <w:szCs w:val="24"/>
        </w:rPr>
        <w:t xml:space="preserve"> em território paulista.</w:t>
      </w:r>
    </w:p>
    <w:p w14:paraId="065F238A" w14:textId="0BFBB761" w:rsidR="004079F3" w:rsidRDefault="004079F3" w:rsidP="00F460D0">
      <w:pPr>
        <w:spacing w:line="360" w:lineRule="auto"/>
        <w:jc w:val="both"/>
        <w:rPr>
          <w:rFonts w:ascii="Times New Roman" w:eastAsia="Times New Roman" w:hAnsi="Times New Roman" w:cs="Times New Roman"/>
          <w:sz w:val="24"/>
          <w:szCs w:val="24"/>
        </w:rPr>
      </w:pPr>
    </w:p>
    <w:p w14:paraId="63A83E54" w14:textId="4E96C838" w:rsidR="00E374C0" w:rsidRDefault="00C16EE8" w:rsidP="004C565B">
      <w:pPr>
        <w:pStyle w:val="PargrafodaLista"/>
        <w:numPr>
          <w:ilvl w:val="1"/>
          <w:numId w:val="3"/>
        </w:numPr>
        <w:spacing w:line="360" w:lineRule="auto"/>
        <w:jc w:val="both"/>
        <w:rPr>
          <w:rFonts w:ascii="Times New Roman" w:eastAsia="Times New Roman" w:hAnsi="Times New Roman" w:cs="Times New Roman"/>
          <w:b/>
          <w:sz w:val="24"/>
          <w:szCs w:val="24"/>
        </w:rPr>
      </w:pPr>
      <w:r w:rsidRPr="004C565B">
        <w:rPr>
          <w:rFonts w:ascii="Times New Roman" w:eastAsia="Times New Roman" w:hAnsi="Times New Roman" w:cs="Times New Roman"/>
          <w:b/>
          <w:sz w:val="24"/>
          <w:szCs w:val="24"/>
        </w:rPr>
        <w:t>Legislação e políticas públicas para turismo rural em âmbito federal</w:t>
      </w:r>
    </w:p>
    <w:p w14:paraId="098BF7CB" w14:textId="77777777" w:rsidR="00C71C67" w:rsidRPr="00C71C67" w:rsidRDefault="00C71C67" w:rsidP="00C71C67">
      <w:pPr>
        <w:spacing w:line="360" w:lineRule="auto"/>
        <w:jc w:val="both"/>
        <w:rPr>
          <w:rFonts w:ascii="Times New Roman" w:eastAsia="Times New Roman" w:hAnsi="Times New Roman" w:cs="Times New Roman"/>
          <w:b/>
          <w:sz w:val="24"/>
          <w:szCs w:val="24"/>
        </w:rPr>
      </w:pPr>
    </w:p>
    <w:p w14:paraId="590BE960" w14:textId="7FAC4890" w:rsidR="00177C7E" w:rsidRDefault="004D6A25" w:rsidP="004C56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8C1620" w:rsidRPr="00E50D22">
        <w:rPr>
          <w:rFonts w:ascii="Times New Roman" w:eastAsia="Times New Roman" w:hAnsi="Times New Roman" w:cs="Times New Roman"/>
          <w:bCs/>
          <w:sz w:val="24"/>
          <w:szCs w:val="24"/>
        </w:rPr>
        <w:t xml:space="preserve">Historicamente, </w:t>
      </w:r>
      <w:r w:rsidR="00F460D0" w:rsidRPr="00E50D22">
        <w:rPr>
          <w:rFonts w:ascii="Times New Roman" w:eastAsia="Times New Roman" w:hAnsi="Times New Roman" w:cs="Times New Roman"/>
          <w:bCs/>
          <w:sz w:val="24"/>
          <w:szCs w:val="24"/>
        </w:rPr>
        <w:t>os entes da</w:t>
      </w:r>
      <w:r w:rsidR="008C1620" w:rsidRPr="00E50D22">
        <w:rPr>
          <w:rFonts w:ascii="Times New Roman" w:eastAsia="Times New Roman" w:hAnsi="Times New Roman" w:cs="Times New Roman"/>
          <w:bCs/>
          <w:sz w:val="24"/>
          <w:szCs w:val="24"/>
        </w:rPr>
        <w:t xml:space="preserve"> federação brasileira t</w:t>
      </w:r>
      <w:r w:rsidR="00F460D0" w:rsidRPr="00E50D22">
        <w:rPr>
          <w:rFonts w:ascii="Times New Roman" w:eastAsia="Times New Roman" w:hAnsi="Times New Roman" w:cs="Times New Roman"/>
          <w:bCs/>
          <w:sz w:val="24"/>
          <w:szCs w:val="24"/>
        </w:rPr>
        <w:t>ê</w:t>
      </w:r>
      <w:r w:rsidR="008C1620" w:rsidRPr="00E50D22">
        <w:rPr>
          <w:rFonts w:ascii="Times New Roman" w:eastAsia="Times New Roman" w:hAnsi="Times New Roman" w:cs="Times New Roman"/>
          <w:bCs/>
          <w:sz w:val="24"/>
          <w:szCs w:val="24"/>
        </w:rPr>
        <w:t xml:space="preserve">m elaborado um diversificado aparato legal que </w:t>
      </w:r>
      <w:r w:rsidR="00F460D0" w:rsidRPr="00E50D22">
        <w:rPr>
          <w:rFonts w:ascii="Times New Roman" w:eastAsia="Times New Roman" w:hAnsi="Times New Roman" w:cs="Times New Roman"/>
          <w:bCs/>
          <w:sz w:val="24"/>
          <w:szCs w:val="24"/>
        </w:rPr>
        <w:t>regulamenta as atividades turísticas com base em suas atribuições, conforme determina a Constituição Federal de 1988</w:t>
      </w:r>
      <w:r w:rsidR="00F460D0">
        <w:rPr>
          <w:rFonts w:ascii="Times New Roman" w:eastAsia="Times New Roman" w:hAnsi="Times New Roman" w:cs="Times New Roman"/>
          <w:bCs/>
          <w:sz w:val="24"/>
          <w:szCs w:val="24"/>
        </w:rPr>
        <w:t>. E</w:t>
      </w:r>
      <w:r w:rsidR="004A1550">
        <w:rPr>
          <w:rFonts w:ascii="Times New Roman" w:eastAsia="Times New Roman" w:hAnsi="Times New Roman" w:cs="Times New Roman"/>
          <w:bCs/>
          <w:sz w:val="24"/>
          <w:szCs w:val="24"/>
        </w:rPr>
        <w:t>m</w:t>
      </w:r>
      <w:r w:rsidR="00D36D8F">
        <w:rPr>
          <w:rFonts w:ascii="Times New Roman" w:eastAsia="Times New Roman" w:hAnsi="Times New Roman" w:cs="Times New Roman"/>
          <w:bCs/>
          <w:sz w:val="24"/>
          <w:szCs w:val="24"/>
        </w:rPr>
        <w:t xml:space="preserve"> </w:t>
      </w:r>
      <w:r w:rsidR="00375B73">
        <w:rPr>
          <w:rFonts w:ascii="Times New Roman" w:eastAsia="Times New Roman" w:hAnsi="Times New Roman" w:cs="Times New Roman"/>
          <w:bCs/>
          <w:sz w:val="24"/>
          <w:szCs w:val="24"/>
        </w:rPr>
        <w:t>âmbito federal, algu</w:t>
      </w:r>
      <w:r w:rsidR="00ED27B5">
        <w:rPr>
          <w:rFonts w:ascii="Times New Roman" w:eastAsia="Times New Roman" w:hAnsi="Times New Roman" w:cs="Times New Roman"/>
          <w:bCs/>
          <w:sz w:val="24"/>
          <w:szCs w:val="24"/>
        </w:rPr>
        <w:t xml:space="preserve">ns decretos da legislação </w:t>
      </w:r>
      <w:r w:rsidR="00ED27B5" w:rsidRPr="00E50D22">
        <w:rPr>
          <w:rFonts w:ascii="Times New Roman" w:eastAsia="Times New Roman" w:hAnsi="Times New Roman" w:cs="Times New Roman"/>
          <w:bCs/>
          <w:sz w:val="24"/>
          <w:szCs w:val="24"/>
        </w:rPr>
        <w:t>brasileira</w:t>
      </w:r>
      <w:r w:rsidR="00375B73" w:rsidRPr="00E50D22">
        <w:rPr>
          <w:rFonts w:ascii="Times New Roman" w:eastAsia="Times New Roman" w:hAnsi="Times New Roman" w:cs="Times New Roman"/>
          <w:bCs/>
          <w:sz w:val="24"/>
          <w:szCs w:val="24"/>
        </w:rPr>
        <w:t xml:space="preserve"> são pertinentes para o </w:t>
      </w:r>
      <w:r w:rsidR="002B791C" w:rsidRPr="00E50D22">
        <w:rPr>
          <w:rFonts w:ascii="Times New Roman" w:eastAsia="Times New Roman" w:hAnsi="Times New Roman" w:cs="Times New Roman"/>
          <w:bCs/>
          <w:sz w:val="24"/>
          <w:szCs w:val="24"/>
        </w:rPr>
        <w:t xml:space="preserve">estabelecimento </w:t>
      </w:r>
      <w:r w:rsidR="00ED27B5" w:rsidRPr="00E50D22">
        <w:rPr>
          <w:rFonts w:ascii="Times New Roman" w:eastAsia="Times New Roman" w:hAnsi="Times New Roman" w:cs="Times New Roman"/>
          <w:bCs/>
          <w:sz w:val="24"/>
          <w:szCs w:val="24"/>
        </w:rPr>
        <w:t>de atividades ligadas a</w:t>
      </w:r>
      <w:r w:rsidR="004C565B" w:rsidRPr="00E50D22">
        <w:rPr>
          <w:rFonts w:ascii="Times New Roman" w:eastAsia="Times New Roman" w:hAnsi="Times New Roman" w:cs="Times New Roman"/>
          <w:bCs/>
          <w:sz w:val="24"/>
          <w:szCs w:val="24"/>
        </w:rPr>
        <w:t>o turismo rural</w:t>
      </w:r>
      <w:r w:rsidR="00146760" w:rsidRPr="00E50D22">
        <w:rPr>
          <w:rFonts w:ascii="Times New Roman" w:eastAsia="Times New Roman" w:hAnsi="Times New Roman" w:cs="Times New Roman"/>
          <w:bCs/>
          <w:sz w:val="24"/>
          <w:szCs w:val="24"/>
        </w:rPr>
        <w:t>, sendo eles</w:t>
      </w:r>
      <w:r w:rsidR="004A1550" w:rsidRPr="00E50D22">
        <w:rPr>
          <w:rFonts w:ascii="Times New Roman" w:eastAsia="Times New Roman" w:hAnsi="Times New Roman" w:cs="Times New Roman"/>
          <w:bCs/>
          <w:sz w:val="24"/>
          <w:szCs w:val="24"/>
        </w:rPr>
        <w:t>:</w:t>
      </w:r>
      <w:r w:rsidR="004C565B">
        <w:rPr>
          <w:rFonts w:ascii="Times New Roman" w:eastAsia="Times New Roman" w:hAnsi="Times New Roman" w:cs="Times New Roman"/>
          <w:b/>
          <w:sz w:val="24"/>
          <w:szCs w:val="24"/>
        </w:rPr>
        <w:t xml:space="preserve"> </w:t>
      </w:r>
    </w:p>
    <w:p w14:paraId="761B03CA" w14:textId="3B1C4D5F" w:rsidR="00721C4C" w:rsidRPr="00E50D22" w:rsidRDefault="004C565B" w:rsidP="0043538B">
      <w:pPr>
        <w:pStyle w:val="PargrafodaLista"/>
        <w:numPr>
          <w:ilvl w:val="0"/>
          <w:numId w:val="4"/>
        </w:numPr>
        <w:spacing w:line="360" w:lineRule="auto"/>
        <w:jc w:val="both"/>
        <w:rPr>
          <w:rFonts w:ascii="Times New Roman" w:eastAsia="Times New Roman" w:hAnsi="Times New Roman" w:cs="Times New Roman"/>
          <w:b/>
          <w:sz w:val="24"/>
          <w:szCs w:val="24"/>
        </w:rPr>
      </w:pPr>
      <w:r w:rsidRPr="00E50D22">
        <w:rPr>
          <w:rFonts w:ascii="Times New Roman" w:eastAsia="Times New Roman" w:hAnsi="Times New Roman" w:cs="Times New Roman"/>
          <w:b/>
          <w:sz w:val="24"/>
          <w:szCs w:val="24"/>
        </w:rPr>
        <w:t>L</w:t>
      </w:r>
      <w:r w:rsidR="008A278B" w:rsidRPr="00E50D22">
        <w:rPr>
          <w:rFonts w:ascii="Times New Roman" w:eastAsia="Times New Roman" w:hAnsi="Times New Roman" w:cs="Times New Roman"/>
          <w:b/>
          <w:sz w:val="24"/>
          <w:szCs w:val="24"/>
        </w:rPr>
        <w:t>egislação tributária e fiscal</w:t>
      </w:r>
      <w:r w:rsidR="008A278B" w:rsidRPr="00E50D22">
        <w:rPr>
          <w:rFonts w:ascii="Times New Roman" w:eastAsia="Times New Roman" w:hAnsi="Times New Roman" w:cs="Times New Roman"/>
          <w:bCs/>
          <w:sz w:val="24"/>
          <w:szCs w:val="24"/>
        </w:rPr>
        <w:t>:</w:t>
      </w:r>
      <w:r w:rsidR="008A278B" w:rsidRPr="00E50D22">
        <w:rPr>
          <w:rFonts w:ascii="Times New Roman" w:eastAsia="Times New Roman" w:hAnsi="Times New Roman" w:cs="Times New Roman"/>
          <w:b/>
          <w:sz w:val="24"/>
          <w:szCs w:val="24"/>
        </w:rPr>
        <w:t xml:space="preserve"> </w:t>
      </w:r>
      <w:r w:rsidR="00C2248E" w:rsidRPr="00E50D22">
        <w:rPr>
          <w:rFonts w:ascii="Times New Roman" w:eastAsia="Times New Roman" w:hAnsi="Times New Roman" w:cs="Times New Roman"/>
          <w:bCs/>
          <w:sz w:val="24"/>
          <w:szCs w:val="24"/>
        </w:rPr>
        <w:t>i</w:t>
      </w:r>
      <w:r w:rsidR="008A278B" w:rsidRPr="00E50D22">
        <w:rPr>
          <w:rFonts w:ascii="Times New Roman" w:eastAsia="Times New Roman" w:hAnsi="Times New Roman" w:cs="Times New Roman"/>
          <w:bCs/>
          <w:sz w:val="24"/>
          <w:szCs w:val="24"/>
        </w:rPr>
        <w:t>nforma sobre as obrigações decorrentes dos tributos e dos impostos.</w:t>
      </w:r>
      <w:r w:rsidR="00981A26" w:rsidRPr="00E50D22">
        <w:rPr>
          <w:rFonts w:ascii="Times New Roman" w:eastAsia="Times New Roman" w:hAnsi="Times New Roman" w:cs="Times New Roman"/>
          <w:bCs/>
          <w:sz w:val="24"/>
          <w:szCs w:val="24"/>
        </w:rPr>
        <w:t xml:space="preserve"> </w:t>
      </w:r>
      <w:r w:rsidR="00AD2EA1" w:rsidRPr="00E50D22">
        <w:rPr>
          <w:rFonts w:ascii="Times New Roman" w:eastAsia="Times New Roman" w:hAnsi="Times New Roman" w:cs="Times New Roman"/>
          <w:bCs/>
          <w:sz w:val="24"/>
          <w:szCs w:val="24"/>
        </w:rPr>
        <w:t>São exemplos</w:t>
      </w:r>
      <w:r w:rsidR="00F460D0" w:rsidRPr="00E50D22">
        <w:rPr>
          <w:rFonts w:ascii="Times New Roman" w:eastAsia="Times New Roman" w:hAnsi="Times New Roman" w:cs="Times New Roman"/>
          <w:bCs/>
          <w:sz w:val="24"/>
          <w:szCs w:val="24"/>
        </w:rPr>
        <w:t>,</w:t>
      </w:r>
      <w:r w:rsidR="00AD2EA1" w:rsidRPr="00E50D22">
        <w:rPr>
          <w:rFonts w:ascii="Times New Roman" w:eastAsia="Times New Roman" w:hAnsi="Times New Roman" w:cs="Times New Roman"/>
          <w:bCs/>
          <w:sz w:val="24"/>
          <w:szCs w:val="24"/>
        </w:rPr>
        <w:t xml:space="preserve"> </w:t>
      </w:r>
      <w:r w:rsidR="001B0D5F" w:rsidRPr="00E50D22">
        <w:rPr>
          <w:rFonts w:ascii="Times New Roman" w:eastAsia="Times New Roman" w:hAnsi="Times New Roman" w:cs="Times New Roman"/>
          <w:bCs/>
          <w:sz w:val="24"/>
          <w:szCs w:val="24"/>
        </w:rPr>
        <w:t>o Regime Tributário das Micro e Pequenas Empresas e Instituição do SIMPLES - Sistema Integrado de Pagamento de Impostos e Contribuições das Microempresas e das Empresas de Pequeno Porte - (Lei nº 9.317/96), que dispõe sobre o SIMPLES e o regime tributário de micro e pequenas empresas</w:t>
      </w:r>
      <w:r w:rsidR="00146760" w:rsidRPr="00E50D22">
        <w:rPr>
          <w:rFonts w:ascii="Times New Roman" w:eastAsia="Times New Roman" w:hAnsi="Times New Roman" w:cs="Times New Roman"/>
          <w:bCs/>
          <w:sz w:val="24"/>
          <w:szCs w:val="24"/>
        </w:rPr>
        <w:t>;</w:t>
      </w:r>
      <w:r w:rsidR="005C4033" w:rsidRPr="00E50D22">
        <w:rPr>
          <w:rFonts w:ascii="Times New Roman" w:eastAsia="Times New Roman" w:hAnsi="Times New Roman" w:cs="Times New Roman"/>
          <w:bCs/>
          <w:sz w:val="24"/>
          <w:szCs w:val="24"/>
        </w:rPr>
        <w:t xml:space="preserve"> e</w:t>
      </w:r>
      <w:r w:rsidR="001B0D5F" w:rsidRPr="00E50D22">
        <w:rPr>
          <w:rFonts w:ascii="Times New Roman" w:eastAsia="Times New Roman" w:hAnsi="Times New Roman" w:cs="Times New Roman"/>
          <w:bCs/>
          <w:sz w:val="24"/>
          <w:szCs w:val="24"/>
        </w:rPr>
        <w:t xml:space="preserve"> o Estatuto da Microempresa e da Empresa de Pequeno Porte (Lei nº 9.841/99), um tratamento jurídico diferenciado, simplificado e favorecido para micro e pequenas empresas.</w:t>
      </w:r>
    </w:p>
    <w:p w14:paraId="20A04220" w14:textId="11158E30" w:rsidR="00B868E0" w:rsidRPr="00E50D22" w:rsidRDefault="00D9589D" w:rsidP="005C4033">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Legislação trabalhista</w:t>
      </w:r>
      <w:r w:rsidR="005C4033" w:rsidRPr="00E50D22">
        <w:rPr>
          <w:rFonts w:ascii="Times New Roman" w:eastAsia="Times New Roman" w:hAnsi="Times New Roman" w:cs="Times New Roman"/>
          <w:bCs/>
          <w:sz w:val="24"/>
          <w:szCs w:val="24"/>
        </w:rPr>
        <w:t xml:space="preserve">: </w:t>
      </w:r>
      <w:r w:rsidRPr="00E50D22">
        <w:rPr>
          <w:rFonts w:ascii="Times New Roman" w:eastAsia="Times New Roman" w:hAnsi="Times New Roman" w:cs="Times New Roman"/>
          <w:bCs/>
          <w:sz w:val="24"/>
          <w:szCs w:val="24"/>
        </w:rPr>
        <w:t xml:space="preserve"> </w:t>
      </w:r>
      <w:r w:rsidR="00C2248E" w:rsidRPr="00E50D22">
        <w:rPr>
          <w:rFonts w:ascii="Times New Roman" w:eastAsia="Times New Roman" w:hAnsi="Times New Roman" w:cs="Times New Roman"/>
          <w:bCs/>
          <w:sz w:val="24"/>
          <w:szCs w:val="24"/>
        </w:rPr>
        <w:t>t</w:t>
      </w:r>
      <w:r w:rsidRPr="00E50D22">
        <w:rPr>
          <w:rFonts w:ascii="Times New Roman" w:eastAsia="Times New Roman" w:hAnsi="Times New Roman" w:cs="Times New Roman"/>
          <w:bCs/>
          <w:sz w:val="24"/>
          <w:szCs w:val="24"/>
        </w:rPr>
        <w:t xml:space="preserve">raz especificidades a serem seguidas na relação com os empregados do empreendimento rural. </w:t>
      </w:r>
      <w:r w:rsidR="00B46FCF" w:rsidRPr="00E50D22">
        <w:rPr>
          <w:rFonts w:ascii="Times New Roman" w:eastAsia="Times New Roman" w:hAnsi="Times New Roman" w:cs="Times New Roman"/>
          <w:bCs/>
          <w:sz w:val="24"/>
          <w:szCs w:val="24"/>
        </w:rPr>
        <w:t xml:space="preserve">Compõem essa categoria o </w:t>
      </w:r>
      <w:r w:rsidR="00BE6FA9" w:rsidRPr="00E50D22">
        <w:rPr>
          <w:rFonts w:ascii="Times New Roman" w:eastAsia="Times New Roman" w:hAnsi="Times New Roman" w:cs="Times New Roman"/>
          <w:bCs/>
          <w:sz w:val="24"/>
          <w:szCs w:val="24"/>
        </w:rPr>
        <w:t xml:space="preserve">Estatuto do Trabalhador Rural </w:t>
      </w:r>
      <w:r w:rsidR="00B46FCF" w:rsidRPr="00E50D22">
        <w:rPr>
          <w:rFonts w:ascii="Times New Roman" w:eastAsia="Times New Roman" w:hAnsi="Times New Roman" w:cs="Times New Roman"/>
          <w:bCs/>
          <w:sz w:val="24"/>
          <w:szCs w:val="24"/>
        </w:rPr>
        <w:t>(</w:t>
      </w:r>
      <w:r w:rsidR="00BE6FA9" w:rsidRPr="00E50D22">
        <w:rPr>
          <w:rFonts w:ascii="Times New Roman" w:eastAsia="Times New Roman" w:hAnsi="Times New Roman" w:cs="Times New Roman"/>
          <w:bCs/>
          <w:sz w:val="24"/>
          <w:szCs w:val="24"/>
        </w:rPr>
        <w:t>Lei n</w:t>
      </w:r>
      <w:r w:rsidR="00B46FCF" w:rsidRPr="00E50D22">
        <w:rPr>
          <w:rFonts w:ascii="Times New Roman" w:eastAsia="Times New Roman" w:hAnsi="Times New Roman" w:cs="Times New Roman"/>
          <w:bCs/>
          <w:sz w:val="24"/>
          <w:szCs w:val="24"/>
        </w:rPr>
        <w:t>º</w:t>
      </w:r>
      <w:r w:rsidR="00BE6FA9" w:rsidRPr="00E50D22">
        <w:rPr>
          <w:rFonts w:ascii="Times New Roman" w:eastAsia="Times New Roman" w:hAnsi="Times New Roman" w:cs="Times New Roman"/>
          <w:bCs/>
          <w:sz w:val="24"/>
          <w:szCs w:val="24"/>
        </w:rPr>
        <w:t xml:space="preserve"> 5.889/73</w:t>
      </w:r>
      <w:r w:rsidR="00B46FCF" w:rsidRPr="00E50D22">
        <w:rPr>
          <w:rFonts w:ascii="Times New Roman" w:eastAsia="Times New Roman" w:hAnsi="Times New Roman" w:cs="Times New Roman"/>
          <w:bCs/>
          <w:sz w:val="24"/>
          <w:szCs w:val="24"/>
        </w:rPr>
        <w:t>),</w:t>
      </w:r>
      <w:r w:rsidR="00BE6FA9" w:rsidRPr="00E50D22">
        <w:rPr>
          <w:rFonts w:ascii="Times New Roman" w:eastAsia="Times New Roman" w:hAnsi="Times New Roman" w:cs="Times New Roman"/>
          <w:bCs/>
          <w:sz w:val="24"/>
          <w:szCs w:val="24"/>
        </w:rPr>
        <w:t xml:space="preserve"> </w:t>
      </w:r>
      <w:r w:rsidR="00B46FCF" w:rsidRPr="00E50D22">
        <w:rPr>
          <w:rFonts w:ascii="Times New Roman" w:eastAsia="Times New Roman" w:hAnsi="Times New Roman" w:cs="Times New Roman"/>
          <w:bCs/>
          <w:sz w:val="24"/>
          <w:szCs w:val="24"/>
        </w:rPr>
        <w:t xml:space="preserve">que elabora </w:t>
      </w:r>
      <w:r w:rsidR="00BE6FA9" w:rsidRPr="00E50D22">
        <w:rPr>
          <w:rFonts w:ascii="Times New Roman" w:eastAsia="Times New Roman" w:hAnsi="Times New Roman" w:cs="Times New Roman"/>
          <w:bCs/>
          <w:sz w:val="24"/>
          <w:szCs w:val="24"/>
        </w:rPr>
        <w:t>normas reguladoras do trabalho rural</w:t>
      </w:r>
      <w:r w:rsidR="00146760" w:rsidRPr="00E50D22">
        <w:rPr>
          <w:rFonts w:ascii="Times New Roman" w:eastAsia="Times New Roman" w:hAnsi="Times New Roman" w:cs="Times New Roman"/>
          <w:bCs/>
          <w:sz w:val="24"/>
          <w:szCs w:val="24"/>
        </w:rPr>
        <w:t>;</w:t>
      </w:r>
      <w:r w:rsidR="00B46FCF" w:rsidRPr="00E50D22">
        <w:rPr>
          <w:rFonts w:ascii="Times New Roman" w:eastAsia="Times New Roman" w:hAnsi="Times New Roman" w:cs="Times New Roman"/>
          <w:bCs/>
          <w:sz w:val="24"/>
          <w:szCs w:val="24"/>
        </w:rPr>
        <w:t xml:space="preserve"> e</w:t>
      </w:r>
      <w:r w:rsidR="00DA742E" w:rsidRPr="00E50D22">
        <w:rPr>
          <w:rFonts w:ascii="Times New Roman" w:eastAsia="Times New Roman" w:hAnsi="Times New Roman" w:cs="Times New Roman"/>
          <w:bCs/>
          <w:sz w:val="24"/>
          <w:szCs w:val="24"/>
        </w:rPr>
        <w:t xml:space="preserve"> a</w:t>
      </w:r>
      <w:r w:rsidR="00BE6FA9" w:rsidRPr="00E50D22">
        <w:rPr>
          <w:rFonts w:ascii="Times New Roman" w:eastAsia="Times New Roman" w:hAnsi="Times New Roman" w:cs="Times New Roman"/>
          <w:bCs/>
          <w:sz w:val="24"/>
          <w:szCs w:val="24"/>
        </w:rPr>
        <w:t xml:space="preserve"> </w:t>
      </w:r>
      <w:r w:rsidR="00CD2A72" w:rsidRPr="00E50D22">
        <w:rPr>
          <w:rFonts w:ascii="Times New Roman" w:eastAsia="Times New Roman" w:hAnsi="Times New Roman" w:cs="Times New Roman"/>
          <w:bCs/>
          <w:sz w:val="24"/>
          <w:szCs w:val="24"/>
        </w:rPr>
        <w:t>Lei n</w:t>
      </w:r>
      <w:r w:rsidR="00DA742E" w:rsidRPr="00E50D22">
        <w:rPr>
          <w:rFonts w:ascii="Times New Roman" w:eastAsia="Times New Roman" w:hAnsi="Times New Roman" w:cs="Times New Roman"/>
          <w:bCs/>
          <w:sz w:val="24"/>
          <w:szCs w:val="24"/>
        </w:rPr>
        <w:t>º</w:t>
      </w:r>
      <w:r w:rsidR="00CD2A72" w:rsidRPr="00E50D22">
        <w:rPr>
          <w:rFonts w:ascii="Times New Roman" w:eastAsia="Times New Roman" w:hAnsi="Times New Roman" w:cs="Times New Roman"/>
          <w:bCs/>
          <w:sz w:val="24"/>
          <w:szCs w:val="24"/>
        </w:rPr>
        <w:t xml:space="preserve"> 11.718/08</w:t>
      </w:r>
      <w:r w:rsidR="00C2248E" w:rsidRPr="00E50D22">
        <w:rPr>
          <w:rFonts w:ascii="Times New Roman" w:eastAsia="Times New Roman" w:hAnsi="Times New Roman" w:cs="Times New Roman"/>
          <w:bCs/>
          <w:sz w:val="24"/>
          <w:szCs w:val="24"/>
        </w:rPr>
        <w:t>,</w:t>
      </w:r>
      <w:r w:rsidR="00CD2A72" w:rsidRPr="00E50D22">
        <w:rPr>
          <w:rFonts w:ascii="Times New Roman" w:eastAsia="Times New Roman" w:hAnsi="Times New Roman" w:cs="Times New Roman"/>
          <w:bCs/>
          <w:sz w:val="24"/>
          <w:szCs w:val="24"/>
        </w:rPr>
        <w:t xml:space="preserve"> </w:t>
      </w:r>
      <w:r w:rsidR="00DA742E" w:rsidRPr="00E50D22">
        <w:rPr>
          <w:rFonts w:ascii="Times New Roman" w:eastAsia="Times New Roman" w:hAnsi="Times New Roman" w:cs="Times New Roman"/>
          <w:bCs/>
          <w:sz w:val="24"/>
          <w:szCs w:val="24"/>
        </w:rPr>
        <w:t>que c</w:t>
      </w:r>
      <w:r w:rsidR="00CD2A72" w:rsidRPr="00E50D22">
        <w:rPr>
          <w:rFonts w:ascii="Times New Roman" w:eastAsia="Times New Roman" w:hAnsi="Times New Roman" w:cs="Times New Roman"/>
          <w:bCs/>
          <w:sz w:val="24"/>
          <w:szCs w:val="24"/>
        </w:rPr>
        <w:t xml:space="preserve">ria o contrato de trabalhador rural por pequeno </w:t>
      </w:r>
      <w:r w:rsidR="00CD2A72" w:rsidRPr="00E50D22">
        <w:rPr>
          <w:rFonts w:ascii="Times New Roman" w:eastAsia="Times New Roman" w:hAnsi="Times New Roman" w:cs="Times New Roman"/>
          <w:bCs/>
          <w:sz w:val="24"/>
          <w:szCs w:val="24"/>
        </w:rPr>
        <w:lastRenderedPageBreak/>
        <w:t>prazo, estabelece normas transitórias sobre a aposentadoria do trabalhador rural (admite que a exploração da atividade turística não anula a condição de segurado especial)</w:t>
      </w:r>
      <w:r w:rsidR="00DA742E" w:rsidRPr="00E50D22">
        <w:rPr>
          <w:rFonts w:ascii="Times New Roman" w:eastAsia="Times New Roman" w:hAnsi="Times New Roman" w:cs="Times New Roman"/>
          <w:bCs/>
          <w:sz w:val="24"/>
          <w:szCs w:val="24"/>
        </w:rPr>
        <w:t xml:space="preserve"> e</w:t>
      </w:r>
      <w:r w:rsidR="00CD2A72" w:rsidRPr="00E50D22">
        <w:rPr>
          <w:rFonts w:ascii="Times New Roman" w:eastAsia="Times New Roman" w:hAnsi="Times New Roman" w:cs="Times New Roman"/>
          <w:bCs/>
          <w:sz w:val="24"/>
          <w:szCs w:val="24"/>
        </w:rPr>
        <w:t xml:space="preserve"> prorroga o prazo de contratação de financiamentos rurais.</w:t>
      </w:r>
    </w:p>
    <w:p w14:paraId="4977C046" w14:textId="45D7E741" w:rsidR="00CD2A72" w:rsidRPr="00E50D22" w:rsidRDefault="00564679" w:rsidP="0043538B">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Legislação sanitária</w:t>
      </w:r>
      <w:r w:rsidR="0015001E" w:rsidRPr="00E50D22">
        <w:rPr>
          <w:rFonts w:ascii="Times New Roman" w:eastAsia="Times New Roman" w:hAnsi="Times New Roman" w:cs="Times New Roman"/>
          <w:bCs/>
          <w:sz w:val="24"/>
          <w:szCs w:val="24"/>
        </w:rPr>
        <w:t>:</w:t>
      </w:r>
      <w:r w:rsidRPr="00E50D22">
        <w:rPr>
          <w:rFonts w:ascii="Times New Roman" w:eastAsia="Times New Roman" w:hAnsi="Times New Roman" w:cs="Times New Roman"/>
          <w:bCs/>
          <w:sz w:val="24"/>
          <w:szCs w:val="24"/>
        </w:rPr>
        <w:t xml:space="preserve"> </w:t>
      </w:r>
      <w:r w:rsidR="0015001E" w:rsidRPr="00E50D22">
        <w:rPr>
          <w:rFonts w:ascii="Times New Roman" w:eastAsia="Times New Roman" w:hAnsi="Times New Roman" w:cs="Times New Roman"/>
          <w:bCs/>
          <w:sz w:val="24"/>
          <w:szCs w:val="24"/>
        </w:rPr>
        <w:t>exige a garantia e</w:t>
      </w:r>
      <w:r w:rsidRPr="00E50D22">
        <w:rPr>
          <w:rFonts w:ascii="Times New Roman" w:eastAsia="Times New Roman" w:hAnsi="Times New Roman" w:cs="Times New Roman"/>
          <w:bCs/>
          <w:sz w:val="24"/>
          <w:szCs w:val="24"/>
        </w:rPr>
        <w:t xml:space="preserve"> a manutenção da saúde humana</w:t>
      </w:r>
      <w:r w:rsidR="0015001E" w:rsidRPr="00E50D22">
        <w:rPr>
          <w:rFonts w:ascii="Times New Roman" w:eastAsia="Times New Roman" w:hAnsi="Times New Roman" w:cs="Times New Roman"/>
          <w:bCs/>
          <w:sz w:val="24"/>
          <w:szCs w:val="24"/>
        </w:rPr>
        <w:t>. A</w:t>
      </w:r>
      <w:r w:rsidR="00B34068" w:rsidRPr="00E50D22">
        <w:rPr>
          <w:rFonts w:ascii="Times New Roman" w:eastAsia="Times New Roman" w:hAnsi="Times New Roman" w:cs="Times New Roman"/>
          <w:bCs/>
          <w:sz w:val="24"/>
          <w:szCs w:val="24"/>
        </w:rPr>
        <w:t>s resoluções</w:t>
      </w:r>
      <w:r w:rsidR="00B776E9" w:rsidRPr="00E50D22">
        <w:rPr>
          <w:rFonts w:ascii="Times New Roman" w:eastAsia="Times New Roman" w:hAnsi="Times New Roman" w:cs="Times New Roman"/>
          <w:bCs/>
          <w:sz w:val="24"/>
          <w:szCs w:val="24"/>
        </w:rPr>
        <w:t xml:space="preserve"> </w:t>
      </w:r>
      <w:r w:rsidR="00894934" w:rsidRPr="00E50D22">
        <w:rPr>
          <w:rFonts w:ascii="Times New Roman" w:eastAsia="Times New Roman" w:hAnsi="Times New Roman" w:cs="Times New Roman"/>
          <w:bCs/>
          <w:sz w:val="24"/>
          <w:szCs w:val="24"/>
        </w:rPr>
        <w:t xml:space="preserve">RDC/ANVISA </w:t>
      </w:r>
      <w:r w:rsidR="0015001E" w:rsidRPr="00E50D22">
        <w:rPr>
          <w:rFonts w:ascii="Times New Roman" w:eastAsia="Times New Roman" w:hAnsi="Times New Roman" w:cs="Times New Roman"/>
          <w:bCs/>
          <w:sz w:val="24"/>
          <w:szCs w:val="24"/>
        </w:rPr>
        <w:t>–</w:t>
      </w:r>
      <w:r w:rsidR="00894934" w:rsidRPr="00E50D22">
        <w:rPr>
          <w:rFonts w:ascii="Times New Roman" w:eastAsia="Times New Roman" w:hAnsi="Times New Roman" w:cs="Times New Roman"/>
          <w:bCs/>
          <w:sz w:val="24"/>
          <w:szCs w:val="24"/>
        </w:rPr>
        <w:t xml:space="preserve"> n</w:t>
      </w:r>
      <w:r w:rsidR="0015001E" w:rsidRPr="00E50D22">
        <w:rPr>
          <w:rFonts w:ascii="Times New Roman" w:eastAsia="Times New Roman" w:hAnsi="Times New Roman" w:cs="Times New Roman"/>
          <w:bCs/>
          <w:sz w:val="24"/>
          <w:szCs w:val="24"/>
        </w:rPr>
        <w:t>º</w:t>
      </w:r>
      <w:r w:rsidR="00894934" w:rsidRPr="00E50D22">
        <w:rPr>
          <w:rFonts w:ascii="Times New Roman" w:eastAsia="Times New Roman" w:hAnsi="Times New Roman" w:cs="Times New Roman"/>
          <w:bCs/>
          <w:sz w:val="24"/>
          <w:szCs w:val="24"/>
        </w:rPr>
        <w:t xml:space="preserve"> 216/2004 – Capítulo 4 </w:t>
      </w:r>
      <w:r w:rsidR="00B776E9" w:rsidRPr="00E50D22">
        <w:rPr>
          <w:rFonts w:ascii="Times New Roman" w:eastAsia="Times New Roman" w:hAnsi="Times New Roman" w:cs="Times New Roman"/>
          <w:bCs/>
          <w:sz w:val="24"/>
          <w:szCs w:val="24"/>
        </w:rPr>
        <w:t>(</w:t>
      </w:r>
      <w:r w:rsidR="00894934" w:rsidRPr="00E50D22">
        <w:rPr>
          <w:rFonts w:ascii="Times New Roman" w:eastAsia="Times New Roman" w:hAnsi="Times New Roman" w:cs="Times New Roman"/>
          <w:bCs/>
          <w:sz w:val="24"/>
          <w:szCs w:val="24"/>
        </w:rPr>
        <w:t>Resolução sobre as boas práticas para serviços de alimentação</w:t>
      </w:r>
      <w:r w:rsidR="00B776E9" w:rsidRPr="00E50D22">
        <w:rPr>
          <w:rFonts w:ascii="Times New Roman" w:eastAsia="Times New Roman" w:hAnsi="Times New Roman" w:cs="Times New Roman"/>
          <w:bCs/>
          <w:sz w:val="24"/>
          <w:szCs w:val="24"/>
        </w:rPr>
        <w:t>)</w:t>
      </w:r>
      <w:r w:rsidR="00B34068" w:rsidRPr="00E50D22">
        <w:rPr>
          <w:rFonts w:ascii="Times New Roman" w:eastAsia="Times New Roman" w:hAnsi="Times New Roman" w:cs="Times New Roman"/>
          <w:bCs/>
          <w:sz w:val="24"/>
          <w:szCs w:val="24"/>
        </w:rPr>
        <w:t xml:space="preserve"> e</w:t>
      </w:r>
      <w:r w:rsidR="00B776E9" w:rsidRPr="00E50D22">
        <w:rPr>
          <w:rFonts w:ascii="Times New Roman" w:eastAsia="Times New Roman" w:hAnsi="Times New Roman" w:cs="Times New Roman"/>
          <w:bCs/>
          <w:sz w:val="24"/>
          <w:szCs w:val="24"/>
        </w:rPr>
        <w:t xml:space="preserve"> a </w:t>
      </w:r>
      <w:r w:rsidR="00894934" w:rsidRPr="00E50D22">
        <w:rPr>
          <w:rFonts w:ascii="Times New Roman" w:eastAsia="Times New Roman" w:hAnsi="Times New Roman" w:cs="Times New Roman"/>
          <w:bCs/>
          <w:sz w:val="24"/>
          <w:szCs w:val="24"/>
        </w:rPr>
        <w:t xml:space="preserve">RDC/ANVISA </w:t>
      </w:r>
      <w:r w:rsidR="00B776E9" w:rsidRPr="00E50D22">
        <w:rPr>
          <w:rFonts w:ascii="Times New Roman" w:eastAsia="Times New Roman" w:hAnsi="Times New Roman" w:cs="Times New Roman"/>
          <w:bCs/>
          <w:sz w:val="24"/>
          <w:szCs w:val="24"/>
        </w:rPr>
        <w:t>–</w:t>
      </w:r>
      <w:r w:rsidR="00894934" w:rsidRPr="00E50D22">
        <w:rPr>
          <w:rFonts w:ascii="Times New Roman" w:eastAsia="Times New Roman" w:hAnsi="Times New Roman" w:cs="Times New Roman"/>
          <w:bCs/>
          <w:sz w:val="24"/>
          <w:szCs w:val="24"/>
        </w:rPr>
        <w:t xml:space="preserve"> n</w:t>
      </w:r>
      <w:r w:rsidR="00B776E9" w:rsidRPr="00E50D22">
        <w:rPr>
          <w:rFonts w:ascii="Times New Roman" w:eastAsia="Times New Roman" w:hAnsi="Times New Roman" w:cs="Times New Roman"/>
          <w:bCs/>
          <w:sz w:val="24"/>
          <w:szCs w:val="24"/>
        </w:rPr>
        <w:t>º</w:t>
      </w:r>
      <w:r w:rsidR="00894934" w:rsidRPr="00E50D22">
        <w:rPr>
          <w:rFonts w:ascii="Times New Roman" w:eastAsia="Times New Roman" w:hAnsi="Times New Roman" w:cs="Times New Roman"/>
          <w:bCs/>
          <w:sz w:val="24"/>
          <w:szCs w:val="24"/>
        </w:rPr>
        <w:t xml:space="preserve"> 218/2005 - Capítulo 4 </w:t>
      </w:r>
      <w:r w:rsidR="00B776E9" w:rsidRPr="00E50D22">
        <w:rPr>
          <w:rFonts w:ascii="Times New Roman" w:eastAsia="Times New Roman" w:hAnsi="Times New Roman" w:cs="Times New Roman"/>
          <w:bCs/>
          <w:sz w:val="24"/>
          <w:szCs w:val="24"/>
        </w:rPr>
        <w:t>(</w:t>
      </w:r>
      <w:r w:rsidR="00894934" w:rsidRPr="00E50D22">
        <w:rPr>
          <w:rFonts w:ascii="Times New Roman" w:eastAsia="Times New Roman" w:hAnsi="Times New Roman" w:cs="Times New Roman"/>
          <w:bCs/>
          <w:sz w:val="24"/>
          <w:szCs w:val="24"/>
        </w:rPr>
        <w:t>Resolução sobre procedimentos higiênico-sanitários para manipulação de alimentos e bebidas preparados com vegetais</w:t>
      </w:r>
      <w:r w:rsidR="00B34068" w:rsidRPr="00E50D22">
        <w:rPr>
          <w:rFonts w:ascii="Times New Roman" w:eastAsia="Times New Roman" w:hAnsi="Times New Roman" w:cs="Times New Roman"/>
          <w:bCs/>
          <w:sz w:val="24"/>
          <w:szCs w:val="24"/>
        </w:rPr>
        <w:t xml:space="preserve">) </w:t>
      </w:r>
      <w:r w:rsidR="00833FFF" w:rsidRPr="00E50D22">
        <w:rPr>
          <w:rFonts w:ascii="Times New Roman" w:eastAsia="Times New Roman" w:hAnsi="Times New Roman" w:cs="Times New Roman"/>
          <w:bCs/>
          <w:sz w:val="24"/>
          <w:szCs w:val="24"/>
        </w:rPr>
        <w:t xml:space="preserve">da </w:t>
      </w:r>
      <w:r w:rsidR="00894934" w:rsidRPr="00E50D22">
        <w:rPr>
          <w:rFonts w:ascii="Times New Roman" w:eastAsia="Times New Roman" w:hAnsi="Times New Roman" w:cs="Times New Roman"/>
          <w:bCs/>
          <w:sz w:val="24"/>
          <w:szCs w:val="24"/>
        </w:rPr>
        <w:t>Agência Nacional de Vigilância Sanitária</w:t>
      </w:r>
      <w:r w:rsidR="00833FFF" w:rsidRPr="00E50D22">
        <w:rPr>
          <w:rFonts w:ascii="Times New Roman" w:eastAsia="Times New Roman" w:hAnsi="Times New Roman" w:cs="Times New Roman"/>
          <w:bCs/>
          <w:sz w:val="24"/>
          <w:szCs w:val="24"/>
        </w:rPr>
        <w:t xml:space="preserve"> (ANVISA) são exemplos</w:t>
      </w:r>
      <w:r w:rsidR="00464CC4" w:rsidRPr="00E50D22">
        <w:rPr>
          <w:rFonts w:ascii="Times New Roman" w:eastAsia="Times New Roman" w:hAnsi="Times New Roman" w:cs="Times New Roman"/>
          <w:bCs/>
          <w:sz w:val="24"/>
          <w:szCs w:val="24"/>
        </w:rPr>
        <w:t xml:space="preserve">. </w:t>
      </w:r>
    </w:p>
    <w:p w14:paraId="4F8DAC27" w14:textId="5B0A60F0" w:rsidR="00464CC4" w:rsidRPr="00E50D22" w:rsidRDefault="005308DA" w:rsidP="00B639F7">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Legislação ambiental</w:t>
      </w:r>
      <w:r w:rsidR="00757B9D" w:rsidRPr="00E50D22">
        <w:rPr>
          <w:rFonts w:ascii="Times New Roman" w:eastAsia="Times New Roman" w:hAnsi="Times New Roman" w:cs="Times New Roman"/>
          <w:b/>
          <w:sz w:val="24"/>
          <w:szCs w:val="24"/>
        </w:rPr>
        <w:t>:</w:t>
      </w:r>
      <w:r w:rsidRPr="00E50D22">
        <w:rPr>
          <w:rFonts w:ascii="Times New Roman" w:eastAsia="Times New Roman" w:hAnsi="Times New Roman" w:cs="Times New Roman"/>
          <w:bCs/>
          <w:sz w:val="24"/>
          <w:szCs w:val="24"/>
        </w:rPr>
        <w:t xml:space="preserve"> </w:t>
      </w:r>
      <w:r w:rsidR="00C2248E" w:rsidRPr="00E50D22">
        <w:rPr>
          <w:rFonts w:ascii="Times New Roman" w:eastAsia="Times New Roman" w:hAnsi="Times New Roman" w:cs="Times New Roman"/>
          <w:bCs/>
          <w:sz w:val="24"/>
          <w:szCs w:val="24"/>
        </w:rPr>
        <w:t>n</w:t>
      </w:r>
      <w:r w:rsidRPr="00E50D22">
        <w:rPr>
          <w:rFonts w:ascii="Times New Roman" w:eastAsia="Times New Roman" w:hAnsi="Times New Roman" w:cs="Times New Roman"/>
          <w:bCs/>
          <w:sz w:val="24"/>
          <w:szCs w:val="24"/>
        </w:rPr>
        <w:t>ormas referentes à proteção do meio ambiente.</w:t>
      </w:r>
      <w:r w:rsidR="00880CA7" w:rsidRPr="00E50D22">
        <w:rPr>
          <w:rFonts w:ascii="Times New Roman" w:eastAsia="Times New Roman" w:hAnsi="Times New Roman" w:cs="Times New Roman"/>
          <w:bCs/>
          <w:sz w:val="24"/>
          <w:szCs w:val="24"/>
        </w:rPr>
        <w:t xml:space="preserve"> Incluem-se nesse contexto a</w:t>
      </w:r>
      <w:r w:rsidRPr="00E50D22">
        <w:rPr>
          <w:rFonts w:ascii="Times New Roman" w:eastAsia="Times New Roman" w:hAnsi="Times New Roman" w:cs="Times New Roman"/>
          <w:bCs/>
          <w:sz w:val="24"/>
          <w:szCs w:val="24"/>
        </w:rPr>
        <w:t xml:space="preserve"> Lei dos Crimes Ambientais </w:t>
      </w:r>
      <w:r w:rsidR="00880CA7" w:rsidRPr="00E50D22">
        <w:rPr>
          <w:rFonts w:ascii="Times New Roman" w:eastAsia="Times New Roman" w:hAnsi="Times New Roman" w:cs="Times New Roman"/>
          <w:bCs/>
          <w:sz w:val="24"/>
          <w:szCs w:val="24"/>
        </w:rPr>
        <w:t>(</w:t>
      </w:r>
      <w:r w:rsidRPr="00E50D22">
        <w:rPr>
          <w:rFonts w:ascii="Times New Roman" w:eastAsia="Times New Roman" w:hAnsi="Times New Roman" w:cs="Times New Roman"/>
          <w:bCs/>
          <w:sz w:val="24"/>
          <w:szCs w:val="24"/>
        </w:rPr>
        <w:t>Lei n</w:t>
      </w:r>
      <w:r w:rsidR="00880CA7" w:rsidRPr="00E50D22">
        <w:rPr>
          <w:rFonts w:ascii="Times New Roman" w:eastAsia="Times New Roman" w:hAnsi="Times New Roman" w:cs="Times New Roman"/>
          <w:bCs/>
          <w:sz w:val="24"/>
          <w:szCs w:val="24"/>
        </w:rPr>
        <w:t>º</w:t>
      </w:r>
      <w:r w:rsidRPr="00E50D22">
        <w:rPr>
          <w:rFonts w:ascii="Times New Roman" w:eastAsia="Times New Roman" w:hAnsi="Times New Roman" w:cs="Times New Roman"/>
          <w:bCs/>
          <w:sz w:val="24"/>
          <w:szCs w:val="24"/>
        </w:rPr>
        <w:t xml:space="preserve"> 9.605/98 – Capítulo V</w:t>
      </w:r>
      <w:r w:rsidR="00880CA7" w:rsidRPr="00E50D22">
        <w:rPr>
          <w:rFonts w:ascii="Times New Roman" w:eastAsia="Times New Roman" w:hAnsi="Times New Roman" w:cs="Times New Roman"/>
          <w:bCs/>
          <w:sz w:val="24"/>
          <w:szCs w:val="24"/>
        </w:rPr>
        <w:t>)</w:t>
      </w:r>
      <w:r w:rsidR="00C2248E" w:rsidRPr="00E50D22">
        <w:rPr>
          <w:rFonts w:ascii="Times New Roman" w:eastAsia="Times New Roman" w:hAnsi="Times New Roman" w:cs="Times New Roman"/>
          <w:bCs/>
          <w:sz w:val="24"/>
          <w:szCs w:val="24"/>
        </w:rPr>
        <w:t>,</w:t>
      </w:r>
      <w:r w:rsidRPr="00E50D22">
        <w:rPr>
          <w:rFonts w:ascii="Times New Roman" w:eastAsia="Times New Roman" w:hAnsi="Times New Roman" w:cs="Times New Roman"/>
          <w:bCs/>
          <w:sz w:val="24"/>
          <w:szCs w:val="24"/>
        </w:rPr>
        <w:t xml:space="preserve"> </w:t>
      </w:r>
      <w:r w:rsidR="00880CA7" w:rsidRPr="00E50D22">
        <w:rPr>
          <w:rFonts w:ascii="Times New Roman" w:eastAsia="Times New Roman" w:hAnsi="Times New Roman" w:cs="Times New Roman"/>
          <w:bCs/>
          <w:sz w:val="24"/>
          <w:szCs w:val="24"/>
        </w:rPr>
        <w:t xml:space="preserve">que </w:t>
      </w:r>
      <w:r w:rsidR="00C2248E" w:rsidRPr="00E50D22">
        <w:rPr>
          <w:rFonts w:ascii="Times New Roman" w:eastAsia="Times New Roman" w:hAnsi="Times New Roman" w:cs="Times New Roman"/>
          <w:bCs/>
          <w:sz w:val="24"/>
          <w:szCs w:val="24"/>
        </w:rPr>
        <w:t>a</w:t>
      </w:r>
      <w:r w:rsidRPr="00E50D22">
        <w:rPr>
          <w:rFonts w:ascii="Times New Roman" w:eastAsia="Times New Roman" w:hAnsi="Times New Roman" w:cs="Times New Roman"/>
          <w:bCs/>
          <w:sz w:val="24"/>
          <w:szCs w:val="24"/>
        </w:rPr>
        <w:t>borda os crimes contra o meio ambiente</w:t>
      </w:r>
      <w:r w:rsidR="00880CA7" w:rsidRPr="00E50D22">
        <w:rPr>
          <w:rFonts w:ascii="Times New Roman" w:eastAsia="Times New Roman" w:hAnsi="Times New Roman" w:cs="Times New Roman"/>
          <w:bCs/>
          <w:sz w:val="24"/>
          <w:szCs w:val="24"/>
        </w:rPr>
        <w:t xml:space="preserve">; a </w:t>
      </w:r>
      <w:r w:rsidR="00D06F53" w:rsidRPr="00E50D22">
        <w:rPr>
          <w:rFonts w:ascii="Times New Roman" w:eastAsia="Times New Roman" w:hAnsi="Times New Roman" w:cs="Times New Roman"/>
          <w:bCs/>
          <w:sz w:val="24"/>
          <w:szCs w:val="24"/>
        </w:rPr>
        <w:t xml:space="preserve">Lei do Sistema Nacional de Unidades de Conservação </w:t>
      </w:r>
      <w:r w:rsidR="00880CA7" w:rsidRPr="00E50D22">
        <w:rPr>
          <w:rFonts w:ascii="Times New Roman" w:eastAsia="Times New Roman" w:hAnsi="Times New Roman" w:cs="Times New Roman"/>
          <w:bCs/>
          <w:sz w:val="24"/>
          <w:szCs w:val="24"/>
        </w:rPr>
        <w:t>(</w:t>
      </w:r>
      <w:r w:rsidR="00D06F53" w:rsidRPr="00E50D22">
        <w:rPr>
          <w:rFonts w:ascii="Times New Roman" w:eastAsia="Times New Roman" w:hAnsi="Times New Roman" w:cs="Times New Roman"/>
          <w:bCs/>
          <w:sz w:val="24"/>
          <w:szCs w:val="24"/>
        </w:rPr>
        <w:t>Lei nº 9.985/2000</w:t>
      </w:r>
      <w:r w:rsidR="00880CA7" w:rsidRPr="00E50D22">
        <w:rPr>
          <w:rFonts w:ascii="Times New Roman" w:eastAsia="Times New Roman" w:hAnsi="Times New Roman" w:cs="Times New Roman"/>
          <w:bCs/>
          <w:sz w:val="24"/>
          <w:szCs w:val="24"/>
        </w:rPr>
        <w:t>)</w:t>
      </w:r>
      <w:r w:rsidR="00C2248E" w:rsidRPr="00E50D22">
        <w:rPr>
          <w:rFonts w:ascii="Times New Roman" w:eastAsia="Times New Roman" w:hAnsi="Times New Roman" w:cs="Times New Roman"/>
          <w:bCs/>
          <w:sz w:val="24"/>
          <w:szCs w:val="24"/>
        </w:rPr>
        <w:t>,</w:t>
      </w:r>
      <w:r w:rsidR="00880CA7" w:rsidRPr="00E50D22">
        <w:rPr>
          <w:rFonts w:ascii="Times New Roman" w:eastAsia="Times New Roman" w:hAnsi="Times New Roman" w:cs="Times New Roman"/>
          <w:bCs/>
          <w:sz w:val="24"/>
          <w:szCs w:val="24"/>
        </w:rPr>
        <w:t xml:space="preserve"> que</w:t>
      </w:r>
      <w:r w:rsidR="00D06F53" w:rsidRPr="00E50D22">
        <w:rPr>
          <w:rFonts w:ascii="Times New Roman" w:eastAsia="Times New Roman" w:hAnsi="Times New Roman" w:cs="Times New Roman"/>
          <w:bCs/>
          <w:sz w:val="24"/>
          <w:szCs w:val="24"/>
        </w:rPr>
        <w:t xml:space="preserve"> </w:t>
      </w:r>
      <w:r w:rsidR="00880CA7" w:rsidRPr="00E50D22">
        <w:rPr>
          <w:rFonts w:ascii="Times New Roman" w:eastAsia="Times New Roman" w:hAnsi="Times New Roman" w:cs="Times New Roman"/>
          <w:bCs/>
          <w:sz w:val="24"/>
          <w:szCs w:val="24"/>
        </w:rPr>
        <w:t>i</w:t>
      </w:r>
      <w:r w:rsidR="00D06F53" w:rsidRPr="00E50D22">
        <w:rPr>
          <w:rFonts w:ascii="Times New Roman" w:eastAsia="Times New Roman" w:hAnsi="Times New Roman" w:cs="Times New Roman"/>
          <w:bCs/>
          <w:sz w:val="24"/>
          <w:szCs w:val="24"/>
        </w:rPr>
        <w:t>nstitui o Sistema Nacional de Unidades de Conservação (SNUC) e estabelece critérios e normas para a criação, implantação e gestão de unidades de conservação</w:t>
      </w:r>
      <w:r w:rsidR="004F36AF" w:rsidRPr="00E50D22">
        <w:rPr>
          <w:rFonts w:ascii="Times New Roman" w:eastAsia="Times New Roman" w:hAnsi="Times New Roman" w:cs="Times New Roman"/>
          <w:bCs/>
          <w:sz w:val="24"/>
          <w:szCs w:val="24"/>
        </w:rPr>
        <w:t>; a</w:t>
      </w:r>
      <w:r w:rsidR="00D06F53" w:rsidRPr="00E50D22">
        <w:rPr>
          <w:rFonts w:ascii="Times New Roman" w:eastAsia="Times New Roman" w:hAnsi="Times New Roman" w:cs="Times New Roman"/>
          <w:bCs/>
          <w:sz w:val="24"/>
          <w:szCs w:val="24"/>
        </w:rPr>
        <w:t xml:space="preserve"> Medida Provisória ao Código Florestal </w:t>
      </w:r>
      <w:r w:rsidR="004F36AF" w:rsidRPr="00E50D22">
        <w:rPr>
          <w:rFonts w:ascii="Times New Roman" w:eastAsia="Times New Roman" w:hAnsi="Times New Roman" w:cs="Times New Roman"/>
          <w:bCs/>
          <w:sz w:val="24"/>
          <w:szCs w:val="24"/>
        </w:rPr>
        <w:t>(</w:t>
      </w:r>
      <w:r w:rsidR="00D06F53" w:rsidRPr="00E50D22">
        <w:rPr>
          <w:rFonts w:ascii="Times New Roman" w:eastAsia="Times New Roman" w:hAnsi="Times New Roman" w:cs="Times New Roman"/>
          <w:bCs/>
          <w:sz w:val="24"/>
          <w:szCs w:val="24"/>
        </w:rPr>
        <w:t>MP n</w:t>
      </w:r>
      <w:r w:rsidR="004F36AF" w:rsidRPr="00E50D22">
        <w:rPr>
          <w:rFonts w:ascii="Times New Roman" w:eastAsia="Times New Roman" w:hAnsi="Times New Roman" w:cs="Times New Roman"/>
          <w:bCs/>
          <w:sz w:val="24"/>
          <w:szCs w:val="24"/>
        </w:rPr>
        <w:t>º</w:t>
      </w:r>
      <w:r w:rsidR="00D06F53" w:rsidRPr="00E50D22">
        <w:rPr>
          <w:rFonts w:ascii="Times New Roman" w:eastAsia="Times New Roman" w:hAnsi="Times New Roman" w:cs="Times New Roman"/>
          <w:bCs/>
          <w:sz w:val="24"/>
          <w:szCs w:val="24"/>
        </w:rPr>
        <w:t xml:space="preserve"> 2.166-67/2001 - Artigos 1º e 2º</w:t>
      </w:r>
      <w:r w:rsidR="004F36AF" w:rsidRPr="00E50D22">
        <w:rPr>
          <w:rFonts w:ascii="Times New Roman" w:eastAsia="Times New Roman" w:hAnsi="Times New Roman" w:cs="Times New Roman"/>
          <w:bCs/>
          <w:sz w:val="24"/>
          <w:szCs w:val="24"/>
        </w:rPr>
        <w:t>)</w:t>
      </w:r>
      <w:r w:rsidR="00C2248E" w:rsidRPr="00E50D22">
        <w:rPr>
          <w:rFonts w:ascii="Times New Roman" w:eastAsia="Times New Roman" w:hAnsi="Times New Roman" w:cs="Times New Roman"/>
          <w:bCs/>
          <w:sz w:val="24"/>
          <w:szCs w:val="24"/>
        </w:rPr>
        <w:t>,</w:t>
      </w:r>
      <w:r w:rsidR="004F36AF" w:rsidRPr="00E50D22">
        <w:rPr>
          <w:rFonts w:ascii="Times New Roman" w:eastAsia="Times New Roman" w:hAnsi="Times New Roman" w:cs="Times New Roman"/>
          <w:bCs/>
          <w:sz w:val="24"/>
          <w:szCs w:val="24"/>
        </w:rPr>
        <w:t xml:space="preserve"> que</w:t>
      </w:r>
      <w:r w:rsidR="00D06F53" w:rsidRPr="00E50D22">
        <w:rPr>
          <w:rFonts w:ascii="Times New Roman" w:eastAsia="Times New Roman" w:hAnsi="Times New Roman" w:cs="Times New Roman"/>
          <w:bCs/>
          <w:sz w:val="24"/>
          <w:szCs w:val="24"/>
        </w:rPr>
        <w:t xml:space="preserve"> </w:t>
      </w:r>
      <w:r w:rsidR="004F36AF" w:rsidRPr="00E50D22">
        <w:rPr>
          <w:rFonts w:ascii="Times New Roman" w:eastAsia="Times New Roman" w:hAnsi="Times New Roman" w:cs="Times New Roman"/>
          <w:bCs/>
          <w:sz w:val="24"/>
          <w:szCs w:val="24"/>
        </w:rPr>
        <w:t>d</w:t>
      </w:r>
      <w:r w:rsidR="00D06F53" w:rsidRPr="00E50D22">
        <w:rPr>
          <w:rFonts w:ascii="Times New Roman" w:eastAsia="Times New Roman" w:hAnsi="Times New Roman" w:cs="Times New Roman"/>
          <w:bCs/>
          <w:sz w:val="24"/>
          <w:szCs w:val="24"/>
        </w:rPr>
        <w:t xml:space="preserve">ispõe sobre a quantidade mínima de área que deve ser mantida na propriedade para reserva florestal legal e sobre a exigência mínima de recomposição em áreas já desmatadas. </w:t>
      </w:r>
    </w:p>
    <w:p w14:paraId="5824ACDE" w14:textId="4B2EA9C0" w:rsidR="00E65B6E" w:rsidRPr="00E50D22" w:rsidRDefault="00E65B6E" w:rsidP="00B639F7">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Legislação sobre a proteção do patrimônio histórico-cultural</w:t>
      </w:r>
      <w:r w:rsidR="004F36AF" w:rsidRPr="00E50D22">
        <w:rPr>
          <w:rFonts w:ascii="Times New Roman" w:eastAsia="Times New Roman" w:hAnsi="Times New Roman" w:cs="Times New Roman"/>
          <w:b/>
          <w:sz w:val="24"/>
          <w:szCs w:val="24"/>
        </w:rPr>
        <w:t xml:space="preserve">: </w:t>
      </w:r>
      <w:r w:rsidR="005F0B34" w:rsidRPr="00E50D22">
        <w:rPr>
          <w:rFonts w:ascii="Times New Roman" w:eastAsia="Times New Roman" w:hAnsi="Times New Roman" w:cs="Times New Roman"/>
          <w:bCs/>
          <w:sz w:val="24"/>
          <w:szCs w:val="24"/>
        </w:rPr>
        <w:t>c</w:t>
      </w:r>
      <w:r w:rsidR="00AF5644" w:rsidRPr="00E50D22">
        <w:rPr>
          <w:rFonts w:ascii="Times New Roman" w:eastAsia="Times New Roman" w:hAnsi="Times New Roman" w:cs="Times New Roman"/>
          <w:bCs/>
          <w:sz w:val="24"/>
          <w:szCs w:val="24"/>
        </w:rPr>
        <w:t>omponente legislativo</w:t>
      </w:r>
      <w:r w:rsidRPr="00E50D22">
        <w:rPr>
          <w:rFonts w:ascii="Times New Roman" w:eastAsia="Times New Roman" w:hAnsi="Times New Roman" w:cs="Times New Roman"/>
          <w:bCs/>
          <w:sz w:val="24"/>
          <w:szCs w:val="24"/>
        </w:rPr>
        <w:t xml:space="preserve"> </w:t>
      </w:r>
      <w:r w:rsidR="00AF5644" w:rsidRPr="00E50D22">
        <w:rPr>
          <w:rFonts w:ascii="Times New Roman" w:eastAsia="Times New Roman" w:hAnsi="Times New Roman" w:cs="Times New Roman"/>
          <w:bCs/>
          <w:sz w:val="24"/>
          <w:szCs w:val="24"/>
        </w:rPr>
        <w:t xml:space="preserve">que </w:t>
      </w:r>
      <w:r w:rsidRPr="00E50D22">
        <w:rPr>
          <w:rFonts w:ascii="Times New Roman" w:eastAsia="Times New Roman" w:hAnsi="Times New Roman" w:cs="Times New Roman"/>
          <w:bCs/>
          <w:sz w:val="24"/>
          <w:szCs w:val="24"/>
        </w:rPr>
        <w:t xml:space="preserve">informa o que contempla a proteção que o Estado oferece em relação patrimônio </w:t>
      </w:r>
      <w:r w:rsidR="00AF5644" w:rsidRPr="00E50D22">
        <w:rPr>
          <w:rFonts w:ascii="Times New Roman" w:eastAsia="Times New Roman" w:hAnsi="Times New Roman" w:cs="Times New Roman"/>
          <w:bCs/>
          <w:sz w:val="24"/>
          <w:szCs w:val="24"/>
        </w:rPr>
        <w:t xml:space="preserve">histórico-Cultural (inclui-se aqui </w:t>
      </w:r>
      <w:r w:rsidR="00FF5BEA" w:rsidRPr="00E50D22">
        <w:rPr>
          <w:rFonts w:ascii="Times New Roman" w:eastAsia="Times New Roman" w:hAnsi="Times New Roman" w:cs="Times New Roman"/>
          <w:bCs/>
          <w:sz w:val="24"/>
          <w:szCs w:val="24"/>
        </w:rPr>
        <w:t xml:space="preserve">os bens </w:t>
      </w:r>
      <w:r w:rsidRPr="00E50D22">
        <w:rPr>
          <w:rFonts w:ascii="Times New Roman" w:eastAsia="Times New Roman" w:hAnsi="Times New Roman" w:cs="Times New Roman"/>
          <w:bCs/>
          <w:sz w:val="24"/>
          <w:szCs w:val="24"/>
        </w:rPr>
        <w:t>rura</w:t>
      </w:r>
      <w:r w:rsidR="00FF5BEA" w:rsidRPr="00E50D22">
        <w:rPr>
          <w:rFonts w:ascii="Times New Roman" w:eastAsia="Times New Roman" w:hAnsi="Times New Roman" w:cs="Times New Roman"/>
          <w:bCs/>
          <w:sz w:val="24"/>
          <w:szCs w:val="24"/>
        </w:rPr>
        <w:t>is)</w:t>
      </w:r>
      <w:r w:rsidRPr="00E50D22">
        <w:rPr>
          <w:rFonts w:ascii="Times New Roman" w:eastAsia="Times New Roman" w:hAnsi="Times New Roman" w:cs="Times New Roman"/>
          <w:bCs/>
          <w:sz w:val="24"/>
          <w:szCs w:val="24"/>
        </w:rPr>
        <w:t>.</w:t>
      </w:r>
      <w:r w:rsidR="002B4290" w:rsidRPr="00E50D22">
        <w:rPr>
          <w:rFonts w:ascii="Times New Roman" w:eastAsia="Times New Roman" w:hAnsi="Times New Roman" w:cs="Times New Roman"/>
          <w:bCs/>
          <w:sz w:val="24"/>
          <w:szCs w:val="24"/>
        </w:rPr>
        <w:t xml:space="preserve"> </w:t>
      </w:r>
      <w:r w:rsidR="00AF5644" w:rsidRPr="00E50D22">
        <w:rPr>
          <w:rFonts w:ascii="Times New Roman" w:eastAsia="Times New Roman" w:hAnsi="Times New Roman" w:cs="Times New Roman"/>
          <w:bCs/>
          <w:sz w:val="24"/>
          <w:szCs w:val="24"/>
        </w:rPr>
        <w:t xml:space="preserve">O </w:t>
      </w:r>
      <w:r w:rsidR="002B4290" w:rsidRPr="00E50D22">
        <w:rPr>
          <w:rFonts w:ascii="Times New Roman" w:eastAsia="Times New Roman" w:hAnsi="Times New Roman" w:cs="Times New Roman"/>
          <w:bCs/>
          <w:sz w:val="24"/>
          <w:szCs w:val="24"/>
        </w:rPr>
        <w:t>Decreto-lei n</w:t>
      </w:r>
      <w:r w:rsidR="00AF5644" w:rsidRPr="00E50D22">
        <w:rPr>
          <w:rFonts w:ascii="Times New Roman" w:eastAsia="Times New Roman" w:hAnsi="Times New Roman" w:cs="Times New Roman"/>
          <w:bCs/>
          <w:sz w:val="24"/>
          <w:szCs w:val="24"/>
        </w:rPr>
        <w:t>º</w:t>
      </w:r>
      <w:r w:rsidR="002B4290" w:rsidRPr="00E50D22">
        <w:rPr>
          <w:rFonts w:ascii="Times New Roman" w:eastAsia="Times New Roman" w:hAnsi="Times New Roman" w:cs="Times New Roman"/>
          <w:bCs/>
          <w:sz w:val="24"/>
          <w:szCs w:val="24"/>
        </w:rPr>
        <w:t xml:space="preserve"> 25/1937 </w:t>
      </w:r>
      <w:r w:rsidR="00AF5644" w:rsidRPr="00E50D22">
        <w:rPr>
          <w:rFonts w:ascii="Times New Roman" w:eastAsia="Times New Roman" w:hAnsi="Times New Roman" w:cs="Times New Roman"/>
          <w:bCs/>
          <w:sz w:val="24"/>
          <w:szCs w:val="24"/>
        </w:rPr>
        <w:t>c</w:t>
      </w:r>
      <w:r w:rsidR="002B4290" w:rsidRPr="00E50D22">
        <w:rPr>
          <w:rFonts w:ascii="Times New Roman" w:eastAsia="Times New Roman" w:hAnsi="Times New Roman" w:cs="Times New Roman"/>
          <w:bCs/>
          <w:sz w:val="24"/>
          <w:szCs w:val="24"/>
        </w:rPr>
        <w:t>onceitua e organiza a proteção do patrimônio histórico e artístico nacional e dispõe sobre o tombamento.</w:t>
      </w:r>
    </w:p>
    <w:p w14:paraId="6998747C" w14:textId="659AC334" w:rsidR="002B4290" w:rsidRPr="00E50D22" w:rsidRDefault="00B054F3" w:rsidP="00B639F7">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Legislação agrária</w:t>
      </w:r>
      <w:r w:rsidR="00FF5BEA" w:rsidRPr="00E50D22">
        <w:rPr>
          <w:rFonts w:ascii="Times New Roman" w:eastAsia="Times New Roman" w:hAnsi="Times New Roman" w:cs="Times New Roman"/>
          <w:b/>
          <w:sz w:val="24"/>
          <w:szCs w:val="24"/>
        </w:rPr>
        <w:t>:</w:t>
      </w:r>
      <w:r w:rsidRPr="00E50D22">
        <w:rPr>
          <w:rFonts w:ascii="Times New Roman" w:eastAsia="Times New Roman" w:hAnsi="Times New Roman" w:cs="Times New Roman"/>
          <w:b/>
          <w:sz w:val="24"/>
          <w:szCs w:val="24"/>
        </w:rPr>
        <w:t xml:space="preserve"> </w:t>
      </w:r>
      <w:r w:rsidR="00C2248E" w:rsidRPr="00E50D22">
        <w:rPr>
          <w:rFonts w:ascii="Times New Roman" w:eastAsia="Times New Roman" w:hAnsi="Times New Roman" w:cs="Times New Roman"/>
          <w:bCs/>
          <w:sz w:val="24"/>
          <w:szCs w:val="24"/>
        </w:rPr>
        <w:t>d</w:t>
      </w:r>
      <w:r w:rsidRPr="00E50D22">
        <w:rPr>
          <w:rFonts w:ascii="Times New Roman" w:eastAsia="Times New Roman" w:hAnsi="Times New Roman" w:cs="Times New Roman"/>
          <w:bCs/>
          <w:sz w:val="24"/>
          <w:szCs w:val="24"/>
        </w:rPr>
        <w:t>ispositivos</w:t>
      </w:r>
      <w:r w:rsidR="00FF5BEA" w:rsidRPr="00E50D22">
        <w:rPr>
          <w:rFonts w:ascii="Times New Roman" w:eastAsia="Times New Roman" w:hAnsi="Times New Roman" w:cs="Times New Roman"/>
          <w:bCs/>
          <w:sz w:val="24"/>
          <w:szCs w:val="24"/>
        </w:rPr>
        <w:t xml:space="preserve"> legais </w:t>
      </w:r>
      <w:r w:rsidRPr="00E50D22">
        <w:rPr>
          <w:rFonts w:ascii="Times New Roman" w:eastAsia="Times New Roman" w:hAnsi="Times New Roman" w:cs="Times New Roman"/>
          <w:bCs/>
          <w:sz w:val="24"/>
          <w:szCs w:val="24"/>
        </w:rPr>
        <w:t>referentes às práticas agrárias</w:t>
      </w:r>
      <w:r w:rsidR="003B2ADA" w:rsidRPr="00E50D22">
        <w:rPr>
          <w:rFonts w:ascii="Times New Roman" w:eastAsia="Times New Roman" w:hAnsi="Times New Roman" w:cs="Times New Roman"/>
          <w:bCs/>
          <w:sz w:val="24"/>
          <w:szCs w:val="24"/>
        </w:rPr>
        <w:t>.</w:t>
      </w:r>
      <w:r w:rsidR="00582338" w:rsidRPr="00E50D22">
        <w:rPr>
          <w:rFonts w:ascii="Times New Roman" w:eastAsia="Times New Roman" w:hAnsi="Times New Roman" w:cs="Times New Roman"/>
          <w:bCs/>
          <w:sz w:val="24"/>
          <w:szCs w:val="24"/>
        </w:rPr>
        <w:t xml:space="preserve"> A</w:t>
      </w:r>
      <w:r w:rsidR="003B2ADA" w:rsidRPr="00E50D22">
        <w:rPr>
          <w:rFonts w:ascii="Times New Roman" w:eastAsia="Times New Roman" w:hAnsi="Times New Roman" w:cs="Times New Roman"/>
          <w:bCs/>
          <w:sz w:val="24"/>
          <w:szCs w:val="24"/>
        </w:rPr>
        <w:t xml:space="preserve"> </w:t>
      </w:r>
      <w:r w:rsidR="0029525F" w:rsidRPr="00E50D22">
        <w:rPr>
          <w:rFonts w:ascii="Times New Roman" w:eastAsia="Times New Roman" w:hAnsi="Times New Roman" w:cs="Times New Roman"/>
          <w:bCs/>
          <w:sz w:val="24"/>
          <w:szCs w:val="24"/>
        </w:rPr>
        <w:t xml:space="preserve">Política Agrícola </w:t>
      </w:r>
      <w:r w:rsidR="00582338" w:rsidRPr="00E50D22">
        <w:rPr>
          <w:rFonts w:ascii="Times New Roman" w:eastAsia="Times New Roman" w:hAnsi="Times New Roman" w:cs="Times New Roman"/>
          <w:bCs/>
          <w:sz w:val="24"/>
          <w:szCs w:val="24"/>
        </w:rPr>
        <w:t>(</w:t>
      </w:r>
      <w:r w:rsidR="0029525F" w:rsidRPr="00E50D22">
        <w:rPr>
          <w:rFonts w:ascii="Times New Roman" w:eastAsia="Times New Roman" w:hAnsi="Times New Roman" w:cs="Times New Roman"/>
          <w:bCs/>
          <w:sz w:val="24"/>
          <w:szCs w:val="24"/>
        </w:rPr>
        <w:t>Lei n</w:t>
      </w:r>
      <w:r w:rsidR="00582338" w:rsidRPr="00E50D22">
        <w:rPr>
          <w:rFonts w:ascii="Times New Roman" w:eastAsia="Times New Roman" w:hAnsi="Times New Roman" w:cs="Times New Roman"/>
          <w:bCs/>
          <w:sz w:val="24"/>
          <w:szCs w:val="24"/>
        </w:rPr>
        <w:t>º</w:t>
      </w:r>
      <w:r w:rsidR="0029525F" w:rsidRPr="00E50D22">
        <w:rPr>
          <w:rFonts w:ascii="Times New Roman" w:eastAsia="Times New Roman" w:hAnsi="Times New Roman" w:cs="Times New Roman"/>
          <w:bCs/>
          <w:sz w:val="24"/>
          <w:szCs w:val="24"/>
        </w:rPr>
        <w:t xml:space="preserve"> 8.171/91 – Capítulos V e XIII e Artigo 99</w:t>
      </w:r>
      <w:r w:rsidR="00582338" w:rsidRPr="00E50D22">
        <w:rPr>
          <w:rFonts w:ascii="Times New Roman" w:eastAsia="Times New Roman" w:hAnsi="Times New Roman" w:cs="Times New Roman"/>
          <w:bCs/>
          <w:sz w:val="24"/>
          <w:szCs w:val="24"/>
        </w:rPr>
        <w:t>)</w:t>
      </w:r>
      <w:r w:rsidR="0029525F" w:rsidRPr="00E50D22">
        <w:rPr>
          <w:rFonts w:ascii="Times New Roman" w:eastAsia="Times New Roman" w:hAnsi="Times New Roman" w:cs="Times New Roman"/>
          <w:bCs/>
          <w:sz w:val="24"/>
          <w:szCs w:val="24"/>
        </w:rPr>
        <w:t xml:space="preserve"> </w:t>
      </w:r>
      <w:r w:rsidR="00582338" w:rsidRPr="00E50D22">
        <w:rPr>
          <w:rFonts w:ascii="Times New Roman" w:eastAsia="Times New Roman" w:hAnsi="Times New Roman" w:cs="Times New Roman"/>
          <w:bCs/>
          <w:sz w:val="24"/>
          <w:szCs w:val="24"/>
        </w:rPr>
        <w:t>d</w:t>
      </w:r>
      <w:r w:rsidR="0029525F" w:rsidRPr="00E50D22">
        <w:rPr>
          <w:rFonts w:ascii="Times New Roman" w:eastAsia="Times New Roman" w:hAnsi="Times New Roman" w:cs="Times New Roman"/>
          <w:bCs/>
          <w:sz w:val="24"/>
          <w:szCs w:val="24"/>
        </w:rPr>
        <w:t>ispõe sobre assistência técnica e extensão rural, crédito rural e sobre a obrigatoriedade do proprietário rural em recompor a reserva florestal legal, quando necessário</w:t>
      </w:r>
      <w:r w:rsidR="00C2248E" w:rsidRPr="00E50D22">
        <w:rPr>
          <w:rFonts w:ascii="Times New Roman" w:eastAsia="Times New Roman" w:hAnsi="Times New Roman" w:cs="Times New Roman"/>
          <w:bCs/>
          <w:sz w:val="24"/>
          <w:szCs w:val="24"/>
        </w:rPr>
        <w:t>; a</w:t>
      </w:r>
      <w:r w:rsidR="00582338" w:rsidRPr="00E50D22">
        <w:rPr>
          <w:rFonts w:ascii="Times New Roman" w:eastAsia="Times New Roman" w:hAnsi="Times New Roman" w:cs="Times New Roman"/>
          <w:bCs/>
          <w:sz w:val="24"/>
          <w:szCs w:val="24"/>
        </w:rPr>
        <w:t xml:space="preserve"> </w:t>
      </w:r>
      <w:r w:rsidR="00813AFC" w:rsidRPr="00E50D22">
        <w:rPr>
          <w:rFonts w:ascii="Times New Roman" w:eastAsia="Times New Roman" w:hAnsi="Times New Roman" w:cs="Times New Roman"/>
          <w:bCs/>
          <w:sz w:val="24"/>
          <w:szCs w:val="24"/>
        </w:rPr>
        <w:t xml:space="preserve">Política Nacional da Agricultura Familiar e Empreendimentos Familiares Rurais </w:t>
      </w:r>
      <w:r w:rsidR="00582338" w:rsidRPr="00E50D22">
        <w:rPr>
          <w:rFonts w:ascii="Times New Roman" w:eastAsia="Times New Roman" w:hAnsi="Times New Roman" w:cs="Times New Roman"/>
          <w:bCs/>
          <w:sz w:val="24"/>
          <w:szCs w:val="24"/>
        </w:rPr>
        <w:t>(</w:t>
      </w:r>
      <w:r w:rsidR="00813AFC" w:rsidRPr="00E50D22">
        <w:rPr>
          <w:rFonts w:ascii="Times New Roman" w:eastAsia="Times New Roman" w:hAnsi="Times New Roman" w:cs="Times New Roman"/>
          <w:bCs/>
          <w:sz w:val="24"/>
          <w:szCs w:val="24"/>
        </w:rPr>
        <w:t>Lei n</w:t>
      </w:r>
      <w:r w:rsidR="00582338" w:rsidRPr="00E50D22">
        <w:rPr>
          <w:rFonts w:ascii="Times New Roman" w:eastAsia="Times New Roman" w:hAnsi="Times New Roman" w:cs="Times New Roman"/>
          <w:bCs/>
          <w:sz w:val="24"/>
          <w:szCs w:val="24"/>
        </w:rPr>
        <w:t>º</w:t>
      </w:r>
      <w:r w:rsidR="00813AFC" w:rsidRPr="00E50D22">
        <w:rPr>
          <w:rFonts w:ascii="Times New Roman" w:eastAsia="Times New Roman" w:hAnsi="Times New Roman" w:cs="Times New Roman"/>
          <w:bCs/>
          <w:sz w:val="24"/>
          <w:szCs w:val="24"/>
        </w:rPr>
        <w:t xml:space="preserve"> 11.326/06 – Artigo 3º</w:t>
      </w:r>
      <w:r w:rsidR="00582338" w:rsidRPr="00E50D22">
        <w:rPr>
          <w:rFonts w:ascii="Times New Roman" w:eastAsia="Times New Roman" w:hAnsi="Times New Roman" w:cs="Times New Roman"/>
          <w:bCs/>
          <w:sz w:val="24"/>
          <w:szCs w:val="24"/>
        </w:rPr>
        <w:t>)</w:t>
      </w:r>
      <w:r w:rsidR="00813AFC" w:rsidRPr="00E50D22">
        <w:rPr>
          <w:rFonts w:ascii="Times New Roman" w:eastAsia="Times New Roman" w:hAnsi="Times New Roman" w:cs="Times New Roman"/>
          <w:bCs/>
          <w:sz w:val="24"/>
          <w:szCs w:val="24"/>
        </w:rPr>
        <w:t xml:space="preserve"> </w:t>
      </w:r>
      <w:r w:rsidR="00582338" w:rsidRPr="00E50D22">
        <w:rPr>
          <w:rFonts w:ascii="Times New Roman" w:eastAsia="Times New Roman" w:hAnsi="Times New Roman" w:cs="Times New Roman"/>
          <w:bCs/>
          <w:sz w:val="24"/>
          <w:szCs w:val="24"/>
        </w:rPr>
        <w:t>a</w:t>
      </w:r>
      <w:r w:rsidR="00813AFC" w:rsidRPr="00E50D22">
        <w:rPr>
          <w:rFonts w:ascii="Times New Roman" w:eastAsia="Times New Roman" w:hAnsi="Times New Roman" w:cs="Times New Roman"/>
          <w:bCs/>
          <w:sz w:val="24"/>
          <w:szCs w:val="24"/>
        </w:rPr>
        <w:t>presenta os beneficiários e expõe sobre a Política Nacional da Agricultura Familiar e Empreendimentos Familiares Rurais.</w:t>
      </w:r>
    </w:p>
    <w:p w14:paraId="26E02A15" w14:textId="5FCAB990" w:rsidR="005B393D" w:rsidRPr="00E50D22" w:rsidRDefault="00B015A7" w:rsidP="00B639F7">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 xml:space="preserve">Legislação sobre </w:t>
      </w:r>
      <w:r w:rsidR="00E0582B" w:rsidRPr="00E50D22">
        <w:rPr>
          <w:rFonts w:ascii="Times New Roman" w:eastAsia="Times New Roman" w:hAnsi="Times New Roman" w:cs="Times New Roman"/>
          <w:b/>
          <w:sz w:val="24"/>
          <w:szCs w:val="24"/>
        </w:rPr>
        <w:t>a</w:t>
      </w:r>
      <w:r w:rsidR="005B393D" w:rsidRPr="00E50D22">
        <w:rPr>
          <w:rFonts w:ascii="Times New Roman" w:eastAsia="Times New Roman" w:hAnsi="Times New Roman" w:cs="Times New Roman"/>
          <w:b/>
          <w:sz w:val="24"/>
          <w:szCs w:val="24"/>
        </w:rPr>
        <w:t>cessibilidade</w:t>
      </w:r>
      <w:r w:rsidRPr="00E50D22">
        <w:rPr>
          <w:rFonts w:ascii="Times New Roman" w:eastAsia="Times New Roman" w:hAnsi="Times New Roman" w:cs="Times New Roman"/>
          <w:b/>
          <w:sz w:val="24"/>
          <w:szCs w:val="24"/>
        </w:rPr>
        <w:t>:</w:t>
      </w:r>
      <w:r w:rsidR="005B393D" w:rsidRPr="00E50D22">
        <w:rPr>
          <w:rFonts w:ascii="Times New Roman" w:eastAsia="Times New Roman" w:hAnsi="Times New Roman" w:cs="Times New Roman"/>
          <w:bCs/>
          <w:sz w:val="24"/>
          <w:szCs w:val="24"/>
        </w:rPr>
        <w:t xml:space="preserve"> </w:t>
      </w:r>
      <w:r w:rsidR="00357C08" w:rsidRPr="00E50D22">
        <w:rPr>
          <w:rFonts w:ascii="Times New Roman" w:eastAsia="Times New Roman" w:hAnsi="Times New Roman" w:cs="Times New Roman"/>
          <w:bCs/>
          <w:sz w:val="24"/>
          <w:szCs w:val="24"/>
        </w:rPr>
        <w:t>r</w:t>
      </w:r>
      <w:r w:rsidR="005B393D" w:rsidRPr="00E50D22">
        <w:rPr>
          <w:rFonts w:ascii="Times New Roman" w:eastAsia="Times New Roman" w:hAnsi="Times New Roman" w:cs="Times New Roman"/>
          <w:bCs/>
          <w:sz w:val="24"/>
          <w:szCs w:val="24"/>
        </w:rPr>
        <w:t>efere-se às formas de preparação para o atendimento de pessoas com deficiência.</w:t>
      </w:r>
      <w:r w:rsidR="00D30B57" w:rsidRPr="00E50D22">
        <w:rPr>
          <w:rFonts w:ascii="Times New Roman" w:eastAsia="Times New Roman" w:hAnsi="Times New Roman" w:cs="Times New Roman"/>
          <w:bCs/>
          <w:sz w:val="24"/>
          <w:szCs w:val="24"/>
        </w:rPr>
        <w:t xml:space="preserve"> O</w:t>
      </w:r>
      <w:r w:rsidR="001C09B9" w:rsidRPr="00E50D22">
        <w:rPr>
          <w:rFonts w:ascii="Times New Roman" w:eastAsia="Times New Roman" w:hAnsi="Times New Roman" w:cs="Times New Roman"/>
          <w:bCs/>
          <w:sz w:val="24"/>
          <w:szCs w:val="24"/>
        </w:rPr>
        <w:t xml:space="preserve"> Decreto-lei n</w:t>
      </w:r>
      <w:r w:rsidR="00D30B57" w:rsidRPr="00E50D22">
        <w:rPr>
          <w:rFonts w:ascii="Times New Roman" w:eastAsia="Times New Roman" w:hAnsi="Times New Roman" w:cs="Times New Roman"/>
          <w:bCs/>
          <w:sz w:val="24"/>
          <w:szCs w:val="24"/>
        </w:rPr>
        <w:t>º</w:t>
      </w:r>
      <w:r w:rsidR="001C09B9" w:rsidRPr="00E50D22">
        <w:rPr>
          <w:rFonts w:ascii="Times New Roman" w:eastAsia="Times New Roman" w:hAnsi="Times New Roman" w:cs="Times New Roman"/>
          <w:bCs/>
          <w:sz w:val="24"/>
          <w:szCs w:val="24"/>
        </w:rPr>
        <w:t xml:space="preserve"> 5.296/2004 </w:t>
      </w:r>
      <w:r w:rsidR="00D30B57" w:rsidRPr="00E50D22">
        <w:rPr>
          <w:rFonts w:ascii="Times New Roman" w:eastAsia="Times New Roman" w:hAnsi="Times New Roman" w:cs="Times New Roman"/>
          <w:bCs/>
          <w:sz w:val="24"/>
          <w:szCs w:val="24"/>
        </w:rPr>
        <w:t>r</w:t>
      </w:r>
      <w:r w:rsidR="001C09B9" w:rsidRPr="00E50D22">
        <w:rPr>
          <w:rFonts w:ascii="Times New Roman" w:eastAsia="Times New Roman" w:hAnsi="Times New Roman" w:cs="Times New Roman"/>
          <w:bCs/>
          <w:sz w:val="24"/>
          <w:szCs w:val="24"/>
        </w:rPr>
        <w:t xml:space="preserve">egulamenta a </w:t>
      </w:r>
      <w:r w:rsidR="00D30B57" w:rsidRPr="00E50D22">
        <w:rPr>
          <w:rFonts w:ascii="Times New Roman" w:eastAsia="Times New Roman" w:hAnsi="Times New Roman" w:cs="Times New Roman"/>
          <w:bCs/>
          <w:sz w:val="24"/>
          <w:szCs w:val="24"/>
        </w:rPr>
        <w:t>L</w:t>
      </w:r>
      <w:r w:rsidR="001C09B9" w:rsidRPr="00E50D22">
        <w:rPr>
          <w:rFonts w:ascii="Times New Roman" w:eastAsia="Times New Roman" w:hAnsi="Times New Roman" w:cs="Times New Roman"/>
          <w:bCs/>
          <w:sz w:val="24"/>
          <w:szCs w:val="24"/>
        </w:rPr>
        <w:t xml:space="preserve">ei </w:t>
      </w:r>
      <w:r w:rsidR="00D30B57" w:rsidRPr="00E50D22">
        <w:rPr>
          <w:rFonts w:ascii="Times New Roman" w:eastAsia="Times New Roman" w:hAnsi="Times New Roman" w:cs="Times New Roman"/>
          <w:bCs/>
          <w:sz w:val="24"/>
          <w:szCs w:val="24"/>
        </w:rPr>
        <w:t>nº</w:t>
      </w:r>
      <w:r w:rsidR="001C09B9" w:rsidRPr="00E50D22">
        <w:rPr>
          <w:rFonts w:ascii="Times New Roman" w:eastAsia="Times New Roman" w:hAnsi="Times New Roman" w:cs="Times New Roman"/>
          <w:bCs/>
          <w:sz w:val="24"/>
          <w:szCs w:val="24"/>
        </w:rPr>
        <w:t>10.098/2000, que estabelece normas gerais e critérios básicos para a promoção da acessibilidade das pessoas com deficiência ou mobilidade reduzida</w:t>
      </w:r>
      <w:r w:rsidR="00357C08" w:rsidRPr="00E50D22">
        <w:rPr>
          <w:rFonts w:ascii="Times New Roman" w:eastAsia="Times New Roman" w:hAnsi="Times New Roman" w:cs="Times New Roman"/>
          <w:bCs/>
          <w:sz w:val="24"/>
          <w:szCs w:val="24"/>
        </w:rPr>
        <w:t>; e</w:t>
      </w:r>
      <w:r w:rsidR="00D30B57" w:rsidRPr="00E50D22">
        <w:rPr>
          <w:rFonts w:ascii="Times New Roman" w:eastAsia="Times New Roman" w:hAnsi="Times New Roman" w:cs="Times New Roman"/>
          <w:bCs/>
          <w:sz w:val="24"/>
          <w:szCs w:val="24"/>
        </w:rPr>
        <w:t xml:space="preserve"> </w:t>
      </w:r>
      <w:r w:rsidR="00D30B57" w:rsidRPr="00E50D22">
        <w:rPr>
          <w:rFonts w:ascii="Times New Roman" w:eastAsia="Times New Roman" w:hAnsi="Times New Roman" w:cs="Times New Roman"/>
          <w:bCs/>
          <w:sz w:val="24"/>
          <w:szCs w:val="24"/>
        </w:rPr>
        <w:lastRenderedPageBreak/>
        <w:t>norma</w:t>
      </w:r>
      <w:r w:rsidR="00D0736D" w:rsidRPr="00E50D22">
        <w:rPr>
          <w:rFonts w:ascii="Times New Roman" w:eastAsia="Times New Roman" w:hAnsi="Times New Roman" w:cs="Times New Roman"/>
          <w:bCs/>
          <w:sz w:val="24"/>
          <w:szCs w:val="24"/>
        </w:rPr>
        <w:t xml:space="preserve"> </w:t>
      </w:r>
      <w:r w:rsidR="004A2732" w:rsidRPr="00E50D22">
        <w:rPr>
          <w:rFonts w:ascii="Times New Roman" w:eastAsia="Times New Roman" w:hAnsi="Times New Roman" w:cs="Times New Roman"/>
          <w:bCs/>
          <w:sz w:val="24"/>
          <w:szCs w:val="24"/>
        </w:rPr>
        <w:t>ABNT NBR 9050</w:t>
      </w:r>
      <w:r w:rsidR="00D30B57" w:rsidRPr="00E50D22">
        <w:rPr>
          <w:rFonts w:ascii="Times New Roman" w:eastAsia="Times New Roman" w:hAnsi="Times New Roman" w:cs="Times New Roman"/>
          <w:bCs/>
          <w:sz w:val="24"/>
          <w:szCs w:val="24"/>
        </w:rPr>
        <w:t>-</w:t>
      </w:r>
      <w:r w:rsidR="004A2732" w:rsidRPr="00E50D22">
        <w:rPr>
          <w:rFonts w:ascii="Times New Roman" w:eastAsia="Times New Roman" w:hAnsi="Times New Roman" w:cs="Times New Roman"/>
          <w:bCs/>
          <w:sz w:val="24"/>
          <w:szCs w:val="24"/>
        </w:rPr>
        <w:t>2004</w:t>
      </w:r>
      <w:r w:rsidR="00357C08" w:rsidRPr="00E50D22">
        <w:rPr>
          <w:rFonts w:ascii="Times New Roman" w:eastAsia="Times New Roman" w:hAnsi="Times New Roman" w:cs="Times New Roman"/>
          <w:bCs/>
          <w:sz w:val="24"/>
          <w:szCs w:val="24"/>
        </w:rPr>
        <w:t>, que</w:t>
      </w:r>
      <w:r w:rsidR="004A2732" w:rsidRPr="00E50D22">
        <w:rPr>
          <w:rFonts w:ascii="Times New Roman" w:eastAsia="Times New Roman" w:hAnsi="Times New Roman" w:cs="Times New Roman"/>
          <w:bCs/>
          <w:sz w:val="24"/>
          <w:szCs w:val="24"/>
        </w:rPr>
        <w:t xml:space="preserve"> </w:t>
      </w:r>
      <w:r w:rsidR="00D30B57" w:rsidRPr="00E50D22">
        <w:rPr>
          <w:rFonts w:ascii="Times New Roman" w:eastAsia="Times New Roman" w:hAnsi="Times New Roman" w:cs="Times New Roman"/>
          <w:bCs/>
          <w:sz w:val="24"/>
          <w:szCs w:val="24"/>
        </w:rPr>
        <w:t>n</w:t>
      </w:r>
      <w:r w:rsidR="004A2732" w:rsidRPr="00E50D22">
        <w:rPr>
          <w:rFonts w:ascii="Times New Roman" w:eastAsia="Times New Roman" w:hAnsi="Times New Roman" w:cs="Times New Roman"/>
          <w:bCs/>
          <w:sz w:val="24"/>
          <w:szCs w:val="24"/>
        </w:rPr>
        <w:t>ormatiza a acessibilidade a edificações, mobiliário, espaços e equipamentos.</w:t>
      </w:r>
    </w:p>
    <w:p w14:paraId="7ED65BA2" w14:textId="7611C131" w:rsidR="004A2732" w:rsidRDefault="007B6C81" w:rsidP="00B639F7">
      <w:pPr>
        <w:pStyle w:val="PargrafodaLista"/>
        <w:numPr>
          <w:ilvl w:val="0"/>
          <w:numId w:val="4"/>
        </w:numPr>
        <w:spacing w:line="360" w:lineRule="auto"/>
        <w:jc w:val="both"/>
        <w:rPr>
          <w:rFonts w:ascii="Times New Roman" w:eastAsia="Times New Roman" w:hAnsi="Times New Roman" w:cs="Times New Roman"/>
          <w:bCs/>
          <w:sz w:val="24"/>
          <w:szCs w:val="24"/>
        </w:rPr>
      </w:pPr>
      <w:r w:rsidRPr="00E50D22">
        <w:rPr>
          <w:rFonts w:ascii="Times New Roman" w:eastAsia="Times New Roman" w:hAnsi="Times New Roman" w:cs="Times New Roman"/>
          <w:b/>
          <w:sz w:val="24"/>
          <w:szCs w:val="24"/>
        </w:rPr>
        <w:t xml:space="preserve">Normas </w:t>
      </w:r>
      <w:r w:rsidR="00E0582B" w:rsidRPr="00E50D22">
        <w:rPr>
          <w:rFonts w:ascii="Times New Roman" w:eastAsia="Times New Roman" w:hAnsi="Times New Roman" w:cs="Times New Roman"/>
          <w:b/>
          <w:sz w:val="24"/>
          <w:szCs w:val="24"/>
        </w:rPr>
        <w:t>t</w:t>
      </w:r>
      <w:r w:rsidRPr="00E50D22">
        <w:rPr>
          <w:rFonts w:ascii="Times New Roman" w:eastAsia="Times New Roman" w:hAnsi="Times New Roman" w:cs="Times New Roman"/>
          <w:b/>
          <w:sz w:val="24"/>
          <w:szCs w:val="24"/>
        </w:rPr>
        <w:t>écnicas para atividades turísticas</w:t>
      </w:r>
      <w:r w:rsidR="00E0582B" w:rsidRPr="00E50D22">
        <w:rPr>
          <w:rFonts w:ascii="Times New Roman" w:eastAsia="Times New Roman" w:hAnsi="Times New Roman" w:cs="Times New Roman"/>
          <w:b/>
          <w:sz w:val="24"/>
          <w:szCs w:val="24"/>
        </w:rPr>
        <w:t xml:space="preserve">: </w:t>
      </w:r>
      <w:r w:rsidR="00E0582B" w:rsidRPr="00E50D22">
        <w:rPr>
          <w:rFonts w:ascii="Times New Roman" w:eastAsia="Times New Roman" w:hAnsi="Times New Roman" w:cs="Times New Roman"/>
          <w:bCs/>
          <w:sz w:val="24"/>
          <w:szCs w:val="24"/>
        </w:rPr>
        <w:t>são</w:t>
      </w:r>
      <w:r w:rsidRPr="00E50D22">
        <w:rPr>
          <w:rFonts w:ascii="Times New Roman" w:eastAsia="Times New Roman" w:hAnsi="Times New Roman" w:cs="Times New Roman"/>
          <w:bCs/>
          <w:sz w:val="24"/>
          <w:szCs w:val="24"/>
        </w:rPr>
        <w:t xml:space="preserve"> documentos que estabelecem regras, diretrizes ou características acerca de um produto ou serviço</w:t>
      </w:r>
      <w:r w:rsidR="00634A01" w:rsidRPr="00E50D22">
        <w:rPr>
          <w:rFonts w:ascii="Times New Roman" w:eastAsia="Times New Roman" w:hAnsi="Times New Roman" w:cs="Times New Roman"/>
          <w:bCs/>
          <w:sz w:val="24"/>
          <w:szCs w:val="24"/>
        </w:rPr>
        <w:t xml:space="preserve"> tais quais a</w:t>
      </w:r>
      <w:r w:rsidR="001B6402" w:rsidRPr="00E50D22">
        <w:rPr>
          <w:rFonts w:ascii="Times New Roman" w:eastAsia="Times New Roman" w:hAnsi="Times New Roman" w:cs="Times New Roman"/>
          <w:bCs/>
          <w:sz w:val="24"/>
          <w:szCs w:val="24"/>
        </w:rPr>
        <w:t xml:space="preserve"> ABNT NBR 15507-1 </w:t>
      </w:r>
      <w:r w:rsidR="00634A01" w:rsidRPr="00E50D22">
        <w:rPr>
          <w:rFonts w:ascii="Times New Roman" w:eastAsia="Times New Roman" w:hAnsi="Times New Roman" w:cs="Times New Roman"/>
          <w:bCs/>
          <w:sz w:val="24"/>
          <w:szCs w:val="24"/>
        </w:rPr>
        <w:t>para turismo equest</w:t>
      </w:r>
      <w:r w:rsidR="001B6402" w:rsidRPr="00E50D22">
        <w:rPr>
          <w:rFonts w:ascii="Times New Roman" w:eastAsia="Times New Roman" w:hAnsi="Times New Roman" w:cs="Times New Roman"/>
          <w:bCs/>
          <w:sz w:val="24"/>
          <w:szCs w:val="24"/>
        </w:rPr>
        <w:t>re</w:t>
      </w:r>
      <w:r w:rsidR="00634A01" w:rsidRPr="00E50D22">
        <w:rPr>
          <w:rFonts w:ascii="Times New Roman" w:eastAsia="Times New Roman" w:hAnsi="Times New Roman" w:cs="Times New Roman"/>
          <w:bCs/>
          <w:sz w:val="24"/>
          <w:szCs w:val="24"/>
        </w:rPr>
        <w:t xml:space="preserve">; </w:t>
      </w:r>
      <w:r w:rsidR="001B6402" w:rsidRPr="00E50D22">
        <w:rPr>
          <w:rFonts w:ascii="Times New Roman" w:eastAsia="Times New Roman" w:hAnsi="Times New Roman" w:cs="Times New Roman"/>
          <w:bCs/>
          <w:sz w:val="24"/>
          <w:szCs w:val="24"/>
        </w:rPr>
        <w:t xml:space="preserve">ABNT NBR 15505-1 </w:t>
      </w:r>
      <w:r w:rsidR="00634A01" w:rsidRPr="00E50D22">
        <w:rPr>
          <w:rFonts w:ascii="Times New Roman" w:eastAsia="Times New Roman" w:hAnsi="Times New Roman" w:cs="Times New Roman"/>
          <w:bCs/>
          <w:sz w:val="24"/>
          <w:szCs w:val="24"/>
        </w:rPr>
        <w:t>e</w:t>
      </w:r>
      <w:r w:rsidR="001B6402" w:rsidRPr="00E50D22">
        <w:rPr>
          <w:rFonts w:ascii="Times New Roman" w:eastAsia="Times New Roman" w:hAnsi="Times New Roman" w:cs="Times New Roman"/>
          <w:bCs/>
          <w:sz w:val="24"/>
          <w:szCs w:val="24"/>
        </w:rPr>
        <w:t xml:space="preserve"> ABNT NBR 15505-2</w:t>
      </w:r>
      <w:r w:rsidR="00634A01" w:rsidRPr="00E50D22">
        <w:rPr>
          <w:rFonts w:ascii="Times New Roman" w:eastAsia="Times New Roman" w:hAnsi="Times New Roman" w:cs="Times New Roman"/>
          <w:bCs/>
          <w:sz w:val="24"/>
          <w:szCs w:val="24"/>
        </w:rPr>
        <w:t xml:space="preserve"> para turismo com atividades de caminhada; e </w:t>
      </w:r>
      <w:r w:rsidR="009A416D" w:rsidRPr="00E50D22">
        <w:rPr>
          <w:rFonts w:ascii="Times New Roman" w:eastAsia="Times New Roman" w:hAnsi="Times New Roman" w:cs="Times New Roman"/>
          <w:bCs/>
          <w:sz w:val="24"/>
          <w:szCs w:val="24"/>
        </w:rPr>
        <w:t>ABNT NBR</w:t>
      </w:r>
      <w:r w:rsidR="009A416D" w:rsidRPr="00B639F7">
        <w:rPr>
          <w:rFonts w:ascii="Times New Roman" w:eastAsia="Times New Roman" w:hAnsi="Times New Roman" w:cs="Times New Roman"/>
          <w:bCs/>
          <w:sz w:val="24"/>
          <w:szCs w:val="24"/>
        </w:rPr>
        <w:t xml:space="preserve"> 15509-1</w:t>
      </w:r>
      <w:r w:rsidR="00634A01">
        <w:rPr>
          <w:rFonts w:ascii="Times New Roman" w:eastAsia="Times New Roman" w:hAnsi="Times New Roman" w:cs="Times New Roman"/>
          <w:bCs/>
          <w:sz w:val="24"/>
          <w:szCs w:val="24"/>
        </w:rPr>
        <w:t xml:space="preserve"> para c</w:t>
      </w:r>
      <w:r w:rsidR="009A416D" w:rsidRPr="00B639F7">
        <w:rPr>
          <w:rFonts w:ascii="Times New Roman" w:eastAsia="Times New Roman" w:hAnsi="Times New Roman" w:cs="Times New Roman"/>
          <w:bCs/>
          <w:sz w:val="24"/>
          <w:szCs w:val="24"/>
        </w:rPr>
        <w:t>icloturismo.</w:t>
      </w:r>
    </w:p>
    <w:p w14:paraId="6EC4B1AD" w14:textId="3168BFCE" w:rsidR="00BE6FA9" w:rsidRPr="00634A01" w:rsidRDefault="00D4303D" w:rsidP="00D4303D">
      <w:pPr>
        <w:spacing w:line="360" w:lineRule="auto"/>
        <w:ind w:firstLine="720"/>
        <w:jc w:val="both"/>
        <w:rPr>
          <w:rFonts w:ascii="Times New Roman" w:eastAsia="Times New Roman" w:hAnsi="Times New Roman" w:cs="Times New Roman"/>
          <w:bCs/>
          <w:sz w:val="24"/>
          <w:szCs w:val="24"/>
        </w:rPr>
      </w:pPr>
      <w:r w:rsidRPr="00634A01">
        <w:rPr>
          <w:rFonts w:ascii="Times New Roman" w:eastAsia="Times New Roman" w:hAnsi="Times New Roman" w:cs="Times New Roman"/>
          <w:bCs/>
          <w:sz w:val="24"/>
          <w:szCs w:val="24"/>
        </w:rPr>
        <w:t>A</w:t>
      </w:r>
      <w:r w:rsidR="00634A01">
        <w:rPr>
          <w:rFonts w:ascii="Times New Roman" w:eastAsia="Times New Roman" w:hAnsi="Times New Roman" w:cs="Times New Roman"/>
          <w:bCs/>
          <w:sz w:val="24"/>
          <w:szCs w:val="24"/>
        </w:rPr>
        <w:t>lém da legislação,</w:t>
      </w:r>
      <w:r w:rsidRPr="00634A01">
        <w:rPr>
          <w:rFonts w:ascii="Times New Roman" w:eastAsia="Times New Roman" w:hAnsi="Times New Roman" w:cs="Times New Roman"/>
          <w:bCs/>
          <w:sz w:val="24"/>
          <w:szCs w:val="24"/>
        </w:rPr>
        <w:t xml:space="preserve"> </w:t>
      </w:r>
      <w:r w:rsidR="00E12037">
        <w:rPr>
          <w:rFonts w:ascii="Times New Roman" w:eastAsia="Times New Roman" w:hAnsi="Times New Roman" w:cs="Times New Roman"/>
          <w:bCs/>
          <w:sz w:val="24"/>
          <w:szCs w:val="24"/>
        </w:rPr>
        <w:t xml:space="preserve">a </w:t>
      </w:r>
      <w:r w:rsidRPr="00634A01">
        <w:rPr>
          <w:rFonts w:ascii="Times New Roman" w:eastAsia="Times New Roman" w:hAnsi="Times New Roman" w:cs="Times New Roman"/>
          <w:bCs/>
          <w:sz w:val="24"/>
          <w:szCs w:val="24"/>
        </w:rPr>
        <w:t xml:space="preserve">roteirização turística é uma das estratégias </w:t>
      </w:r>
      <w:r w:rsidR="00D50FCF">
        <w:rPr>
          <w:rFonts w:ascii="Times New Roman" w:eastAsia="Times New Roman" w:hAnsi="Times New Roman" w:cs="Times New Roman"/>
          <w:bCs/>
          <w:sz w:val="24"/>
          <w:szCs w:val="24"/>
        </w:rPr>
        <w:t>inserias</w:t>
      </w:r>
      <w:r w:rsidRPr="00634A01">
        <w:rPr>
          <w:rFonts w:ascii="Times New Roman" w:eastAsia="Times New Roman" w:hAnsi="Times New Roman" w:cs="Times New Roman"/>
          <w:bCs/>
          <w:sz w:val="24"/>
          <w:szCs w:val="24"/>
        </w:rPr>
        <w:t xml:space="preserve"> no </w:t>
      </w:r>
      <w:r w:rsidR="00D50FCF">
        <w:rPr>
          <w:rFonts w:ascii="Times New Roman" w:eastAsia="Times New Roman" w:hAnsi="Times New Roman" w:cs="Times New Roman"/>
          <w:bCs/>
          <w:sz w:val="24"/>
          <w:szCs w:val="24"/>
        </w:rPr>
        <w:t>“</w:t>
      </w:r>
      <w:r w:rsidRPr="00634A01">
        <w:rPr>
          <w:rFonts w:ascii="Times New Roman" w:eastAsia="Times New Roman" w:hAnsi="Times New Roman" w:cs="Times New Roman"/>
          <w:bCs/>
          <w:sz w:val="24"/>
          <w:szCs w:val="24"/>
        </w:rPr>
        <w:t>Programa de Regionalização do Turismo</w:t>
      </w:r>
      <w:r w:rsidR="00D50FCF">
        <w:rPr>
          <w:rFonts w:ascii="Times New Roman" w:eastAsia="Times New Roman" w:hAnsi="Times New Roman" w:cs="Times New Roman"/>
          <w:bCs/>
          <w:sz w:val="24"/>
          <w:szCs w:val="24"/>
        </w:rPr>
        <w:t xml:space="preserve">: </w:t>
      </w:r>
      <w:r w:rsidRPr="00634A01">
        <w:rPr>
          <w:rFonts w:ascii="Times New Roman" w:eastAsia="Times New Roman" w:hAnsi="Times New Roman" w:cs="Times New Roman"/>
          <w:bCs/>
          <w:sz w:val="24"/>
          <w:szCs w:val="24"/>
        </w:rPr>
        <w:t>Roteiros do Brasil</w:t>
      </w:r>
      <w:r w:rsidR="00D50FCF">
        <w:rPr>
          <w:rFonts w:ascii="Times New Roman" w:eastAsia="Times New Roman" w:hAnsi="Times New Roman" w:cs="Times New Roman"/>
          <w:bCs/>
          <w:sz w:val="24"/>
          <w:szCs w:val="24"/>
        </w:rPr>
        <w:t>”</w:t>
      </w:r>
      <w:r w:rsidR="00937E36">
        <w:rPr>
          <w:rFonts w:ascii="Times New Roman" w:eastAsia="Times New Roman" w:hAnsi="Times New Roman" w:cs="Times New Roman"/>
          <w:bCs/>
          <w:sz w:val="24"/>
          <w:szCs w:val="24"/>
        </w:rPr>
        <w:t xml:space="preserve"> (BRASIL, 2007)</w:t>
      </w:r>
      <w:r w:rsidRPr="00634A01">
        <w:rPr>
          <w:rFonts w:ascii="Times New Roman" w:eastAsia="Times New Roman" w:hAnsi="Times New Roman" w:cs="Times New Roman"/>
          <w:bCs/>
          <w:sz w:val="24"/>
          <w:szCs w:val="24"/>
        </w:rPr>
        <w:t xml:space="preserve">, que busca estruturar, ordenar, qualificar, ampliar e diversificar a oferta turística. </w:t>
      </w:r>
      <w:r w:rsidR="00D50FCF">
        <w:rPr>
          <w:rFonts w:ascii="Times New Roman" w:eastAsia="Times New Roman" w:hAnsi="Times New Roman" w:cs="Times New Roman"/>
          <w:bCs/>
          <w:sz w:val="24"/>
          <w:szCs w:val="24"/>
        </w:rPr>
        <w:t>O procedimento atua n</w:t>
      </w:r>
      <w:r w:rsidRPr="00634A01">
        <w:rPr>
          <w:rFonts w:ascii="Times New Roman" w:eastAsia="Times New Roman" w:hAnsi="Times New Roman" w:cs="Times New Roman"/>
          <w:bCs/>
          <w:sz w:val="24"/>
          <w:szCs w:val="24"/>
        </w:rPr>
        <w:t xml:space="preserve">a construção de parcerias em níveis municipal, regional, estadual, nacional e internacional. </w:t>
      </w:r>
      <w:r w:rsidR="00D50FCF">
        <w:rPr>
          <w:rFonts w:ascii="Times New Roman" w:eastAsia="Times New Roman" w:hAnsi="Times New Roman" w:cs="Times New Roman"/>
          <w:bCs/>
          <w:sz w:val="24"/>
          <w:szCs w:val="24"/>
        </w:rPr>
        <w:t>Seu objetivo</w:t>
      </w:r>
      <w:r w:rsidRPr="00634A01">
        <w:rPr>
          <w:rFonts w:ascii="Times New Roman" w:eastAsia="Times New Roman" w:hAnsi="Times New Roman" w:cs="Times New Roman"/>
          <w:bCs/>
          <w:sz w:val="24"/>
          <w:szCs w:val="24"/>
        </w:rPr>
        <w:t xml:space="preserve"> é integrar e fortalecer o compromisso entre </w:t>
      </w:r>
      <w:r w:rsidR="00D50FCF">
        <w:rPr>
          <w:rFonts w:ascii="Times New Roman" w:eastAsia="Times New Roman" w:hAnsi="Times New Roman" w:cs="Times New Roman"/>
          <w:bCs/>
          <w:sz w:val="24"/>
          <w:szCs w:val="24"/>
        </w:rPr>
        <w:t>os</w:t>
      </w:r>
      <w:r w:rsidR="0067472E">
        <w:rPr>
          <w:rFonts w:ascii="Times New Roman" w:eastAsia="Times New Roman" w:hAnsi="Times New Roman" w:cs="Times New Roman"/>
          <w:bCs/>
          <w:sz w:val="24"/>
          <w:szCs w:val="24"/>
        </w:rPr>
        <w:t xml:space="preserve"> </w:t>
      </w:r>
      <w:r w:rsidR="00D50FCF">
        <w:rPr>
          <w:rFonts w:ascii="Times New Roman" w:eastAsia="Times New Roman" w:hAnsi="Times New Roman" w:cs="Times New Roman"/>
          <w:bCs/>
          <w:sz w:val="24"/>
          <w:szCs w:val="24"/>
        </w:rPr>
        <w:t>a</w:t>
      </w:r>
      <w:r w:rsidR="0067472E">
        <w:rPr>
          <w:rFonts w:ascii="Times New Roman" w:eastAsia="Times New Roman" w:hAnsi="Times New Roman" w:cs="Times New Roman"/>
          <w:bCs/>
          <w:sz w:val="24"/>
          <w:szCs w:val="24"/>
        </w:rPr>
        <w:t xml:space="preserve">gentes </w:t>
      </w:r>
      <w:r w:rsidRPr="00634A01">
        <w:rPr>
          <w:rFonts w:ascii="Times New Roman" w:eastAsia="Times New Roman" w:hAnsi="Times New Roman" w:cs="Times New Roman"/>
          <w:bCs/>
          <w:sz w:val="24"/>
          <w:szCs w:val="24"/>
        </w:rPr>
        <w:t>envolvidos</w:t>
      </w:r>
      <w:r w:rsidR="00E6169D">
        <w:rPr>
          <w:rFonts w:ascii="Times New Roman" w:eastAsia="Times New Roman" w:hAnsi="Times New Roman" w:cs="Times New Roman"/>
          <w:bCs/>
          <w:sz w:val="24"/>
          <w:szCs w:val="24"/>
        </w:rPr>
        <w:t xml:space="preserve"> e </w:t>
      </w:r>
      <w:r w:rsidR="00E6169D" w:rsidRPr="00634A01">
        <w:rPr>
          <w:rFonts w:ascii="Times New Roman" w:eastAsia="Times New Roman" w:hAnsi="Times New Roman" w:cs="Times New Roman"/>
          <w:bCs/>
          <w:sz w:val="24"/>
          <w:szCs w:val="24"/>
        </w:rPr>
        <w:t>apoiar a produção de roteiros turísticos de forma articulada e integrada</w:t>
      </w:r>
      <w:r w:rsidRPr="00634A01">
        <w:rPr>
          <w:rFonts w:ascii="Times New Roman" w:eastAsia="Times New Roman" w:hAnsi="Times New Roman" w:cs="Times New Roman"/>
          <w:bCs/>
          <w:sz w:val="24"/>
          <w:szCs w:val="24"/>
        </w:rPr>
        <w:t xml:space="preserve"> de modo a </w:t>
      </w:r>
      <w:r w:rsidR="0067472E">
        <w:rPr>
          <w:rFonts w:ascii="Times New Roman" w:eastAsia="Times New Roman" w:hAnsi="Times New Roman" w:cs="Times New Roman"/>
          <w:bCs/>
          <w:sz w:val="24"/>
          <w:szCs w:val="24"/>
        </w:rPr>
        <w:t>“</w:t>
      </w:r>
      <w:r w:rsidRPr="00634A01">
        <w:rPr>
          <w:rFonts w:ascii="Times New Roman" w:eastAsia="Times New Roman" w:hAnsi="Times New Roman" w:cs="Times New Roman"/>
          <w:bCs/>
          <w:sz w:val="24"/>
          <w:szCs w:val="24"/>
        </w:rPr>
        <w:t xml:space="preserve">aumentar </w:t>
      </w:r>
      <w:r w:rsidR="0067472E">
        <w:rPr>
          <w:rFonts w:ascii="Times New Roman" w:eastAsia="Times New Roman" w:hAnsi="Times New Roman" w:cs="Times New Roman"/>
          <w:bCs/>
          <w:sz w:val="24"/>
          <w:szCs w:val="24"/>
        </w:rPr>
        <w:t xml:space="preserve">a iniciativa privada </w:t>
      </w:r>
      <w:r w:rsidRPr="00634A01">
        <w:rPr>
          <w:rFonts w:ascii="Times New Roman" w:eastAsia="Times New Roman" w:hAnsi="Times New Roman" w:cs="Times New Roman"/>
          <w:bCs/>
          <w:sz w:val="24"/>
          <w:szCs w:val="24"/>
        </w:rPr>
        <w:t>nas regiões, promover a inclusão social, resgatar e preservar valores culturais e ambientais</w:t>
      </w:r>
      <w:r w:rsidR="0067472E">
        <w:rPr>
          <w:rFonts w:ascii="Times New Roman" w:eastAsia="Times New Roman" w:hAnsi="Times New Roman" w:cs="Times New Roman"/>
          <w:bCs/>
          <w:sz w:val="24"/>
          <w:szCs w:val="24"/>
        </w:rPr>
        <w:t>”</w:t>
      </w:r>
      <w:r w:rsidR="0090769D">
        <w:rPr>
          <w:rFonts w:ascii="Times New Roman" w:eastAsia="Times New Roman" w:hAnsi="Times New Roman" w:cs="Times New Roman"/>
          <w:bCs/>
          <w:sz w:val="24"/>
          <w:szCs w:val="24"/>
        </w:rPr>
        <w:t xml:space="preserve"> (BRASIL, 2007, p. 12)</w:t>
      </w:r>
      <w:r w:rsidRPr="00634A01">
        <w:rPr>
          <w:rFonts w:ascii="Times New Roman" w:eastAsia="Times New Roman" w:hAnsi="Times New Roman" w:cs="Times New Roman"/>
          <w:bCs/>
          <w:sz w:val="24"/>
          <w:szCs w:val="24"/>
        </w:rPr>
        <w:t>.</w:t>
      </w:r>
    </w:p>
    <w:p w14:paraId="3EA35B5B" w14:textId="1D4E1C30" w:rsidR="006D4A7F" w:rsidRPr="008105EA" w:rsidRDefault="00651E87" w:rsidP="00131D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w:t>
      </w:r>
      <w:r w:rsidRPr="00E50D22">
        <w:rPr>
          <w:rFonts w:ascii="Times New Roman" w:hAnsi="Times New Roman" w:cs="Times New Roman"/>
          <w:sz w:val="24"/>
          <w:szCs w:val="24"/>
        </w:rPr>
        <w:t xml:space="preserve">contexto, </w:t>
      </w:r>
      <w:r w:rsidR="00735DFE" w:rsidRPr="00E50D22">
        <w:rPr>
          <w:rFonts w:ascii="Times New Roman" w:hAnsi="Times New Roman" w:cs="Times New Roman"/>
          <w:sz w:val="24"/>
          <w:szCs w:val="24"/>
        </w:rPr>
        <w:t>as</w:t>
      </w:r>
      <w:r w:rsidR="006D4A7F" w:rsidRPr="00DB62C9">
        <w:rPr>
          <w:rFonts w:ascii="Times New Roman" w:hAnsi="Times New Roman" w:cs="Times New Roman"/>
          <w:sz w:val="24"/>
          <w:szCs w:val="24"/>
        </w:rPr>
        <w:t xml:space="preserve"> rotas turísticas gastronômicas</w:t>
      </w:r>
      <w:r>
        <w:rPr>
          <w:rFonts w:ascii="Times New Roman" w:hAnsi="Times New Roman" w:cs="Times New Roman"/>
          <w:sz w:val="24"/>
          <w:szCs w:val="24"/>
        </w:rPr>
        <w:t xml:space="preserve"> torna</w:t>
      </w:r>
      <w:r w:rsidR="00735DFE">
        <w:rPr>
          <w:rFonts w:ascii="Times New Roman" w:hAnsi="Times New Roman" w:cs="Times New Roman"/>
          <w:sz w:val="24"/>
          <w:szCs w:val="24"/>
        </w:rPr>
        <w:t>m</w:t>
      </w:r>
      <w:r>
        <w:rPr>
          <w:rFonts w:ascii="Times New Roman" w:hAnsi="Times New Roman" w:cs="Times New Roman"/>
          <w:sz w:val="24"/>
          <w:szCs w:val="24"/>
        </w:rPr>
        <w:t xml:space="preserve">-se </w:t>
      </w:r>
      <w:r w:rsidR="000D5CC4">
        <w:rPr>
          <w:rFonts w:ascii="Times New Roman" w:hAnsi="Times New Roman" w:cs="Times New Roman"/>
          <w:sz w:val="24"/>
          <w:szCs w:val="24"/>
        </w:rPr>
        <w:t>uma importante estratégia, pois</w:t>
      </w:r>
      <w:r w:rsidR="006D4A7F" w:rsidRPr="00DB62C9">
        <w:rPr>
          <w:rFonts w:ascii="Times New Roman" w:hAnsi="Times New Roman" w:cs="Times New Roman"/>
          <w:sz w:val="24"/>
          <w:szCs w:val="24"/>
        </w:rPr>
        <w:t xml:space="preserve"> t</w:t>
      </w:r>
      <w:r w:rsidR="00735DFE">
        <w:rPr>
          <w:rFonts w:ascii="Times New Roman" w:hAnsi="Times New Roman" w:cs="Times New Roman"/>
          <w:sz w:val="24"/>
          <w:szCs w:val="24"/>
        </w:rPr>
        <w:t>ê</w:t>
      </w:r>
      <w:r w:rsidR="006D4A7F" w:rsidRPr="00DB62C9">
        <w:rPr>
          <w:rFonts w:ascii="Times New Roman" w:hAnsi="Times New Roman" w:cs="Times New Roman"/>
          <w:sz w:val="24"/>
          <w:szCs w:val="24"/>
        </w:rPr>
        <w:t xml:space="preserve">m como principal objetivo a criação de um potencial turístico sobre localidades, através do desenvolvimento de produtos agropecuários de qualidade e a adequação das produções às vertentes ambientais, sociais, culturais e gastronômicas de cada região. Neste sentido, a aplicação do conceito de </w:t>
      </w:r>
      <w:r w:rsidR="006D4A7F" w:rsidRPr="00DB62C9">
        <w:rPr>
          <w:rFonts w:ascii="Times New Roman" w:hAnsi="Times New Roman" w:cs="Times New Roman"/>
          <w:i/>
          <w:iCs/>
          <w:sz w:val="24"/>
          <w:szCs w:val="24"/>
        </w:rPr>
        <w:t>denominação de origem geográfica</w:t>
      </w:r>
      <w:r w:rsidR="006D4A7F" w:rsidRPr="00DB62C9">
        <w:rPr>
          <w:rFonts w:ascii="Times New Roman" w:hAnsi="Times New Roman" w:cs="Times New Roman"/>
          <w:sz w:val="24"/>
          <w:szCs w:val="24"/>
        </w:rPr>
        <w:t xml:space="preserve"> </w:t>
      </w:r>
      <w:r w:rsidR="006D4A7F" w:rsidRPr="00A03C8B">
        <w:rPr>
          <w:rFonts w:ascii="Times New Roman" w:hAnsi="Times New Roman" w:cs="Times New Roman"/>
          <w:sz w:val="24"/>
          <w:szCs w:val="24"/>
        </w:rPr>
        <w:t>a esses</w:t>
      </w:r>
      <w:r w:rsidR="006D4A7F" w:rsidRPr="00DB62C9">
        <w:rPr>
          <w:rFonts w:ascii="Times New Roman" w:hAnsi="Times New Roman" w:cs="Times New Roman"/>
          <w:sz w:val="24"/>
          <w:szCs w:val="24"/>
        </w:rPr>
        <w:t xml:space="preserve"> produtos visa não somente a preservação de um território com potencialidades para a sua produção, mas, igualmente, do “patrimônio histórico</w:t>
      </w:r>
      <w:r w:rsidR="006D4A7F" w:rsidRPr="00855745">
        <w:rPr>
          <w:rFonts w:ascii="Times New Roman" w:hAnsi="Times New Roman" w:cs="Times New Roman"/>
          <w:sz w:val="24"/>
          <w:szCs w:val="24"/>
        </w:rPr>
        <w:t>-cultural das populações que, ao longo de séculos, criaram e desenvolveram técnicas e processos de organização do espaço, de adaptação de solos e castas, de produção</w:t>
      </w:r>
      <w:r w:rsidR="006D4A7F">
        <w:rPr>
          <w:rFonts w:ascii="Times New Roman" w:hAnsi="Times New Roman" w:cs="Times New Roman"/>
          <w:sz w:val="24"/>
          <w:szCs w:val="24"/>
        </w:rPr>
        <w:t>(...)</w:t>
      </w:r>
      <w:r w:rsidR="006D4A7F" w:rsidRPr="00855745">
        <w:rPr>
          <w:rFonts w:ascii="Times New Roman" w:hAnsi="Times New Roman" w:cs="Times New Roman"/>
          <w:sz w:val="24"/>
          <w:szCs w:val="24"/>
        </w:rPr>
        <w:t xml:space="preserve">, de </w:t>
      </w:r>
      <w:r w:rsidR="006D4A7F" w:rsidRPr="008105EA">
        <w:rPr>
          <w:rFonts w:ascii="Times New Roman" w:hAnsi="Times New Roman" w:cs="Times New Roman"/>
          <w:sz w:val="24"/>
          <w:szCs w:val="24"/>
        </w:rPr>
        <w:t>promoção e de comercialização” (PEREIRA, 1996, p. 179).</w:t>
      </w:r>
    </w:p>
    <w:p w14:paraId="1BF49AF6" w14:textId="56EB2B0F" w:rsidR="006D4A7F" w:rsidRDefault="006D4A7F" w:rsidP="006D4A7F">
      <w:pPr>
        <w:spacing w:line="360" w:lineRule="auto"/>
        <w:ind w:firstLine="708"/>
        <w:jc w:val="both"/>
        <w:rPr>
          <w:rFonts w:ascii="Times New Roman" w:hAnsi="Times New Roman" w:cs="Times New Roman"/>
          <w:sz w:val="24"/>
          <w:szCs w:val="24"/>
        </w:rPr>
      </w:pPr>
      <w:r w:rsidRPr="008105EA">
        <w:rPr>
          <w:rFonts w:ascii="Times New Roman" w:hAnsi="Times New Roman" w:cs="Times New Roman"/>
          <w:sz w:val="24"/>
          <w:szCs w:val="24"/>
        </w:rPr>
        <w:t xml:space="preserve">Apesar de ser uma prática antiga na Europa, a criação e estabelecimento das </w:t>
      </w:r>
      <w:r w:rsidRPr="008105EA">
        <w:rPr>
          <w:rFonts w:ascii="Times New Roman" w:hAnsi="Times New Roman" w:cs="Times New Roman"/>
          <w:i/>
          <w:iCs/>
          <w:sz w:val="24"/>
          <w:szCs w:val="24"/>
        </w:rPr>
        <w:t xml:space="preserve">indicações geográficas </w:t>
      </w:r>
      <w:r w:rsidRPr="008105EA">
        <w:rPr>
          <w:rFonts w:ascii="Times New Roman" w:hAnsi="Times New Roman" w:cs="Times New Roman"/>
          <w:sz w:val="24"/>
          <w:szCs w:val="24"/>
        </w:rPr>
        <w:t>(IGs) no Brasil é bem recente. Segundo o Instituto Nacional da Propriedade Industrial</w:t>
      </w:r>
      <w:r>
        <w:rPr>
          <w:rFonts w:ascii="Times New Roman" w:hAnsi="Times New Roman" w:cs="Times New Roman"/>
          <w:sz w:val="24"/>
          <w:szCs w:val="24"/>
        </w:rPr>
        <w:t xml:space="preserve"> (INPI), </w:t>
      </w:r>
      <w:r w:rsidRPr="00494E14">
        <w:rPr>
          <w:rFonts w:ascii="Times New Roman" w:hAnsi="Times New Roman" w:cs="Times New Roman"/>
          <w:i/>
          <w:iCs/>
          <w:sz w:val="24"/>
          <w:szCs w:val="24"/>
        </w:rPr>
        <w:t>denominação de origem</w:t>
      </w:r>
      <w:r w:rsidRPr="00E459F1">
        <w:rPr>
          <w:rFonts w:ascii="Times New Roman" w:hAnsi="Times New Roman" w:cs="Times New Roman"/>
          <w:sz w:val="24"/>
          <w:szCs w:val="24"/>
        </w:rPr>
        <w:t xml:space="preserve"> (DO) e </w:t>
      </w:r>
      <w:r w:rsidRPr="00494E14">
        <w:rPr>
          <w:rFonts w:ascii="Times New Roman" w:hAnsi="Times New Roman" w:cs="Times New Roman"/>
          <w:i/>
          <w:iCs/>
          <w:sz w:val="24"/>
          <w:szCs w:val="24"/>
        </w:rPr>
        <w:t>indicação de procedência</w:t>
      </w:r>
      <w:r w:rsidRPr="00E459F1">
        <w:rPr>
          <w:rFonts w:ascii="Times New Roman" w:hAnsi="Times New Roman" w:cs="Times New Roman"/>
          <w:sz w:val="24"/>
          <w:szCs w:val="24"/>
        </w:rPr>
        <w:t xml:space="preserve"> (IP) compõem as duas modalidades de IGs previstas pela Lei de Propriedade Industrial (Lei </w:t>
      </w:r>
      <w:r>
        <w:rPr>
          <w:rFonts w:ascii="Times New Roman" w:hAnsi="Times New Roman" w:cs="Times New Roman"/>
          <w:sz w:val="24"/>
          <w:szCs w:val="24"/>
        </w:rPr>
        <w:t xml:space="preserve">Nº </w:t>
      </w:r>
      <w:r w:rsidRPr="00E459F1">
        <w:rPr>
          <w:rFonts w:ascii="Times New Roman" w:hAnsi="Times New Roman" w:cs="Times New Roman"/>
          <w:sz w:val="24"/>
          <w:szCs w:val="24"/>
        </w:rPr>
        <w:t>9279, de 14 de maio de 1996)</w:t>
      </w:r>
      <w:r>
        <w:rPr>
          <w:rFonts w:ascii="Times New Roman" w:hAnsi="Times New Roman" w:cs="Times New Roman"/>
          <w:sz w:val="24"/>
          <w:szCs w:val="24"/>
        </w:rPr>
        <w:t xml:space="preserve"> </w:t>
      </w:r>
      <w:r w:rsidRPr="00E459F1">
        <w:rPr>
          <w:rFonts w:ascii="Times New Roman" w:hAnsi="Times New Roman" w:cs="Times New Roman"/>
          <w:sz w:val="24"/>
          <w:szCs w:val="24"/>
        </w:rPr>
        <w:t>e têm sido vistas como formas de mobilização e valorização dos territórios</w:t>
      </w:r>
      <w:r>
        <w:rPr>
          <w:rFonts w:ascii="Times New Roman" w:hAnsi="Times New Roman" w:cs="Times New Roman"/>
          <w:sz w:val="24"/>
          <w:szCs w:val="24"/>
        </w:rPr>
        <w:t>, além de ferramen</w:t>
      </w:r>
      <w:r w:rsidRPr="00DB62C9">
        <w:rPr>
          <w:rFonts w:ascii="Times New Roman" w:hAnsi="Times New Roman" w:cs="Times New Roman"/>
          <w:sz w:val="24"/>
          <w:szCs w:val="24"/>
        </w:rPr>
        <w:t>tas</w:t>
      </w:r>
      <w:r>
        <w:rPr>
          <w:rFonts w:ascii="Times New Roman" w:hAnsi="Times New Roman" w:cs="Times New Roman"/>
          <w:sz w:val="24"/>
          <w:szCs w:val="24"/>
        </w:rPr>
        <w:t xml:space="preserve"> de potencialização </w:t>
      </w:r>
      <w:r w:rsidRPr="00E459F1">
        <w:rPr>
          <w:rFonts w:ascii="Times New Roman" w:hAnsi="Times New Roman" w:cs="Times New Roman"/>
          <w:sz w:val="24"/>
          <w:szCs w:val="24"/>
        </w:rPr>
        <w:t xml:space="preserve">de valor </w:t>
      </w:r>
      <w:r>
        <w:rPr>
          <w:rFonts w:ascii="Times New Roman" w:hAnsi="Times New Roman" w:cs="Times New Roman"/>
          <w:sz w:val="24"/>
          <w:szCs w:val="24"/>
        </w:rPr>
        <w:t>para</w:t>
      </w:r>
      <w:r w:rsidRPr="00E459F1">
        <w:rPr>
          <w:rFonts w:ascii="Times New Roman" w:hAnsi="Times New Roman" w:cs="Times New Roman"/>
          <w:sz w:val="24"/>
          <w:szCs w:val="24"/>
        </w:rPr>
        <w:t xml:space="preserve"> produtos típicos </w:t>
      </w:r>
      <w:r>
        <w:rPr>
          <w:rFonts w:ascii="Times New Roman" w:hAnsi="Times New Roman" w:cs="Times New Roman"/>
          <w:sz w:val="24"/>
          <w:szCs w:val="24"/>
        </w:rPr>
        <w:t xml:space="preserve">regionais, com </w:t>
      </w:r>
      <w:r w:rsidRPr="00E459F1">
        <w:rPr>
          <w:rFonts w:ascii="Times New Roman" w:hAnsi="Times New Roman" w:cs="Times New Roman"/>
          <w:sz w:val="24"/>
          <w:szCs w:val="24"/>
        </w:rPr>
        <w:t xml:space="preserve">qualidade diferenciada. </w:t>
      </w:r>
      <w:r>
        <w:rPr>
          <w:rFonts w:ascii="Times New Roman" w:hAnsi="Times New Roman" w:cs="Times New Roman"/>
          <w:sz w:val="24"/>
          <w:szCs w:val="24"/>
        </w:rPr>
        <w:t xml:space="preserve">Ao </w:t>
      </w:r>
      <w:r w:rsidRPr="00703A5E">
        <w:rPr>
          <w:rFonts w:ascii="Times New Roman" w:hAnsi="Times New Roman" w:cs="Times New Roman"/>
          <w:sz w:val="24"/>
          <w:szCs w:val="24"/>
        </w:rPr>
        <w:t>INPI, autarquia federal ligada ao Ministério do Desenvolvimento, Indústria e Comércio Exterior, cabe</w:t>
      </w:r>
      <w:r>
        <w:rPr>
          <w:rFonts w:ascii="Times New Roman" w:hAnsi="Times New Roman" w:cs="Times New Roman"/>
          <w:sz w:val="24"/>
          <w:szCs w:val="24"/>
        </w:rPr>
        <w:t xml:space="preserve"> a responsabilidade pelo </w:t>
      </w:r>
      <w:r w:rsidRPr="00E459F1">
        <w:rPr>
          <w:rFonts w:ascii="Times New Roman" w:hAnsi="Times New Roman" w:cs="Times New Roman"/>
          <w:sz w:val="24"/>
          <w:szCs w:val="24"/>
        </w:rPr>
        <w:t xml:space="preserve">estabelecimento das condições de registro </w:t>
      </w:r>
      <w:r>
        <w:rPr>
          <w:rFonts w:ascii="Times New Roman" w:hAnsi="Times New Roman" w:cs="Times New Roman"/>
          <w:sz w:val="24"/>
          <w:szCs w:val="24"/>
        </w:rPr>
        <w:t>dos produtos</w:t>
      </w:r>
      <w:r w:rsidRPr="00DB62C9">
        <w:rPr>
          <w:rFonts w:ascii="Times New Roman" w:hAnsi="Times New Roman" w:cs="Times New Roman"/>
          <w:sz w:val="24"/>
          <w:szCs w:val="24"/>
        </w:rPr>
        <w:t xml:space="preserve">, conforme sua resolução Nº 75/2000.  Tal resolução elenca uma série de documentos necessários para o reconhecimento e registro das IGs, dentre eles, o regulamento de uso do </w:t>
      </w:r>
      <w:r w:rsidRPr="00DB62C9">
        <w:rPr>
          <w:rFonts w:ascii="Times New Roman" w:hAnsi="Times New Roman" w:cs="Times New Roman"/>
          <w:sz w:val="24"/>
          <w:szCs w:val="24"/>
        </w:rPr>
        <w:lastRenderedPageBreak/>
        <w:t>nome geográfico, a delimitação da área geográfica, a descrição do produto</w:t>
      </w:r>
      <w:r w:rsidRPr="00E459F1">
        <w:rPr>
          <w:rFonts w:ascii="Times New Roman" w:hAnsi="Times New Roman" w:cs="Times New Roman"/>
          <w:sz w:val="24"/>
          <w:szCs w:val="24"/>
        </w:rPr>
        <w:t xml:space="preserve"> ou serviço </w:t>
      </w:r>
      <w:r>
        <w:rPr>
          <w:rFonts w:ascii="Times New Roman" w:hAnsi="Times New Roman" w:cs="Times New Roman"/>
          <w:sz w:val="24"/>
          <w:szCs w:val="24"/>
        </w:rPr>
        <w:t>exclusivos da localidade e sua respectiva notoriedade</w:t>
      </w:r>
      <w:r w:rsidRPr="00E459F1">
        <w:rPr>
          <w:rFonts w:ascii="Times New Roman" w:hAnsi="Times New Roman" w:cs="Times New Roman"/>
          <w:sz w:val="24"/>
          <w:szCs w:val="24"/>
        </w:rPr>
        <w:t>.</w:t>
      </w:r>
      <w:r>
        <w:rPr>
          <w:rFonts w:ascii="Times New Roman" w:hAnsi="Times New Roman" w:cs="Times New Roman"/>
          <w:sz w:val="24"/>
          <w:szCs w:val="24"/>
        </w:rPr>
        <w:t xml:space="preserve"> </w:t>
      </w:r>
    </w:p>
    <w:p w14:paraId="11E98E3C" w14:textId="77777777" w:rsidR="006D4A7F" w:rsidRDefault="006D4A7F" w:rsidP="006D4A7F">
      <w:pPr>
        <w:spacing w:line="240" w:lineRule="auto"/>
        <w:ind w:left="2268"/>
        <w:jc w:val="both"/>
        <w:rPr>
          <w:rFonts w:ascii="Times New Roman" w:hAnsi="Times New Roman" w:cs="Times New Roman"/>
        </w:rPr>
      </w:pPr>
      <w:r w:rsidRPr="00736690">
        <w:rPr>
          <w:rFonts w:ascii="Times New Roman" w:hAnsi="Times New Roman" w:cs="Times New Roman"/>
        </w:rPr>
        <w:t>O regulamento de uso de uma IG consiste em uma série de regras definidas e acordadas entre os produtores estabelecidos dentro da área delimitada pela IG, as quais deverão ser seguidas para que eles possam usar a IG em seus produtos (BRASIL, 2008). A extensão da área de abrangência deve delimitar, com a máxima precisão possível, o território onde se produz o produto original (INPI &amp; SEBRAE, 2011). A base territorial para obter o direito de usar uma IG deve estar estreitamente relacionada com a especificidade do produto e seu vínculo com a origem geográfica. Ela representa também o principal limite do sistema, já que não permite que nenhum outro produtor externo à área delimitada utilize a IG (FAO &amp; SINERGI, 2010)</w:t>
      </w:r>
      <w:r>
        <w:rPr>
          <w:rFonts w:ascii="Times New Roman" w:hAnsi="Times New Roman" w:cs="Times New Roman"/>
        </w:rPr>
        <w:t xml:space="preserve"> </w:t>
      </w:r>
      <w:r w:rsidRPr="00736690">
        <w:rPr>
          <w:rFonts w:ascii="Times New Roman" w:hAnsi="Times New Roman" w:cs="Times New Roman"/>
        </w:rPr>
        <w:t>(VALENTE, PEREZ e FERNANDES, 2013, p. 1330).</w:t>
      </w:r>
    </w:p>
    <w:p w14:paraId="32A6A8B8" w14:textId="77777777" w:rsidR="006D4A7F" w:rsidRDefault="006D4A7F" w:rsidP="00D4303D">
      <w:pPr>
        <w:spacing w:line="360" w:lineRule="auto"/>
        <w:ind w:firstLine="720"/>
        <w:jc w:val="both"/>
        <w:rPr>
          <w:rFonts w:ascii="Times New Roman" w:eastAsia="Times New Roman" w:hAnsi="Times New Roman" w:cs="Times New Roman"/>
          <w:bCs/>
          <w:sz w:val="24"/>
          <w:szCs w:val="24"/>
        </w:rPr>
      </w:pPr>
    </w:p>
    <w:p w14:paraId="3844C720" w14:textId="3765075E" w:rsidR="006F0B27" w:rsidRPr="00B907D0" w:rsidRDefault="006F0B27" w:rsidP="006F0B27">
      <w:pPr>
        <w:spacing w:line="360" w:lineRule="auto"/>
        <w:ind w:firstLine="720"/>
        <w:jc w:val="both"/>
        <w:rPr>
          <w:rFonts w:ascii="Times New Roman" w:eastAsia="Times New Roman" w:hAnsi="Times New Roman" w:cs="Times New Roman"/>
          <w:bCs/>
          <w:sz w:val="24"/>
          <w:szCs w:val="24"/>
        </w:rPr>
      </w:pPr>
      <w:r w:rsidRPr="00B907D0">
        <w:rPr>
          <w:rFonts w:ascii="Times New Roman" w:eastAsia="Times New Roman" w:hAnsi="Times New Roman" w:cs="Times New Roman"/>
          <w:bCs/>
          <w:sz w:val="24"/>
          <w:szCs w:val="24"/>
        </w:rPr>
        <w:t>Existem</w:t>
      </w:r>
      <w:r w:rsidR="00F3791A">
        <w:rPr>
          <w:rFonts w:ascii="Times New Roman" w:eastAsia="Times New Roman" w:hAnsi="Times New Roman" w:cs="Times New Roman"/>
          <w:bCs/>
          <w:sz w:val="24"/>
          <w:szCs w:val="24"/>
        </w:rPr>
        <w:t xml:space="preserve">, </w:t>
      </w:r>
      <w:r w:rsidR="00F3791A" w:rsidRPr="00EC0B4A">
        <w:rPr>
          <w:rFonts w:ascii="Times New Roman" w:eastAsia="Times New Roman" w:hAnsi="Times New Roman" w:cs="Times New Roman"/>
          <w:bCs/>
          <w:sz w:val="24"/>
          <w:szCs w:val="24"/>
        </w:rPr>
        <w:t>ainda</w:t>
      </w:r>
      <w:r w:rsidR="006517EE" w:rsidRPr="00EC0B4A">
        <w:rPr>
          <w:rFonts w:ascii="Times New Roman" w:eastAsia="Times New Roman" w:hAnsi="Times New Roman" w:cs="Times New Roman"/>
          <w:bCs/>
          <w:sz w:val="24"/>
          <w:szCs w:val="24"/>
        </w:rPr>
        <w:t>,</w:t>
      </w:r>
      <w:r w:rsidRPr="00B907D0">
        <w:rPr>
          <w:rFonts w:ascii="Times New Roman" w:eastAsia="Times New Roman" w:hAnsi="Times New Roman" w:cs="Times New Roman"/>
          <w:bCs/>
          <w:sz w:val="24"/>
          <w:szCs w:val="24"/>
        </w:rPr>
        <w:t xml:space="preserve"> no Brasil várias entidades que agregam proprietários rurais ou agricultores que trabalham com o segmento turístico.</w:t>
      </w:r>
      <w:r>
        <w:rPr>
          <w:rFonts w:ascii="Times New Roman" w:eastAsia="Times New Roman" w:hAnsi="Times New Roman" w:cs="Times New Roman"/>
          <w:bCs/>
          <w:sz w:val="24"/>
          <w:szCs w:val="24"/>
        </w:rPr>
        <w:t xml:space="preserve"> Em contexto nacional, p</w:t>
      </w:r>
      <w:r w:rsidRPr="00B907D0">
        <w:rPr>
          <w:rFonts w:ascii="Times New Roman" w:eastAsia="Times New Roman" w:hAnsi="Times New Roman" w:cs="Times New Roman"/>
          <w:bCs/>
          <w:sz w:val="24"/>
          <w:szCs w:val="24"/>
        </w:rPr>
        <w:t xml:space="preserve">odemos citar a Associação Brasileira de Turismo Rural (ABRATURR), </w:t>
      </w:r>
      <w:r>
        <w:rPr>
          <w:rFonts w:ascii="Times New Roman" w:eastAsia="Times New Roman" w:hAnsi="Times New Roman" w:cs="Times New Roman"/>
          <w:bCs/>
          <w:sz w:val="24"/>
          <w:szCs w:val="24"/>
        </w:rPr>
        <w:t>membra</w:t>
      </w:r>
      <w:r w:rsidRPr="00B907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Pr="00B907D0">
        <w:rPr>
          <w:rFonts w:ascii="Times New Roman" w:eastAsia="Times New Roman" w:hAnsi="Times New Roman" w:cs="Times New Roman"/>
          <w:bCs/>
          <w:sz w:val="24"/>
          <w:szCs w:val="24"/>
        </w:rPr>
        <w:t xml:space="preserve">o Conselho Nacional de Turismo, órgão colegiado </w:t>
      </w:r>
      <w:r>
        <w:rPr>
          <w:rFonts w:ascii="Times New Roman" w:eastAsia="Times New Roman" w:hAnsi="Times New Roman" w:cs="Times New Roman"/>
          <w:bCs/>
          <w:sz w:val="24"/>
          <w:szCs w:val="24"/>
        </w:rPr>
        <w:t>que atua</w:t>
      </w:r>
      <w:r w:rsidRPr="00B907D0">
        <w:rPr>
          <w:rFonts w:ascii="Times New Roman" w:eastAsia="Times New Roman" w:hAnsi="Times New Roman" w:cs="Times New Roman"/>
          <w:bCs/>
          <w:sz w:val="24"/>
          <w:szCs w:val="24"/>
        </w:rPr>
        <w:t xml:space="preserve"> na formulação e a aplicação da Política Nacional de Turismo e dos planos, programas, projetos e atividades derivados. Esse Conselho é formado por representantes do governo federal</w:t>
      </w:r>
      <w:r>
        <w:rPr>
          <w:rFonts w:ascii="Times New Roman" w:eastAsia="Times New Roman" w:hAnsi="Times New Roman" w:cs="Times New Roman"/>
          <w:bCs/>
          <w:sz w:val="24"/>
          <w:szCs w:val="24"/>
        </w:rPr>
        <w:t xml:space="preserve">, instituições </w:t>
      </w:r>
      <w:r w:rsidRPr="00B907D0">
        <w:rPr>
          <w:rFonts w:ascii="Times New Roman" w:eastAsia="Times New Roman" w:hAnsi="Times New Roman" w:cs="Times New Roman"/>
          <w:bCs/>
          <w:sz w:val="24"/>
          <w:szCs w:val="24"/>
        </w:rPr>
        <w:t>privadas e do 3º setor.</w:t>
      </w:r>
    </w:p>
    <w:p w14:paraId="4197DE1B" w14:textId="72F08888" w:rsidR="006F0B27" w:rsidRPr="00517CED" w:rsidRDefault="006F0B27" w:rsidP="006F0B27">
      <w:pPr>
        <w:spacing w:line="360" w:lineRule="auto"/>
        <w:ind w:firstLine="720"/>
        <w:jc w:val="both"/>
        <w:rPr>
          <w:rFonts w:ascii="Times New Roman" w:eastAsia="Times New Roman" w:hAnsi="Times New Roman" w:cs="Times New Roman"/>
          <w:bCs/>
          <w:sz w:val="24"/>
          <w:szCs w:val="24"/>
        </w:rPr>
      </w:pPr>
      <w:r w:rsidRPr="00517CED">
        <w:rPr>
          <w:rFonts w:ascii="Times New Roman" w:eastAsia="Times New Roman" w:hAnsi="Times New Roman" w:cs="Times New Roman"/>
          <w:bCs/>
          <w:sz w:val="24"/>
          <w:szCs w:val="24"/>
        </w:rPr>
        <w:t>Para os agricultores familiares</w:t>
      </w:r>
      <w:r>
        <w:rPr>
          <w:rFonts w:ascii="Times New Roman" w:eastAsia="Times New Roman" w:hAnsi="Times New Roman" w:cs="Times New Roman"/>
          <w:bCs/>
          <w:sz w:val="24"/>
          <w:szCs w:val="24"/>
        </w:rPr>
        <w:t>,</w:t>
      </w:r>
      <w:r w:rsidRPr="00517C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há também a possibilidade de</w:t>
      </w:r>
      <w:r w:rsidRPr="00517CED">
        <w:rPr>
          <w:rFonts w:ascii="Times New Roman" w:eastAsia="Times New Roman" w:hAnsi="Times New Roman" w:cs="Times New Roman"/>
          <w:bCs/>
          <w:sz w:val="24"/>
          <w:szCs w:val="24"/>
        </w:rPr>
        <w:t xml:space="preserve"> obter crédito pelo Programa Nacional de Fortalecimento da Agricultura Familiar (Pronaf</w:t>
      </w:r>
      <w:r>
        <w:rPr>
          <w:rFonts w:ascii="Times New Roman" w:eastAsia="Times New Roman" w:hAnsi="Times New Roman" w:cs="Times New Roman"/>
          <w:bCs/>
          <w:sz w:val="24"/>
          <w:szCs w:val="24"/>
        </w:rPr>
        <w:t>),</w:t>
      </w:r>
      <w:r w:rsidRPr="00517CED">
        <w:rPr>
          <w:rFonts w:ascii="Times New Roman" w:eastAsia="Times New Roman" w:hAnsi="Times New Roman" w:cs="Times New Roman"/>
          <w:bCs/>
          <w:sz w:val="24"/>
          <w:szCs w:val="24"/>
        </w:rPr>
        <w:t xml:space="preserve"> que financia projetos individuais ou coletivos que gerem renda </w:t>
      </w:r>
      <w:r>
        <w:rPr>
          <w:rFonts w:ascii="Times New Roman" w:eastAsia="Times New Roman" w:hAnsi="Times New Roman" w:cs="Times New Roman"/>
          <w:bCs/>
          <w:sz w:val="24"/>
          <w:szCs w:val="24"/>
        </w:rPr>
        <w:t>à categoria</w:t>
      </w:r>
      <w:r w:rsidRPr="00517CED">
        <w:rPr>
          <w:rFonts w:ascii="Times New Roman" w:eastAsia="Times New Roman" w:hAnsi="Times New Roman" w:cs="Times New Roman"/>
          <w:bCs/>
          <w:sz w:val="24"/>
          <w:szCs w:val="24"/>
        </w:rPr>
        <w:t xml:space="preserve">. Com o crédito do </w:t>
      </w:r>
      <w:r w:rsidRPr="00E50D22">
        <w:rPr>
          <w:rFonts w:ascii="Times New Roman" w:eastAsia="Times New Roman" w:hAnsi="Times New Roman" w:cs="Times New Roman"/>
          <w:bCs/>
          <w:sz w:val="24"/>
          <w:szCs w:val="24"/>
        </w:rPr>
        <w:t>Pronaf</w:t>
      </w:r>
      <w:r w:rsidR="006517EE" w:rsidRPr="00E50D22">
        <w:rPr>
          <w:rFonts w:ascii="Times New Roman" w:eastAsia="Times New Roman" w:hAnsi="Times New Roman" w:cs="Times New Roman"/>
          <w:bCs/>
          <w:sz w:val="24"/>
          <w:szCs w:val="24"/>
        </w:rPr>
        <w:t xml:space="preserve">, </w:t>
      </w:r>
      <w:r w:rsidRPr="00E50D22">
        <w:rPr>
          <w:rFonts w:ascii="Times New Roman" w:eastAsia="Times New Roman" w:hAnsi="Times New Roman" w:cs="Times New Roman"/>
          <w:bCs/>
          <w:sz w:val="24"/>
          <w:szCs w:val="24"/>
        </w:rPr>
        <w:t>que adapta suas taxas de créditos e juros à faixa de renda do agricultor</w:t>
      </w:r>
      <w:r w:rsidR="006517EE" w:rsidRPr="00E50D22">
        <w:rPr>
          <w:rFonts w:ascii="Times New Roman" w:eastAsia="Times New Roman" w:hAnsi="Times New Roman" w:cs="Times New Roman"/>
          <w:bCs/>
          <w:sz w:val="24"/>
          <w:szCs w:val="24"/>
        </w:rPr>
        <w:t>,</w:t>
      </w:r>
      <w:r w:rsidRPr="00E50D22">
        <w:rPr>
          <w:rFonts w:ascii="Times New Roman" w:eastAsia="Times New Roman" w:hAnsi="Times New Roman" w:cs="Times New Roman"/>
          <w:bCs/>
          <w:sz w:val="24"/>
          <w:szCs w:val="24"/>
        </w:rPr>
        <w:t xml:space="preserve"> é possível </w:t>
      </w:r>
      <w:r w:rsidR="00AF53B4" w:rsidRPr="00E50D22">
        <w:rPr>
          <w:rFonts w:ascii="Times New Roman" w:eastAsia="Times New Roman" w:hAnsi="Times New Roman" w:cs="Times New Roman"/>
          <w:bCs/>
          <w:sz w:val="24"/>
          <w:szCs w:val="24"/>
        </w:rPr>
        <w:t>adequar</w:t>
      </w:r>
      <w:r w:rsidRPr="00E50D22">
        <w:rPr>
          <w:rFonts w:ascii="Times New Roman" w:eastAsia="Times New Roman" w:hAnsi="Times New Roman" w:cs="Times New Roman"/>
          <w:bCs/>
          <w:sz w:val="24"/>
          <w:szCs w:val="24"/>
        </w:rPr>
        <w:t xml:space="preserve"> uma</w:t>
      </w:r>
      <w:r w:rsidRPr="00517CED">
        <w:rPr>
          <w:rFonts w:ascii="Times New Roman" w:eastAsia="Times New Roman" w:hAnsi="Times New Roman" w:cs="Times New Roman"/>
          <w:bCs/>
          <w:sz w:val="24"/>
          <w:szCs w:val="24"/>
        </w:rPr>
        <w:t xml:space="preserve"> propriedade para recepção de turistas ou financiar o plantio de uma safra</w:t>
      </w:r>
      <w:r>
        <w:rPr>
          <w:rFonts w:ascii="Times New Roman" w:eastAsia="Times New Roman" w:hAnsi="Times New Roman" w:cs="Times New Roman"/>
          <w:bCs/>
          <w:sz w:val="24"/>
          <w:szCs w:val="24"/>
        </w:rPr>
        <w:t xml:space="preserve"> a ser visitada.</w:t>
      </w:r>
    </w:p>
    <w:p w14:paraId="7C94DF48" w14:textId="58634A7B" w:rsidR="00E046F6" w:rsidRDefault="00F3791A" w:rsidP="00E046F6">
      <w:pPr>
        <w:spacing w:line="360" w:lineRule="auto"/>
        <w:ind w:firstLine="720"/>
        <w:jc w:val="both"/>
        <w:rPr>
          <w:rFonts w:ascii="Times New Roman" w:eastAsia="Times New Roman" w:hAnsi="Times New Roman" w:cs="Times New Roman"/>
          <w:bCs/>
          <w:sz w:val="24"/>
          <w:szCs w:val="24"/>
        </w:rPr>
      </w:pPr>
      <w:r w:rsidRPr="00B23D22">
        <w:rPr>
          <w:rFonts w:ascii="Times New Roman" w:eastAsia="Times New Roman" w:hAnsi="Times New Roman" w:cs="Times New Roman"/>
          <w:bCs/>
          <w:sz w:val="24"/>
          <w:szCs w:val="24"/>
        </w:rPr>
        <w:t>Há també</w:t>
      </w:r>
      <w:r w:rsidR="00DF105F" w:rsidRPr="00B23D22">
        <w:rPr>
          <w:rFonts w:ascii="Times New Roman" w:eastAsia="Times New Roman" w:hAnsi="Times New Roman" w:cs="Times New Roman"/>
          <w:bCs/>
          <w:sz w:val="24"/>
          <w:szCs w:val="24"/>
        </w:rPr>
        <w:t xml:space="preserve">m o </w:t>
      </w:r>
      <w:r w:rsidR="00F4063D" w:rsidRPr="00B23D22">
        <w:rPr>
          <w:rFonts w:ascii="Times New Roman" w:eastAsia="Times New Roman" w:hAnsi="Times New Roman" w:cs="Times New Roman"/>
          <w:bCs/>
          <w:sz w:val="24"/>
          <w:szCs w:val="24"/>
        </w:rPr>
        <w:t>Cadastur</w:t>
      </w:r>
      <w:r w:rsidR="00B23D22">
        <w:rPr>
          <w:rFonts w:ascii="Times New Roman" w:eastAsia="Times New Roman" w:hAnsi="Times New Roman" w:cs="Times New Roman"/>
          <w:bCs/>
          <w:sz w:val="24"/>
          <w:szCs w:val="24"/>
        </w:rPr>
        <w:t>,</w:t>
      </w:r>
      <w:r w:rsidR="00E50D22">
        <w:rPr>
          <w:rStyle w:val="Refdecomentrio"/>
        </w:rPr>
        <w:t xml:space="preserve"> </w:t>
      </w:r>
      <w:r w:rsidR="00E50D22">
        <w:rPr>
          <w:rFonts w:ascii="Times New Roman" w:eastAsia="Times New Roman" w:hAnsi="Times New Roman" w:cs="Times New Roman"/>
          <w:bCs/>
          <w:sz w:val="24"/>
          <w:szCs w:val="24"/>
        </w:rPr>
        <w:t>que</w:t>
      </w:r>
      <w:r w:rsidR="00E552CA">
        <w:rPr>
          <w:rFonts w:ascii="Times New Roman" w:eastAsia="Times New Roman" w:hAnsi="Times New Roman" w:cs="Times New Roman"/>
          <w:bCs/>
          <w:sz w:val="24"/>
          <w:szCs w:val="24"/>
        </w:rPr>
        <w:t xml:space="preserve"> </w:t>
      </w:r>
      <w:r w:rsidR="00E552CA" w:rsidRPr="00E552CA">
        <w:rPr>
          <w:rFonts w:ascii="Times New Roman" w:eastAsia="Times New Roman" w:hAnsi="Times New Roman" w:cs="Times New Roman"/>
          <w:bCs/>
          <w:sz w:val="24"/>
          <w:szCs w:val="24"/>
        </w:rPr>
        <w:t>visa promover o ordenamento, a formalização e a legalização dos prestadores de serviços turísticos no Brasil, por meio do cadastro de empresas e profissionais do setor</w:t>
      </w:r>
      <w:r w:rsidR="00E552CA" w:rsidRPr="00E50D22">
        <w:rPr>
          <w:rFonts w:ascii="Times New Roman" w:eastAsia="Times New Roman" w:hAnsi="Times New Roman" w:cs="Times New Roman"/>
          <w:bCs/>
          <w:sz w:val="24"/>
          <w:szCs w:val="24"/>
        </w:rPr>
        <w:t xml:space="preserve">. </w:t>
      </w:r>
      <w:r w:rsidR="002129FF" w:rsidRPr="00E50D22">
        <w:rPr>
          <w:rFonts w:ascii="Times New Roman" w:eastAsia="Times New Roman" w:hAnsi="Times New Roman" w:cs="Times New Roman"/>
          <w:bCs/>
          <w:sz w:val="24"/>
          <w:szCs w:val="24"/>
        </w:rPr>
        <w:t>Ademais, as</w:t>
      </w:r>
      <w:r w:rsidR="002129FF">
        <w:rPr>
          <w:rFonts w:ascii="Times New Roman" w:eastAsia="Times New Roman" w:hAnsi="Times New Roman" w:cs="Times New Roman"/>
          <w:bCs/>
          <w:sz w:val="24"/>
          <w:szCs w:val="24"/>
        </w:rPr>
        <w:t xml:space="preserve"> e</w:t>
      </w:r>
      <w:r w:rsidR="00E046F6" w:rsidRPr="002067FA">
        <w:rPr>
          <w:rFonts w:ascii="Times New Roman" w:eastAsia="Times New Roman" w:hAnsi="Times New Roman" w:cs="Times New Roman"/>
          <w:bCs/>
          <w:sz w:val="24"/>
          <w:szCs w:val="24"/>
        </w:rPr>
        <w:t xml:space="preserve">ntidades do Sistema </w:t>
      </w:r>
      <w:r w:rsidR="00E046F6" w:rsidRPr="00E50D22">
        <w:rPr>
          <w:rFonts w:ascii="Times New Roman" w:eastAsia="Times New Roman" w:hAnsi="Times New Roman" w:cs="Times New Roman"/>
          <w:bCs/>
          <w:sz w:val="24"/>
          <w:szCs w:val="24"/>
        </w:rPr>
        <w:t>S, como o Sebrae e o Senar, bem como algumas instituições de ensino técnico e/ou superior</w:t>
      </w:r>
      <w:r w:rsidR="00867A38" w:rsidRPr="00E50D22">
        <w:rPr>
          <w:rFonts w:ascii="Times New Roman" w:eastAsia="Times New Roman" w:hAnsi="Times New Roman" w:cs="Times New Roman"/>
          <w:bCs/>
          <w:sz w:val="24"/>
          <w:szCs w:val="24"/>
        </w:rPr>
        <w:t>,</w:t>
      </w:r>
      <w:r w:rsidR="00E046F6" w:rsidRPr="00E50D22">
        <w:rPr>
          <w:rFonts w:ascii="Times New Roman" w:eastAsia="Times New Roman" w:hAnsi="Times New Roman" w:cs="Times New Roman"/>
          <w:bCs/>
          <w:sz w:val="24"/>
          <w:szCs w:val="24"/>
        </w:rPr>
        <w:t xml:space="preserve"> também dão suporte ao desenvolvimento do Turismo Rural no Brasil</w:t>
      </w:r>
      <w:r w:rsidR="00E552CA" w:rsidRPr="00E50D22">
        <w:rPr>
          <w:rFonts w:ascii="Times New Roman" w:eastAsia="Times New Roman" w:hAnsi="Times New Roman" w:cs="Times New Roman"/>
          <w:bCs/>
          <w:sz w:val="24"/>
          <w:szCs w:val="24"/>
        </w:rPr>
        <w:t xml:space="preserve">, assim como </w:t>
      </w:r>
      <w:r w:rsidR="00867A38" w:rsidRPr="00E50D22">
        <w:rPr>
          <w:rFonts w:ascii="Times New Roman" w:eastAsia="Times New Roman" w:hAnsi="Times New Roman" w:cs="Times New Roman"/>
          <w:bCs/>
          <w:sz w:val="24"/>
          <w:szCs w:val="24"/>
        </w:rPr>
        <w:t xml:space="preserve">em </w:t>
      </w:r>
      <w:r w:rsidR="00E552CA" w:rsidRPr="00E50D22">
        <w:rPr>
          <w:rFonts w:ascii="Times New Roman" w:eastAsia="Times New Roman" w:hAnsi="Times New Roman" w:cs="Times New Roman"/>
          <w:bCs/>
          <w:sz w:val="24"/>
          <w:szCs w:val="24"/>
        </w:rPr>
        <w:t>a</w:t>
      </w:r>
      <w:r w:rsidR="00E046F6" w:rsidRPr="00E50D22">
        <w:rPr>
          <w:rFonts w:ascii="Times New Roman" w:eastAsia="Times New Roman" w:hAnsi="Times New Roman" w:cs="Times New Roman"/>
          <w:bCs/>
          <w:sz w:val="24"/>
          <w:szCs w:val="24"/>
        </w:rPr>
        <w:t>ssociações, cooperativas e outras instâncias regionais</w:t>
      </w:r>
      <w:r w:rsidR="00E552CA" w:rsidRPr="00E50D22">
        <w:rPr>
          <w:rFonts w:ascii="Times New Roman" w:eastAsia="Times New Roman" w:hAnsi="Times New Roman" w:cs="Times New Roman"/>
          <w:bCs/>
          <w:sz w:val="24"/>
          <w:szCs w:val="24"/>
        </w:rPr>
        <w:t>.</w:t>
      </w:r>
      <w:r w:rsidR="00E046F6" w:rsidRPr="00E50D22">
        <w:rPr>
          <w:rFonts w:ascii="Times New Roman" w:eastAsia="Times New Roman" w:hAnsi="Times New Roman" w:cs="Times New Roman"/>
          <w:bCs/>
          <w:sz w:val="24"/>
          <w:szCs w:val="24"/>
        </w:rPr>
        <w:t xml:space="preserve"> Por último, cabe menção </w:t>
      </w:r>
      <w:r w:rsidR="00B76F27" w:rsidRPr="00E50D22">
        <w:rPr>
          <w:rFonts w:ascii="Times New Roman" w:eastAsia="Times New Roman" w:hAnsi="Times New Roman" w:cs="Times New Roman"/>
          <w:bCs/>
          <w:sz w:val="24"/>
          <w:szCs w:val="24"/>
        </w:rPr>
        <w:t>a</w:t>
      </w:r>
      <w:r w:rsidR="00E046F6" w:rsidRPr="00E50D22">
        <w:rPr>
          <w:rFonts w:ascii="Times New Roman" w:eastAsia="Times New Roman" w:hAnsi="Times New Roman" w:cs="Times New Roman"/>
          <w:bCs/>
          <w:sz w:val="24"/>
          <w:szCs w:val="24"/>
        </w:rPr>
        <w:t>o</w:t>
      </w:r>
      <w:r w:rsidR="006C0DA8" w:rsidRPr="00E50D22">
        <w:rPr>
          <w:rFonts w:ascii="Times New Roman" w:eastAsia="Times New Roman" w:hAnsi="Times New Roman" w:cs="Times New Roman"/>
          <w:bCs/>
          <w:sz w:val="24"/>
          <w:szCs w:val="24"/>
        </w:rPr>
        <w:t>s projetos de turismo ru</w:t>
      </w:r>
      <w:r w:rsidR="00AD033F" w:rsidRPr="00E50D22">
        <w:rPr>
          <w:rFonts w:ascii="Times New Roman" w:eastAsia="Times New Roman" w:hAnsi="Times New Roman" w:cs="Times New Roman"/>
          <w:bCs/>
          <w:sz w:val="24"/>
          <w:szCs w:val="24"/>
        </w:rPr>
        <w:t xml:space="preserve">ral e agricultura sustentável do </w:t>
      </w:r>
      <w:r w:rsidR="00E046F6" w:rsidRPr="00E50D22">
        <w:rPr>
          <w:rFonts w:ascii="Times New Roman" w:eastAsia="Times New Roman" w:hAnsi="Times New Roman" w:cs="Times New Roman"/>
          <w:bCs/>
          <w:sz w:val="24"/>
          <w:szCs w:val="24"/>
        </w:rPr>
        <w:t>Instituto Interamericano de Cooperação para a Agricultura (IICA)</w:t>
      </w:r>
      <w:r w:rsidR="00867A38" w:rsidRPr="00E50D22">
        <w:rPr>
          <w:rFonts w:ascii="Times New Roman" w:eastAsia="Times New Roman" w:hAnsi="Times New Roman" w:cs="Times New Roman"/>
          <w:bCs/>
          <w:sz w:val="24"/>
          <w:szCs w:val="24"/>
        </w:rPr>
        <w:t>,</w:t>
      </w:r>
      <w:r w:rsidR="00E046F6" w:rsidRPr="00E50D22">
        <w:rPr>
          <w:rFonts w:ascii="Times New Roman" w:eastAsia="Times New Roman" w:hAnsi="Times New Roman" w:cs="Times New Roman"/>
          <w:bCs/>
          <w:sz w:val="24"/>
          <w:szCs w:val="24"/>
        </w:rPr>
        <w:t xml:space="preserve"> organismo especializado em agricultura da Organização dos Estados Americanos (OEA)</w:t>
      </w:r>
      <w:r w:rsidR="002067FA" w:rsidRPr="00E50D22">
        <w:rPr>
          <w:rFonts w:ascii="Times New Roman" w:eastAsia="Times New Roman" w:hAnsi="Times New Roman" w:cs="Times New Roman"/>
          <w:bCs/>
          <w:sz w:val="24"/>
          <w:szCs w:val="24"/>
        </w:rPr>
        <w:t xml:space="preserve"> da qual o Brasil faz parte.</w:t>
      </w:r>
    </w:p>
    <w:p w14:paraId="1DE98ED3" w14:textId="7646CA95" w:rsidR="00F4063D" w:rsidRDefault="00F4063D" w:rsidP="00D4303D">
      <w:pPr>
        <w:spacing w:line="360" w:lineRule="auto"/>
        <w:ind w:firstLine="720"/>
        <w:jc w:val="both"/>
        <w:rPr>
          <w:rFonts w:ascii="Times New Roman" w:eastAsia="Times New Roman" w:hAnsi="Times New Roman" w:cs="Times New Roman"/>
          <w:bCs/>
          <w:sz w:val="24"/>
          <w:szCs w:val="24"/>
        </w:rPr>
      </w:pPr>
    </w:p>
    <w:p w14:paraId="1B9A6C27" w14:textId="1CD3504F" w:rsidR="00E374C0" w:rsidRDefault="00E374C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464AF" w:rsidRPr="008464AF">
        <w:rPr>
          <w:rFonts w:ascii="Times New Roman" w:eastAsia="Times New Roman" w:hAnsi="Times New Roman" w:cs="Times New Roman"/>
          <w:b/>
          <w:sz w:val="24"/>
          <w:szCs w:val="24"/>
        </w:rPr>
        <w:t>2 O</w:t>
      </w:r>
      <w:r w:rsidR="00C16EE8">
        <w:rPr>
          <w:rFonts w:ascii="Times New Roman" w:eastAsia="Times New Roman" w:hAnsi="Times New Roman" w:cs="Times New Roman"/>
          <w:b/>
          <w:sz w:val="24"/>
          <w:szCs w:val="24"/>
        </w:rPr>
        <w:t>s</w:t>
      </w:r>
      <w:r w:rsidR="008464AF" w:rsidRPr="008464AF">
        <w:rPr>
          <w:rFonts w:ascii="Times New Roman" w:eastAsia="Times New Roman" w:hAnsi="Times New Roman" w:cs="Times New Roman"/>
          <w:b/>
          <w:sz w:val="24"/>
          <w:szCs w:val="24"/>
        </w:rPr>
        <w:t xml:space="preserve"> programa</w:t>
      </w:r>
      <w:r w:rsidR="00C16EE8">
        <w:rPr>
          <w:rFonts w:ascii="Times New Roman" w:eastAsia="Times New Roman" w:hAnsi="Times New Roman" w:cs="Times New Roman"/>
          <w:b/>
          <w:sz w:val="24"/>
          <w:szCs w:val="24"/>
        </w:rPr>
        <w:t>s</w:t>
      </w:r>
      <w:r w:rsidR="008464AF" w:rsidRPr="008464AF">
        <w:rPr>
          <w:rFonts w:ascii="Times New Roman" w:eastAsia="Times New Roman" w:hAnsi="Times New Roman" w:cs="Times New Roman"/>
          <w:b/>
          <w:sz w:val="24"/>
          <w:szCs w:val="24"/>
        </w:rPr>
        <w:t xml:space="preserve"> de </w:t>
      </w:r>
      <w:r w:rsidR="00C16EE8">
        <w:rPr>
          <w:rFonts w:ascii="Times New Roman" w:eastAsia="Times New Roman" w:hAnsi="Times New Roman" w:cs="Times New Roman"/>
          <w:b/>
          <w:sz w:val="24"/>
          <w:szCs w:val="24"/>
        </w:rPr>
        <w:t xml:space="preserve">fomento ao </w:t>
      </w:r>
      <w:r w:rsidR="008464AF" w:rsidRPr="008464AF">
        <w:rPr>
          <w:rFonts w:ascii="Times New Roman" w:eastAsia="Times New Roman" w:hAnsi="Times New Roman" w:cs="Times New Roman"/>
          <w:b/>
          <w:sz w:val="24"/>
          <w:szCs w:val="24"/>
        </w:rPr>
        <w:t>turismo paulista e o processo de regionalização</w:t>
      </w:r>
    </w:p>
    <w:p w14:paraId="18E98776" w14:textId="77777777" w:rsidR="00E50D22" w:rsidRDefault="00E50D22" w:rsidP="00E50D22">
      <w:pPr>
        <w:spacing w:line="360" w:lineRule="auto"/>
        <w:ind w:firstLine="720"/>
        <w:jc w:val="both"/>
        <w:rPr>
          <w:rFonts w:ascii="Times New Roman" w:eastAsia="Times New Roman" w:hAnsi="Times New Roman" w:cs="Times New Roman"/>
          <w:bCs/>
          <w:sz w:val="24"/>
          <w:szCs w:val="24"/>
          <w:highlight w:val="yellow"/>
        </w:rPr>
      </w:pPr>
    </w:p>
    <w:p w14:paraId="2DDABB7A" w14:textId="42EF3296" w:rsidR="002C64AF" w:rsidRPr="00222774" w:rsidRDefault="00E50D22" w:rsidP="00E50D22">
      <w:pPr>
        <w:spacing w:line="360" w:lineRule="auto"/>
        <w:ind w:firstLine="720"/>
        <w:jc w:val="both"/>
        <w:rPr>
          <w:rFonts w:ascii="Times New Roman" w:eastAsia="Times New Roman" w:hAnsi="Times New Roman" w:cs="Times New Roman"/>
          <w:bCs/>
          <w:sz w:val="24"/>
          <w:szCs w:val="24"/>
        </w:rPr>
      </w:pPr>
      <w:r w:rsidRPr="00222774">
        <w:rPr>
          <w:rFonts w:ascii="Times New Roman" w:eastAsia="Times New Roman" w:hAnsi="Times New Roman" w:cs="Times New Roman"/>
          <w:bCs/>
          <w:sz w:val="24"/>
          <w:szCs w:val="24"/>
        </w:rPr>
        <w:lastRenderedPageBreak/>
        <w:t xml:space="preserve">Os programas paulistas de fomento ao turismo se dão com base nas materialidades presentes no território e nas diversas relações entre agentes. Nesse sentido, destacamos alguns programas a seguir, </w:t>
      </w:r>
      <w:r w:rsidR="009D5CC3" w:rsidRPr="00222774">
        <w:rPr>
          <w:rFonts w:ascii="Times New Roman" w:eastAsia="Times New Roman" w:hAnsi="Times New Roman" w:cs="Times New Roman"/>
          <w:bCs/>
          <w:sz w:val="24"/>
          <w:szCs w:val="24"/>
        </w:rPr>
        <w:t>nos quais é possível identificar</w:t>
      </w:r>
      <w:r w:rsidRPr="00222774">
        <w:rPr>
          <w:rFonts w:ascii="Times New Roman" w:eastAsia="Times New Roman" w:hAnsi="Times New Roman" w:cs="Times New Roman"/>
          <w:bCs/>
          <w:sz w:val="24"/>
          <w:szCs w:val="24"/>
        </w:rPr>
        <w:t xml:space="preserve"> uma articulação entre os agentes do setor público</w:t>
      </w:r>
      <w:r w:rsidR="002C64AF" w:rsidRPr="00222774">
        <w:rPr>
          <w:rFonts w:ascii="Times New Roman" w:eastAsia="Times New Roman" w:hAnsi="Times New Roman" w:cs="Times New Roman"/>
          <w:bCs/>
          <w:sz w:val="24"/>
          <w:szCs w:val="24"/>
        </w:rPr>
        <w:t xml:space="preserve"> (</w:t>
      </w:r>
      <w:r w:rsidR="00F36308" w:rsidRPr="00222774">
        <w:rPr>
          <w:rFonts w:ascii="Times New Roman" w:eastAsia="Times New Roman" w:hAnsi="Times New Roman" w:cs="Times New Roman"/>
          <w:bCs/>
          <w:sz w:val="24"/>
          <w:szCs w:val="24"/>
        </w:rPr>
        <w:t xml:space="preserve">Secretaria de Turismo, </w:t>
      </w:r>
      <w:r w:rsidR="002C64AF" w:rsidRPr="00222774">
        <w:rPr>
          <w:rFonts w:ascii="Times New Roman" w:eastAsia="Times New Roman" w:hAnsi="Times New Roman" w:cs="Times New Roman"/>
          <w:bCs/>
          <w:sz w:val="24"/>
          <w:szCs w:val="24"/>
        </w:rPr>
        <w:t>Desenvolve SP, Caixa, BNDES, B</w:t>
      </w:r>
      <w:r w:rsidR="00F36308" w:rsidRPr="00222774">
        <w:rPr>
          <w:rFonts w:ascii="Times New Roman" w:eastAsia="Times New Roman" w:hAnsi="Times New Roman" w:cs="Times New Roman"/>
          <w:bCs/>
          <w:sz w:val="24"/>
          <w:szCs w:val="24"/>
        </w:rPr>
        <w:t xml:space="preserve">anco do </w:t>
      </w:r>
      <w:r w:rsidR="002C64AF" w:rsidRPr="00222774">
        <w:rPr>
          <w:rFonts w:ascii="Times New Roman" w:eastAsia="Times New Roman" w:hAnsi="Times New Roman" w:cs="Times New Roman"/>
          <w:bCs/>
          <w:sz w:val="24"/>
          <w:szCs w:val="24"/>
        </w:rPr>
        <w:t>B</w:t>
      </w:r>
      <w:r w:rsidR="00F36308" w:rsidRPr="00222774">
        <w:rPr>
          <w:rFonts w:ascii="Times New Roman" w:eastAsia="Times New Roman" w:hAnsi="Times New Roman" w:cs="Times New Roman"/>
          <w:bCs/>
          <w:sz w:val="24"/>
          <w:szCs w:val="24"/>
        </w:rPr>
        <w:t>rasil, etc.</w:t>
      </w:r>
      <w:r w:rsidR="002C64AF" w:rsidRPr="00222774">
        <w:rPr>
          <w:rFonts w:ascii="Times New Roman" w:eastAsia="Times New Roman" w:hAnsi="Times New Roman" w:cs="Times New Roman"/>
          <w:bCs/>
          <w:sz w:val="24"/>
          <w:szCs w:val="24"/>
        </w:rPr>
        <w:t>) e privado (Sebrae)</w:t>
      </w:r>
      <w:r w:rsidR="00EC0B4A" w:rsidRPr="00222774">
        <w:rPr>
          <w:rFonts w:ascii="Times New Roman" w:eastAsia="Times New Roman" w:hAnsi="Times New Roman" w:cs="Times New Roman"/>
          <w:bCs/>
          <w:sz w:val="24"/>
          <w:szCs w:val="24"/>
        </w:rPr>
        <w:t>,</w:t>
      </w:r>
      <w:r w:rsidR="002C64AF" w:rsidRPr="00222774">
        <w:rPr>
          <w:rFonts w:ascii="Times New Roman" w:eastAsia="Times New Roman" w:hAnsi="Times New Roman" w:cs="Times New Roman"/>
          <w:bCs/>
          <w:sz w:val="24"/>
          <w:szCs w:val="24"/>
        </w:rPr>
        <w:t xml:space="preserve"> </w:t>
      </w:r>
      <w:r w:rsidRPr="00222774">
        <w:rPr>
          <w:rFonts w:ascii="Times New Roman" w:eastAsia="Times New Roman" w:hAnsi="Times New Roman" w:cs="Times New Roman"/>
          <w:bCs/>
          <w:sz w:val="24"/>
          <w:szCs w:val="24"/>
        </w:rPr>
        <w:t>que objetivam promover</w:t>
      </w:r>
      <w:r w:rsidR="002C64AF" w:rsidRPr="00222774">
        <w:rPr>
          <w:rFonts w:ascii="Times New Roman" w:eastAsia="Times New Roman" w:hAnsi="Times New Roman" w:cs="Times New Roman"/>
          <w:bCs/>
          <w:sz w:val="24"/>
          <w:szCs w:val="24"/>
        </w:rPr>
        <w:t xml:space="preserve"> o desenvolvimento das atividades de turismo rural</w:t>
      </w:r>
      <w:r w:rsidRPr="00222774">
        <w:rPr>
          <w:rFonts w:ascii="Times New Roman" w:eastAsia="Times New Roman" w:hAnsi="Times New Roman" w:cs="Times New Roman"/>
          <w:bCs/>
          <w:sz w:val="24"/>
          <w:szCs w:val="24"/>
        </w:rPr>
        <w:t>.</w:t>
      </w:r>
      <w:r w:rsidR="009D5CC3" w:rsidRPr="00222774">
        <w:rPr>
          <w:rFonts w:ascii="Times New Roman" w:eastAsia="Times New Roman" w:hAnsi="Times New Roman" w:cs="Times New Roman"/>
          <w:bCs/>
          <w:sz w:val="24"/>
          <w:szCs w:val="24"/>
        </w:rPr>
        <w:t xml:space="preserve"> Além disso, são diversas as modalidades de convênio, pois algumas liberam crédito aos produtores para ampliação e modernização das atividades e outras direcionam verba diretamente aos municípios de interesse turístico.</w:t>
      </w:r>
      <w:r w:rsidR="000A3C0B" w:rsidRPr="00222774">
        <w:rPr>
          <w:rFonts w:ascii="Times New Roman" w:eastAsia="Times New Roman" w:hAnsi="Times New Roman" w:cs="Times New Roman"/>
          <w:bCs/>
          <w:sz w:val="24"/>
          <w:szCs w:val="24"/>
        </w:rPr>
        <w:t xml:space="preserve"> Nesse sentido, o Estado se mune de ferramentas que incluem </w:t>
      </w:r>
      <w:r w:rsidR="00F36308" w:rsidRPr="00222774">
        <w:rPr>
          <w:rFonts w:ascii="Times New Roman" w:eastAsia="Times New Roman" w:hAnsi="Times New Roman" w:cs="Times New Roman"/>
          <w:bCs/>
          <w:sz w:val="24"/>
          <w:szCs w:val="24"/>
        </w:rPr>
        <w:t xml:space="preserve">a sociedade civil </w:t>
      </w:r>
      <w:r w:rsidR="000A3C0B" w:rsidRPr="00222774">
        <w:rPr>
          <w:rFonts w:ascii="Times New Roman" w:eastAsia="Times New Roman" w:hAnsi="Times New Roman" w:cs="Times New Roman"/>
          <w:bCs/>
          <w:sz w:val="24"/>
          <w:szCs w:val="24"/>
        </w:rPr>
        <w:t>como parte do processo de tomada de decisão</w:t>
      </w:r>
      <w:r w:rsidR="00F36308" w:rsidRPr="00222774">
        <w:rPr>
          <w:rFonts w:ascii="Times New Roman" w:eastAsia="Times New Roman" w:hAnsi="Times New Roman" w:cs="Times New Roman"/>
          <w:bCs/>
          <w:sz w:val="24"/>
          <w:szCs w:val="24"/>
        </w:rPr>
        <w:t xml:space="preserve"> como, por exemplo, quando os Conselhos são acionados, sejam eles consultivos ou deliberativos.</w:t>
      </w:r>
    </w:p>
    <w:p w14:paraId="238DEBE9" w14:textId="35CC663C" w:rsidR="006503DC" w:rsidRDefault="007C436C" w:rsidP="00537466">
      <w:pPr>
        <w:spacing w:line="360" w:lineRule="auto"/>
        <w:ind w:firstLine="720"/>
        <w:jc w:val="both"/>
        <w:rPr>
          <w:rFonts w:ascii="Times New Roman" w:eastAsia="Times New Roman" w:hAnsi="Times New Roman" w:cs="Times New Roman"/>
          <w:bCs/>
          <w:sz w:val="24"/>
          <w:szCs w:val="24"/>
        </w:rPr>
      </w:pPr>
      <w:r w:rsidRPr="00222774">
        <w:rPr>
          <w:rFonts w:ascii="Times New Roman" w:eastAsia="Times New Roman" w:hAnsi="Times New Roman" w:cs="Times New Roman"/>
          <w:bCs/>
          <w:sz w:val="24"/>
          <w:szCs w:val="24"/>
        </w:rPr>
        <w:t xml:space="preserve">Um dos principais programas a serem destacados é </w:t>
      </w:r>
      <w:r w:rsidR="006503DC" w:rsidRPr="00222774">
        <w:rPr>
          <w:rFonts w:ascii="Times New Roman" w:eastAsia="Times New Roman" w:hAnsi="Times New Roman" w:cs="Times New Roman"/>
          <w:bCs/>
          <w:sz w:val="24"/>
          <w:szCs w:val="24"/>
        </w:rPr>
        <w:t>o Desenvolve SP</w:t>
      </w:r>
      <w:r w:rsidRPr="00222774">
        <w:rPr>
          <w:rFonts w:ascii="Times New Roman" w:eastAsia="Times New Roman" w:hAnsi="Times New Roman" w:cs="Times New Roman"/>
          <w:bCs/>
          <w:sz w:val="24"/>
          <w:szCs w:val="24"/>
        </w:rPr>
        <w:t>, que</w:t>
      </w:r>
      <w:r w:rsidR="006503DC" w:rsidRPr="00222774">
        <w:rPr>
          <w:rFonts w:ascii="Times New Roman" w:eastAsia="Times New Roman" w:hAnsi="Times New Roman" w:cs="Times New Roman"/>
          <w:bCs/>
          <w:sz w:val="24"/>
          <w:szCs w:val="24"/>
        </w:rPr>
        <w:t xml:space="preserve"> apoia o</w:t>
      </w:r>
      <w:r w:rsidR="006503DC" w:rsidRPr="007C436C">
        <w:rPr>
          <w:rFonts w:ascii="Times New Roman" w:eastAsia="Times New Roman" w:hAnsi="Times New Roman" w:cs="Times New Roman"/>
          <w:bCs/>
          <w:sz w:val="24"/>
          <w:szCs w:val="24"/>
        </w:rPr>
        <w:t xml:space="preserve"> desenvolvimento das pequenas e médias empresas paulistas</w:t>
      </w:r>
      <w:r w:rsidR="00B5597B">
        <w:rPr>
          <w:rFonts w:ascii="Times New Roman" w:eastAsia="Times New Roman" w:hAnsi="Times New Roman" w:cs="Times New Roman"/>
          <w:bCs/>
          <w:sz w:val="24"/>
          <w:szCs w:val="24"/>
        </w:rPr>
        <w:t xml:space="preserve">. As </w:t>
      </w:r>
      <w:r w:rsidR="006503DC" w:rsidRPr="007C436C">
        <w:rPr>
          <w:rFonts w:ascii="Times New Roman" w:eastAsia="Times New Roman" w:hAnsi="Times New Roman" w:cs="Times New Roman"/>
          <w:bCs/>
          <w:sz w:val="24"/>
          <w:szCs w:val="24"/>
        </w:rPr>
        <w:t xml:space="preserve">opções de crédito do </w:t>
      </w:r>
      <w:r w:rsidR="00284433">
        <w:rPr>
          <w:rFonts w:ascii="Times New Roman" w:eastAsia="Times New Roman" w:hAnsi="Times New Roman" w:cs="Times New Roman"/>
          <w:bCs/>
          <w:sz w:val="24"/>
          <w:szCs w:val="24"/>
        </w:rPr>
        <w:t>fundo podem financiar</w:t>
      </w:r>
      <w:r w:rsidR="006503DC" w:rsidRPr="007C436C">
        <w:rPr>
          <w:rFonts w:ascii="Times New Roman" w:eastAsia="Times New Roman" w:hAnsi="Times New Roman" w:cs="Times New Roman"/>
          <w:bCs/>
          <w:sz w:val="24"/>
          <w:szCs w:val="24"/>
        </w:rPr>
        <w:t xml:space="preserve"> projetos de investimento em ampliações e modernizações, aquisição de equipamentos e projetos inovadores. Vinculado à Secretaria da Fazenda e Planejamento, o Desenvolve SP foi criado pela Lei Estadual </w:t>
      </w:r>
      <w:r w:rsidR="00284433">
        <w:rPr>
          <w:rFonts w:ascii="Times New Roman" w:eastAsia="Times New Roman" w:hAnsi="Times New Roman" w:cs="Times New Roman"/>
          <w:bCs/>
          <w:sz w:val="24"/>
          <w:szCs w:val="24"/>
        </w:rPr>
        <w:t xml:space="preserve">nº </w:t>
      </w:r>
      <w:r w:rsidR="006503DC" w:rsidRPr="007C436C">
        <w:rPr>
          <w:rFonts w:ascii="Times New Roman" w:eastAsia="Times New Roman" w:hAnsi="Times New Roman" w:cs="Times New Roman"/>
          <w:bCs/>
          <w:sz w:val="24"/>
          <w:szCs w:val="24"/>
        </w:rPr>
        <w:t>10.853/01 e regulamentad</w:t>
      </w:r>
      <w:r w:rsidR="00284433">
        <w:rPr>
          <w:rFonts w:ascii="Times New Roman" w:eastAsia="Times New Roman" w:hAnsi="Times New Roman" w:cs="Times New Roman"/>
          <w:bCs/>
          <w:sz w:val="24"/>
          <w:szCs w:val="24"/>
        </w:rPr>
        <w:t>o</w:t>
      </w:r>
      <w:r w:rsidR="006503DC" w:rsidRPr="007C436C">
        <w:rPr>
          <w:rFonts w:ascii="Times New Roman" w:eastAsia="Times New Roman" w:hAnsi="Times New Roman" w:cs="Times New Roman"/>
          <w:bCs/>
          <w:sz w:val="24"/>
          <w:szCs w:val="24"/>
        </w:rPr>
        <w:t xml:space="preserve"> pelo Decreto </w:t>
      </w:r>
      <w:r w:rsidR="002309F4">
        <w:rPr>
          <w:rFonts w:ascii="Times New Roman" w:eastAsia="Times New Roman" w:hAnsi="Times New Roman" w:cs="Times New Roman"/>
          <w:bCs/>
          <w:sz w:val="24"/>
          <w:szCs w:val="24"/>
        </w:rPr>
        <w:t>nº</w:t>
      </w:r>
      <w:r w:rsidR="006503DC" w:rsidRPr="007C436C">
        <w:rPr>
          <w:rFonts w:ascii="Times New Roman" w:eastAsia="Times New Roman" w:hAnsi="Times New Roman" w:cs="Times New Roman"/>
          <w:bCs/>
          <w:sz w:val="24"/>
          <w:szCs w:val="24"/>
        </w:rPr>
        <w:t>52.142/07.</w:t>
      </w:r>
    </w:p>
    <w:p w14:paraId="6FE50315" w14:textId="384465B8" w:rsidR="002F46DC" w:rsidRPr="002F46DC" w:rsidRDefault="002F46DC" w:rsidP="002F46DC">
      <w:pPr>
        <w:spacing w:line="360" w:lineRule="auto"/>
        <w:ind w:firstLine="720"/>
        <w:jc w:val="both"/>
        <w:rPr>
          <w:rFonts w:ascii="Times New Roman" w:eastAsia="Times New Roman" w:hAnsi="Times New Roman" w:cs="Times New Roman"/>
          <w:bCs/>
          <w:sz w:val="24"/>
          <w:szCs w:val="24"/>
        </w:rPr>
      </w:pPr>
      <w:r w:rsidRPr="002F46DC">
        <w:rPr>
          <w:rFonts w:ascii="Times New Roman" w:eastAsia="Times New Roman" w:hAnsi="Times New Roman" w:cs="Times New Roman"/>
          <w:bCs/>
          <w:sz w:val="24"/>
          <w:szCs w:val="24"/>
        </w:rPr>
        <w:t>O Programa de Crédito Turístico</w:t>
      </w:r>
      <w:r w:rsidR="00D23995">
        <w:rPr>
          <w:rFonts w:ascii="Times New Roman" w:eastAsia="Times New Roman" w:hAnsi="Times New Roman" w:cs="Times New Roman"/>
          <w:bCs/>
          <w:sz w:val="24"/>
          <w:szCs w:val="24"/>
        </w:rPr>
        <w:t xml:space="preserve"> (de 2019)</w:t>
      </w:r>
      <w:r w:rsidRPr="002F46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do Desenvolve SP em parceri</w:t>
      </w:r>
      <w:r w:rsidRPr="002F46DC">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 xml:space="preserve">com a </w:t>
      </w:r>
      <w:r w:rsidRPr="002F46DC">
        <w:rPr>
          <w:rFonts w:ascii="Times New Roman" w:eastAsia="Times New Roman" w:hAnsi="Times New Roman" w:cs="Times New Roman"/>
          <w:bCs/>
          <w:sz w:val="24"/>
          <w:szCs w:val="24"/>
        </w:rPr>
        <w:t>Secretaria de Turismo do Estado de São Paulo</w:t>
      </w:r>
      <w:r w:rsidR="00D23995">
        <w:rPr>
          <w:rFonts w:ascii="Times New Roman" w:eastAsia="Times New Roman" w:hAnsi="Times New Roman" w:cs="Times New Roman"/>
          <w:bCs/>
          <w:sz w:val="24"/>
          <w:szCs w:val="24"/>
        </w:rPr>
        <w:t>,</w:t>
      </w:r>
      <w:r w:rsidRPr="002F46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com </w:t>
      </w:r>
      <w:r w:rsidRPr="002F46DC">
        <w:rPr>
          <w:rFonts w:ascii="Times New Roman" w:eastAsia="Times New Roman" w:hAnsi="Times New Roman" w:cs="Times New Roman"/>
          <w:bCs/>
          <w:sz w:val="24"/>
          <w:szCs w:val="24"/>
        </w:rPr>
        <w:t>os bancos federais BNDES, CAIXA e Banco do Brasil</w:t>
      </w:r>
      <w:r w:rsidR="00D23995">
        <w:rPr>
          <w:rFonts w:ascii="Times New Roman" w:eastAsia="Times New Roman" w:hAnsi="Times New Roman" w:cs="Times New Roman"/>
          <w:bCs/>
          <w:sz w:val="24"/>
          <w:szCs w:val="24"/>
        </w:rPr>
        <w:t xml:space="preserve"> e com o </w:t>
      </w:r>
      <w:r w:rsidRPr="002F46DC">
        <w:rPr>
          <w:rFonts w:ascii="Times New Roman" w:eastAsia="Times New Roman" w:hAnsi="Times New Roman" w:cs="Times New Roman"/>
          <w:bCs/>
          <w:sz w:val="24"/>
          <w:szCs w:val="24"/>
        </w:rPr>
        <w:t>Banco do Povo,</w:t>
      </w:r>
      <w:r w:rsidR="00D23995">
        <w:rPr>
          <w:rFonts w:ascii="Times New Roman" w:eastAsia="Times New Roman" w:hAnsi="Times New Roman" w:cs="Times New Roman"/>
          <w:bCs/>
          <w:sz w:val="24"/>
          <w:szCs w:val="24"/>
        </w:rPr>
        <w:t xml:space="preserve"> </w:t>
      </w:r>
      <w:r w:rsidRPr="002F46DC">
        <w:rPr>
          <w:rFonts w:ascii="Times New Roman" w:eastAsia="Times New Roman" w:hAnsi="Times New Roman" w:cs="Times New Roman"/>
          <w:bCs/>
          <w:sz w:val="24"/>
          <w:szCs w:val="24"/>
        </w:rPr>
        <w:t>Sebrae e InvestSP</w:t>
      </w:r>
      <w:r w:rsidR="00D23995">
        <w:rPr>
          <w:rFonts w:ascii="Times New Roman" w:eastAsia="Times New Roman" w:hAnsi="Times New Roman" w:cs="Times New Roman"/>
          <w:bCs/>
          <w:sz w:val="24"/>
          <w:szCs w:val="24"/>
        </w:rPr>
        <w:t xml:space="preserve">, </w:t>
      </w:r>
      <w:r w:rsidRPr="002F46DC">
        <w:rPr>
          <w:rFonts w:ascii="Times New Roman" w:eastAsia="Times New Roman" w:hAnsi="Times New Roman" w:cs="Times New Roman"/>
          <w:bCs/>
          <w:sz w:val="24"/>
          <w:szCs w:val="24"/>
        </w:rPr>
        <w:t>objetiva uma maior efetividade na estruturação dos destinos turísticos, seja por meio da implementação de planos de investimentos do setor público ou da execução de projetos do setor privado, para garantir o desenvolvimento econômico e social</w:t>
      </w:r>
      <w:r w:rsidR="00D23995">
        <w:rPr>
          <w:rFonts w:ascii="Times New Roman" w:eastAsia="Times New Roman" w:hAnsi="Times New Roman" w:cs="Times New Roman"/>
          <w:bCs/>
          <w:sz w:val="24"/>
          <w:szCs w:val="24"/>
        </w:rPr>
        <w:t xml:space="preserve"> do estado. </w:t>
      </w:r>
    </w:p>
    <w:p w14:paraId="5BE93E77" w14:textId="01EE99BC" w:rsidR="0038101B" w:rsidRPr="00E50D22" w:rsidRDefault="002309F4" w:rsidP="002076AF">
      <w:pPr>
        <w:spacing w:line="360" w:lineRule="auto"/>
        <w:ind w:firstLine="720"/>
        <w:jc w:val="both"/>
        <w:rPr>
          <w:rFonts w:ascii="Times New Roman" w:eastAsia="Times New Roman" w:hAnsi="Times New Roman" w:cs="Times New Roman"/>
          <w:bCs/>
          <w:sz w:val="24"/>
          <w:szCs w:val="24"/>
        </w:rPr>
      </w:pPr>
      <w:r w:rsidRPr="002309F4">
        <w:rPr>
          <w:rFonts w:ascii="Times New Roman" w:eastAsia="Times New Roman" w:hAnsi="Times New Roman" w:cs="Times New Roman"/>
          <w:bCs/>
          <w:sz w:val="24"/>
          <w:szCs w:val="24"/>
        </w:rPr>
        <w:t>P</w:t>
      </w:r>
      <w:r w:rsidR="0001104A" w:rsidRPr="002309F4">
        <w:rPr>
          <w:rFonts w:ascii="Times New Roman" w:eastAsia="Times New Roman" w:hAnsi="Times New Roman" w:cs="Times New Roman"/>
          <w:bCs/>
          <w:sz w:val="24"/>
          <w:szCs w:val="24"/>
        </w:rPr>
        <w:t xml:space="preserve">or intermédio do decreto </w:t>
      </w:r>
      <w:r>
        <w:rPr>
          <w:rFonts w:ascii="Times New Roman" w:eastAsia="Times New Roman" w:hAnsi="Times New Roman" w:cs="Times New Roman"/>
          <w:bCs/>
          <w:sz w:val="24"/>
          <w:szCs w:val="24"/>
        </w:rPr>
        <w:t xml:space="preserve">nº </w:t>
      </w:r>
      <w:r w:rsidR="0001104A" w:rsidRPr="002309F4">
        <w:rPr>
          <w:rFonts w:ascii="Times New Roman" w:eastAsia="Times New Roman" w:hAnsi="Times New Roman" w:cs="Times New Roman"/>
          <w:bCs/>
          <w:sz w:val="24"/>
          <w:szCs w:val="24"/>
        </w:rPr>
        <w:t xml:space="preserve">56.638, </w:t>
      </w:r>
      <w:r w:rsidRPr="002309F4">
        <w:rPr>
          <w:rFonts w:ascii="Times New Roman" w:eastAsia="Times New Roman" w:hAnsi="Times New Roman" w:cs="Times New Roman"/>
          <w:bCs/>
          <w:sz w:val="24"/>
          <w:szCs w:val="24"/>
        </w:rPr>
        <w:t xml:space="preserve">de 2011, </w:t>
      </w:r>
      <w:r w:rsidR="0001104A" w:rsidRPr="002309F4">
        <w:rPr>
          <w:rFonts w:ascii="Times New Roman" w:eastAsia="Times New Roman" w:hAnsi="Times New Roman" w:cs="Times New Roman"/>
          <w:bCs/>
          <w:sz w:val="24"/>
          <w:szCs w:val="24"/>
        </w:rPr>
        <w:t>a Secretaria de Turismo dispõe em sua estrutura</w:t>
      </w:r>
      <w:r w:rsidRPr="002309F4">
        <w:rPr>
          <w:rFonts w:ascii="Times New Roman" w:eastAsia="Times New Roman" w:hAnsi="Times New Roman" w:cs="Times New Roman"/>
          <w:bCs/>
          <w:sz w:val="24"/>
          <w:szCs w:val="24"/>
        </w:rPr>
        <w:t xml:space="preserve"> </w:t>
      </w:r>
      <w:r w:rsidR="0001104A" w:rsidRPr="002309F4">
        <w:rPr>
          <w:rFonts w:ascii="Times New Roman" w:eastAsia="Times New Roman" w:hAnsi="Times New Roman" w:cs="Times New Roman"/>
          <w:bCs/>
          <w:sz w:val="24"/>
          <w:szCs w:val="24"/>
        </w:rPr>
        <w:t xml:space="preserve">o Departamento de Apoio ao Desenvolvimento dos Municípios Turísticos </w:t>
      </w:r>
      <w:r>
        <w:rPr>
          <w:rFonts w:ascii="Times New Roman" w:eastAsia="Times New Roman" w:hAnsi="Times New Roman" w:cs="Times New Roman"/>
          <w:bCs/>
          <w:sz w:val="24"/>
          <w:szCs w:val="24"/>
        </w:rPr>
        <w:t>(</w:t>
      </w:r>
      <w:r w:rsidR="0001104A" w:rsidRPr="002309F4">
        <w:rPr>
          <w:rFonts w:ascii="Times New Roman" w:eastAsia="Times New Roman" w:hAnsi="Times New Roman" w:cs="Times New Roman"/>
          <w:bCs/>
          <w:sz w:val="24"/>
          <w:szCs w:val="24"/>
        </w:rPr>
        <w:t>DADETUR</w:t>
      </w:r>
      <w:r>
        <w:rPr>
          <w:rFonts w:ascii="Times New Roman" w:eastAsia="Times New Roman" w:hAnsi="Times New Roman" w:cs="Times New Roman"/>
          <w:bCs/>
          <w:sz w:val="24"/>
          <w:szCs w:val="24"/>
        </w:rPr>
        <w:t>)</w:t>
      </w:r>
      <w:r w:rsidR="0001104A" w:rsidRPr="002309F4">
        <w:rPr>
          <w:rFonts w:ascii="Times New Roman" w:eastAsia="Times New Roman" w:hAnsi="Times New Roman" w:cs="Times New Roman"/>
          <w:bCs/>
          <w:sz w:val="24"/>
          <w:szCs w:val="24"/>
        </w:rPr>
        <w:t>,</w:t>
      </w:r>
      <w:r w:rsidRPr="002309F4">
        <w:rPr>
          <w:rFonts w:ascii="Times New Roman" w:eastAsia="Times New Roman" w:hAnsi="Times New Roman" w:cs="Times New Roman"/>
          <w:bCs/>
          <w:sz w:val="24"/>
          <w:szCs w:val="24"/>
        </w:rPr>
        <w:t xml:space="preserve"> </w:t>
      </w:r>
      <w:r w:rsidR="0001104A" w:rsidRPr="002309F4">
        <w:rPr>
          <w:rFonts w:ascii="Times New Roman" w:eastAsia="Times New Roman" w:hAnsi="Times New Roman" w:cs="Times New Roman"/>
          <w:bCs/>
          <w:sz w:val="24"/>
          <w:szCs w:val="24"/>
        </w:rPr>
        <w:t>que congrega</w:t>
      </w:r>
      <w:r w:rsidR="002A5AB4">
        <w:rPr>
          <w:rFonts w:ascii="Times New Roman" w:eastAsia="Times New Roman" w:hAnsi="Times New Roman" w:cs="Times New Roman"/>
          <w:bCs/>
          <w:sz w:val="24"/>
          <w:szCs w:val="24"/>
        </w:rPr>
        <w:t>, em 2021,</w:t>
      </w:r>
      <w:r w:rsidR="0001104A" w:rsidRPr="002309F4">
        <w:rPr>
          <w:rFonts w:ascii="Times New Roman" w:eastAsia="Times New Roman" w:hAnsi="Times New Roman" w:cs="Times New Roman"/>
          <w:bCs/>
          <w:sz w:val="24"/>
          <w:szCs w:val="24"/>
        </w:rPr>
        <w:t xml:space="preserve"> 70 municípios denominados estâncias turísticas. </w:t>
      </w:r>
      <w:r w:rsidR="00E229FC">
        <w:rPr>
          <w:rFonts w:ascii="Times New Roman" w:eastAsia="Times New Roman" w:hAnsi="Times New Roman" w:cs="Times New Roman"/>
          <w:bCs/>
          <w:sz w:val="24"/>
          <w:szCs w:val="24"/>
        </w:rPr>
        <w:t>O departamento f</w:t>
      </w:r>
      <w:r w:rsidR="0001104A" w:rsidRPr="002309F4">
        <w:rPr>
          <w:rFonts w:ascii="Times New Roman" w:eastAsia="Times New Roman" w:hAnsi="Times New Roman" w:cs="Times New Roman"/>
          <w:bCs/>
          <w:sz w:val="24"/>
          <w:szCs w:val="24"/>
        </w:rPr>
        <w:t>oi criado pela Lei nº 6.470, em junho de 1989 para</w:t>
      </w:r>
      <w:r w:rsidR="002A5AB4">
        <w:rPr>
          <w:rFonts w:ascii="Times New Roman" w:eastAsia="Times New Roman" w:hAnsi="Times New Roman" w:cs="Times New Roman"/>
          <w:bCs/>
          <w:sz w:val="24"/>
          <w:szCs w:val="24"/>
        </w:rPr>
        <w:t xml:space="preserve"> </w:t>
      </w:r>
      <w:r w:rsidR="0001104A" w:rsidRPr="002309F4">
        <w:rPr>
          <w:rFonts w:ascii="Times New Roman" w:eastAsia="Times New Roman" w:hAnsi="Times New Roman" w:cs="Times New Roman"/>
          <w:bCs/>
          <w:sz w:val="24"/>
          <w:szCs w:val="24"/>
        </w:rPr>
        <w:t>transferir recursos diretos para a execução de obras e programas ligados ao desenvolvimento do turismo nas cidades reconhecidas como estâncias. Os recursos dos convênios que essas cidades celebram com o DADETUR provêm do Fundo de Melhoria das Estâncias</w:t>
      </w:r>
      <w:r w:rsidR="00975776">
        <w:rPr>
          <w:rFonts w:ascii="Times New Roman" w:eastAsia="Times New Roman" w:hAnsi="Times New Roman" w:cs="Times New Roman"/>
          <w:bCs/>
          <w:sz w:val="24"/>
          <w:szCs w:val="24"/>
        </w:rPr>
        <w:t xml:space="preserve"> (</w:t>
      </w:r>
      <w:r w:rsidR="0001104A" w:rsidRPr="00D470A4">
        <w:rPr>
          <w:rFonts w:ascii="Times New Roman" w:eastAsia="Times New Roman" w:hAnsi="Times New Roman" w:cs="Times New Roman"/>
          <w:bCs/>
          <w:sz w:val="24"/>
          <w:szCs w:val="24"/>
        </w:rPr>
        <w:t>artigo 146 da Constituição do Estado de São Paulo</w:t>
      </w:r>
      <w:r w:rsidR="00975776" w:rsidRPr="00D470A4">
        <w:rPr>
          <w:rFonts w:ascii="Times New Roman" w:eastAsia="Times New Roman" w:hAnsi="Times New Roman" w:cs="Times New Roman"/>
          <w:bCs/>
          <w:sz w:val="24"/>
          <w:szCs w:val="24"/>
        </w:rPr>
        <w:t>)</w:t>
      </w:r>
      <w:r w:rsidR="0001104A" w:rsidRPr="00D470A4">
        <w:rPr>
          <w:rFonts w:ascii="Times New Roman" w:eastAsia="Times New Roman" w:hAnsi="Times New Roman" w:cs="Times New Roman"/>
          <w:bCs/>
          <w:sz w:val="24"/>
          <w:szCs w:val="24"/>
        </w:rPr>
        <w:t xml:space="preserve"> e funciona de acordo com a lei </w:t>
      </w:r>
      <w:r w:rsidR="002A5AB4" w:rsidRPr="00D470A4">
        <w:rPr>
          <w:rFonts w:ascii="Times New Roman" w:eastAsia="Times New Roman" w:hAnsi="Times New Roman" w:cs="Times New Roman"/>
          <w:bCs/>
          <w:sz w:val="24"/>
          <w:szCs w:val="24"/>
        </w:rPr>
        <w:t xml:space="preserve">nº </w:t>
      </w:r>
      <w:r w:rsidR="0001104A" w:rsidRPr="00D470A4">
        <w:rPr>
          <w:rFonts w:ascii="Times New Roman" w:eastAsia="Times New Roman" w:hAnsi="Times New Roman" w:cs="Times New Roman"/>
          <w:bCs/>
          <w:sz w:val="24"/>
          <w:szCs w:val="24"/>
        </w:rPr>
        <w:t xml:space="preserve">7.862/1992. </w:t>
      </w:r>
      <w:r w:rsidR="002A5AB4" w:rsidRPr="00D470A4">
        <w:rPr>
          <w:rFonts w:ascii="Times New Roman" w:eastAsia="Times New Roman" w:hAnsi="Times New Roman" w:cs="Times New Roman"/>
          <w:bCs/>
          <w:sz w:val="24"/>
          <w:szCs w:val="24"/>
        </w:rPr>
        <w:t>O</w:t>
      </w:r>
      <w:r w:rsidR="001A2DA6" w:rsidRPr="00D470A4">
        <w:rPr>
          <w:rFonts w:ascii="Times New Roman" w:eastAsia="Times New Roman" w:hAnsi="Times New Roman" w:cs="Times New Roman"/>
          <w:bCs/>
          <w:sz w:val="24"/>
          <w:szCs w:val="24"/>
        </w:rPr>
        <w:t xml:space="preserve"> </w:t>
      </w:r>
      <w:r w:rsidR="00155B05" w:rsidRPr="00D470A4">
        <w:rPr>
          <w:rFonts w:ascii="Times New Roman" w:eastAsia="Times New Roman" w:hAnsi="Times New Roman" w:cs="Times New Roman"/>
          <w:bCs/>
          <w:sz w:val="24"/>
          <w:szCs w:val="24"/>
        </w:rPr>
        <w:t xml:space="preserve">recurso está disponível para cada estância no orçamento </w:t>
      </w:r>
      <w:r w:rsidR="001A2DA6" w:rsidRPr="00D470A4">
        <w:rPr>
          <w:rFonts w:ascii="Times New Roman" w:eastAsia="Times New Roman" w:hAnsi="Times New Roman" w:cs="Times New Roman"/>
          <w:bCs/>
          <w:sz w:val="24"/>
          <w:szCs w:val="24"/>
        </w:rPr>
        <w:t>anual do estado e</w:t>
      </w:r>
      <w:r w:rsidR="00155B05" w:rsidRPr="00D470A4">
        <w:rPr>
          <w:rFonts w:ascii="Times New Roman" w:eastAsia="Times New Roman" w:hAnsi="Times New Roman" w:cs="Times New Roman"/>
          <w:bCs/>
          <w:sz w:val="24"/>
          <w:szCs w:val="24"/>
        </w:rPr>
        <w:t xml:space="preserve"> par</w:t>
      </w:r>
      <w:r w:rsidR="0038101B" w:rsidRPr="00D470A4">
        <w:rPr>
          <w:rFonts w:ascii="Times New Roman" w:eastAsia="Times New Roman" w:hAnsi="Times New Roman" w:cs="Times New Roman"/>
          <w:bCs/>
          <w:sz w:val="24"/>
          <w:szCs w:val="24"/>
        </w:rPr>
        <w:t xml:space="preserve">a recebê-lo, a Prefeitura deve determinar quais serão os objetos dos convênios a serem celebrados. </w:t>
      </w:r>
      <w:r w:rsidR="00644965" w:rsidRPr="00D470A4">
        <w:rPr>
          <w:rFonts w:ascii="Times New Roman" w:eastAsia="Times New Roman" w:hAnsi="Times New Roman" w:cs="Times New Roman"/>
          <w:bCs/>
          <w:sz w:val="24"/>
          <w:szCs w:val="24"/>
        </w:rPr>
        <w:t>Se aprovados pelo conselho municipal de turismo</w:t>
      </w:r>
      <w:r w:rsidR="0038101B" w:rsidRPr="00D470A4">
        <w:rPr>
          <w:rFonts w:ascii="Times New Roman" w:eastAsia="Times New Roman" w:hAnsi="Times New Roman" w:cs="Times New Roman"/>
          <w:bCs/>
          <w:sz w:val="24"/>
          <w:szCs w:val="24"/>
        </w:rPr>
        <w:t xml:space="preserve"> </w:t>
      </w:r>
      <w:r w:rsidR="00311413" w:rsidRPr="00D470A4">
        <w:rPr>
          <w:rFonts w:ascii="Times New Roman" w:eastAsia="Times New Roman" w:hAnsi="Times New Roman" w:cs="Times New Roman"/>
          <w:bCs/>
          <w:sz w:val="24"/>
          <w:szCs w:val="24"/>
        </w:rPr>
        <w:t xml:space="preserve">das prefeituras, os projetos </w:t>
      </w:r>
      <w:r w:rsidR="0038101B" w:rsidRPr="00D470A4">
        <w:rPr>
          <w:rFonts w:ascii="Times New Roman" w:eastAsia="Times New Roman" w:hAnsi="Times New Roman" w:cs="Times New Roman"/>
          <w:bCs/>
          <w:sz w:val="24"/>
          <w:szCs w:val="24"/>
        </w:rPr>
        <w:t xml:space="preserve">seguem ao Conselho de Orientação e Controle do Fundo </w:t>
      </w:r>
      <w:r w:rsidR="0038101B" w:rsidRPr="00D470A4">
        <w:rPr>
          <w:rFonts w:ascii="Times New Roman" w:eastAsia="Times New Roman" w:hAnsi="Times New Roman" w:cs="Times New Roman"/>
          <w:bCs/>
          <w:sz w:val="24"/>
          <w:szCs w:val="24"/>
        </w:rPr>
        <w:lastRenderedPageBreak/>
        <w:t xml:space="preserve">de Melhoria das Estâncias, por meio de planos de trabalho. O </w:t>
      </w:r>
      <w:r w:rsidR="0038101B" w:rsidRPr="00E50D22">
        <w:rPr>
          <w:rFonts w:ascii="Times New Roman" w:eastAsia="Times New Roman" w:hAnsi="Times New Roman" w:cs="Times New Roman"/>
          <w:bCs/>
          <w:sz w:val="24"/>
          <w:szCs w:val="24"/>
        </w:rPr>
        <w:t>departamento</w:t>
      </w:r>
      <w:r w:rsidR="00494292" w:rsidRPr="00E50D22">
        <w:rPr>
          <w:rFonts w:ascii="Times New Roman" w:eastAsia="Times New Roman" w:hAnsi="Times New Roman" w:cs="Times New Roman"/>
          <w:bCs/>
          <w:sz w:val="24"/>
          <w:szCs w:val="24"/>
        </w:rPr>
        <w:t>,</w:t>
      </w:r>
      <w:r w:rsidR="0038101B" w:rsidRPr="00E50D22">
        <w:rPr>
          <w:rFonts w:ascii="Times New Roman" w:eastAsia="Times New Roman" w:hAnsi="Times New Roman" w:cs="Times New Roman"/>
          <w:bCs/>
          <w:sz w:val="24"/>
          <w:szCs w:val="24"/>
        </w:rPr>
        <w:t xml:space="preserve"> então</w:t>
      </w:r>
      <w:r w:rsidR="00494292" w:rsidRPr="00E50D22">
        <w:rPr>
          <w:rFonts w:ascii="Times New Roman" w:eastAsia="Times New Roman" w:hAnsi="Times New Roman" w:cs="Times New Roman"/>
          <w:bCs/>
          <w:sz w:val="24"/>
          <w:szCs w:val="24"/>
        </w:rPr>
        <w:t>,</w:t>
      </w:r>
      <w:r w:rsidR="0038101B" w:rsidRPr="00E50D22">
        <w:rPr>
          <w:rFonts w:ascii="Times New Roman" w:eastAsia="Times New Roman" w:hAnsi="Times New Roman" w:cs="Times New Roman"/>
          <w:bCs/>
          <w:sz w:val="24"/>
          <w:szCs w:val="24"/>
        </w:rPr>
        <w:t xml:space="preserve"> analisa tecnicamente cada projeto e os aprova quando estiverem de acordo com as normas. </w:t>
      </w:r>
    </w:p>
    <w:p w14:paraId="21225EAB" w14:textId="20A692AB" w:rsidR="00641DAE" w:rsidRPr="001977F2" w:rsidRDefault="0008780D" w:rsidP="00537466">
      <w:pPr>
        <w:spacing w:line="360" w:lineRule="auto"/>
        <w:ind w:firstLine="720"/>
        <w:jc w:val="both"/>
        <w:rPr>
          <w:rFonts w:ascii="Times New Roman" w:eastAsia="Times New Roman" w:hAnsi="Times New Roman" w:cs="Times New Roman"/>
          <w:bCs/>
          <w:sz w:val="24"/>
          <w:szCs w:val="24"/>
        </w:rPr>
      </w:pPr>
      <w:r w:rsidRPr="00E50D22">
        <w:rPr>
          <w:rFonts w:ascii="Times New Roman" w:eastAsia="Times New Roman" w:hAnsi="Times New Roman" w:cs="Times New Roman"/>
          <w:bCs/>
          <w:sz w:val="24"/>
          <w:szCs w:val="24"/>
        </w:rPr>
        <w:t xml:space="preserve">Outra ação do DADETUR é a Cartilha MIT, garantida por uma emenda ao artigo 146 (2013), que tem o objetivo de ampliar o número de municípios beneficiários dos recursos vinculados ao Fundo de Melhoria das Estâncias. Dessa forma, o </w:t>
      </w:r>
      <w:r w:rsidR="00494292" w:rsidRPr="00E50D22">
        <w:rPr>
          <w:rFonts w:ascii="Times New Roman" w:eastAsia="Times New Roman" w:hAnsi="Times New Roman" w:cs="Times New Roman"/>
          <w:bCs/>
          <w:sz w:val="24"/>
          <w:szCs w:val="24"/>
        </w:rPr>
        <w:t>e</w:t>
      </w:r>
      <w:r w:rsidRPr="00E50D22">
        <w:rPr>
          <w:rFonts w:ascii="Times New Roman" w:eastAsia="Times New Roman" w:hAnsi="Times New Roman" w:cs="Times New Roman"/>
          <w:bCs/>
          <w:sz w:val="24"/>
          <w:szCs w:val="24"/>
        </w:rPr>
        <w:t xml:space="preserve">stado de São Paulo amplia a abrangência de políticas públicas para o desenvolvimento do turismo </w:t>
      </w:r>
      <w:r w:rsidR="00494292" w:rsidRPr="00E50D22">
        <w:rPr>
          <w:rFonts w:ascii="Times New Roman" w:eastAsia="Times New Roman" w:hAnsi="Times New Roman" w:cs="Times New Roman"/>
          <w:bCs/>
          <w:sz w:val="24"/>
          <w:szCs w:val="24"/>
        </w:rPr>
        <w:t>em território paulista</w:t>
      </w:r>
      <w:r w:rsidRPr="00E50D22">
        <w:rPr>
          <w:rFonts w:ascii="Times New Roman" w:eastAsia="Times New Roman" w:hAnsi="Times New Roman" w:cs="Times New Roman"/>
          <w:bCs/>
          <w:sz w:val="24"/>
          <w:szCs w:val="24"/>
        </w:rPr>
        <w:t xml:space="preserve"> através de um fundo constitucional. Na prática, es</w:t>
      </w:r>
      <w:r w:rsidR="00494292" w:rsidRPr="00E50D22">
        <w:rPr>
          <w:rFonts w:ascii="Times New Roman" w:eastAsia="Times New Roman" w:hAnsi="Times New Roman" w:cs="Times New Roman"/>
          <w:bCs/>
          <w:sz w:val="24"/>
          <w:szCs w:val="24"/>
        </w:rPr>
        <w:t>s</w:t>
      </w:r>
      <w:r w:rsidRPr="00E50D22">
        <w:rPr>
          <w:rFonts w:ascii="Times New Roman" w:eastAsia="Times New Roman" w:hAnsi="Times New Roman" w:cs="Times New Roman"/>
          <w:bCs/>
          <w:sz w:val="24"/>
          <w:szCs w:val="24"/>
        </w:rPr>
        <w:t xml:space="preserve">a iniciativa do </w:t>
      </w:r>
      <w:r w:rsidR="00494292" w:rsidRPr="00E50D22">
        <w:rPr>
          <w:rFonts w:ascii="Times New Roman" w:eastAsia="Times New Roman" w:hAnsi="Times New Roman" w:cs="Times New Roman"/>
          <w:bCs/>
          <w:sz w:val="24"/>
          <w:szCs w:val="24"/>
        </w:rPr>
        <w:t xml:space="preserve">Poder </w:t>
      </w:r>
      <w:r w:rsidRPr="00E50D22">
        <w:rPr>
          <w:rFonts w:ascii="Times New Roman" w:eastAsia="Times New Roman" w:hAnsi="Times New Roman" w:cs="Times New Roman"/>
          <w:bCs/>
          <w:sz w:val="24"/>
          <w:szCs w:val="24"/>
        </w:rPr>
        <w:t>Executivo</w:t>
      </w:r>
      <w:r w:rsidR="00494292" w:rsidRPr="00E50D22">
        <w:rPr>
          <w:rFonts w:ascii="Times New Roman" w:eastAsia="Times New Roman" w:hAnsi="Times New Roman" w:cs="Times New Roman"/>
          <w:bCs/>
          <w:sz w:val="24"/>
          <w:szCs w:val="24"/>
        </w:rPr>
        <w:t xml:space="preserve"> Estadual</w:t>
      </w:r>
      <w:r w:rsidRPr="00E50D22">
        <w:rPr>
          <w:rFonts w:ascii="Times New Roman" w:eastAsia="Times New Roman" w:hAnsi="Times New Roman" w:cs="Times New Roman"/>
          <w:bCs/>
          <w:sz w:val="24"/>
          <w:szCs w:val="24"/>
        </w:rPr>
        <w:t xml:space="preserve"> institui que 140 municípios serão de interesse turístico. Todos os municípios, excetos as Estâncias já existentes, concorrerão a esse grupo, e para participar desse time, os municípios deverão preencher alguns critérios como potencial turístico, Conselho Municipal de Turismo</w:t>
      </w:r>
      <w:r w:rsidRPr="001977F2">
        <w:rPr>
          <w:rFonts w:ascii="Times New Roman" w:eastAsia="Times New Roman" w:hAnsi="Times New Roman" w:cs="Times New Roman"/>
          <w:bCs/>
          <w:sz w:val="24"/>
          <w:szCs w:val="24"/>
        </w:rPr>
        <w:t>, serviço médico emergencial, infraestrutura básica, Plano diretor de turismo e expressivos atrativos turísticos.</w:t>
      </w:r>
      <w:r>
        <w:rPr>
          <w:rFonts w:ascii="Times New Roman" w:eastAsia="Times New Roman" w:hAnsi="Times New Roman" w:cs="Times New Roman"/>
          <w:bCs/>
          <w:sz w:val="24"/>
          <w:szCs w:val="24"/>
        </w:rPr>
        <w:t xml:space="preserve"> </w:t>
      </w:r>
      <w:r w:rsidR="00D37FED">
        <w:rPr>
          <w:rFonts w:ascii="Times New Roman" w:eastAsia="Times New Roman" w:hAnsi="Times New Roman" w:cs="Times New Roman"/>
          <w:bCs/>
          <w:sz w:val="24"/>
          <w:szCs w:val="24"/>
        </w:rPr>
        <w:t xml:space="preserve">No início de 2021, o </w:t>
      </w:r>
      <w:r w:rsidR="00BD48A2" w:rsidRPr="00BD48A2">
        <w:rPr>
          <w:rFonts w:ascii="Times New Roman" w:eastAsia="Times New Roman" w:hAnsi="Times New Roman" w:cs="Times New Roman"/>
          <w:bCs/>
          <w:sz w:val="24"/>
          <w:szCs w:val="24"/>
        </w:rPr>
        <w:t>Dadetur</w:t>
      </w:r>
      <w:r w:rsidR="00E229FC">
        <w:rPr>
          <w:rFonts w:ascii="Times New Roman" w:eastAsia="Times New Roman" w:hAnsi="Times New Roman" w:cs="Times New Roman"/>
          <w:bCs/>
          <w:sz w:val="24"/>
          <w:szCs w:val="24"/>
        </w:rPr>
        <w:t xml:space="preserve"> </w:t>
      </w:r>
      <w:r w:rsidR="00BD48A2" w:rsidRPr="00BD48A2">
        <w:rPr>
          <w:rFonts w:ascii="Times New Roman" w:eastAsia="Times New Roman" w:hAnsi="Times New Roman" w:cs="Times New Roman"/>
          <w:bCs/>
          <w:sz w:val="24"/>
          <w:szCs w:val="24"/>
        </w:rPr>
        <w:t xml:space="preserve">repassou R$ 27,4 milhões para </w:t>
      </w:r>
      <w:r w:rsidR="00D37FED">
        <w:rPr>
          <w:rFonts w:ascii="Times New Roman" w:eastAsia="Times New Roman" w:hAnsi="Times New Roman" w:cs="Times New Roman"/>
          <w:bCs/>
          <w:sz w:val="24"/>
          <w:szCs w:val="24"/>
        </w:rPr>
        <w:t>50</w:t>
      </w:r>
      <w:r w:rsidR="00BD48A2" w:rsidRPr="00BD48A2">
        <w:rPr>
          <w:rFonts w:ascii="Times New Roman" w:eastAsia="Times New Roman" w:hAnsi="Times New Roman" w:cs="Times New Roman"/>
          <w:bCs/>
          <w:sz w:val="24"/>
          <w:szCs w:val="24"/>
        </w:rPr>
        <w:t xml:space="preserve"> Municípios de Interesse Turístico (MITs) e estâncias. A Baixada Santista foi a principal beneficiada, com R$ 14 milhões </w:t>
      </w:r>
      <w:r w:rsidR="00D37FED">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Santos recebeu R$ 10,8 milhões</w:t>
      </w:r>
      <w:r w:rsidR="00D37FED">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Em seguida, vem as regiões de São José dos Campos, com R$ 4 milhões</w:t>
      </w:r>
      <w:r w:rsidR="00D37FED">
        <w:rPr>
          <w:rFonts w:ascii="Times New Roman" w:eastAsia="Times New Roman" w:hAnsi="Times New Roman" w:cs="Times New Roman"/>
          <w:bCs/>
          <w:sz w:val="24"/>
          <w:szCs w:val="24"/>
        </w:rPr>
        <w:t xml:space="preserve">; </w:t>
      </w:r>
      <w:r w:rsidR="00BD48A2" w:rsidRPr="00BD48A2">
        <w:rPr>
          <w:rFonts w:ascii="Times New Roman" w:eastAsia="Times New Roman" w:hAnsi="Times New Roman" w:cs="Times New Roman"/>
          <w:bCs/>
          <w:sz w:val="24"/>
          <w:szCs w:val="24"/>
        </w:rPr>
        <w:t xml:space="preserve">São Paulo, </w:t>
      </w:r>
      <w:r w:rsidR="00D37FED">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R$ 2 milhões</w:t>
      </w:r>
      <w:r w:rsidR="00D37FED">
        <w:rPr>
          <w:rFonts w:ascii="Times New Roman" w:eastAsia="Times New Roman" w:hAnsi="Times New Roman" w:cs="Times New Roman"/>
          <w:bCs/>
          <w:sz w:val="24"/>
          <w:szCs w:val="24"/>
        </w:rPr>
        <w:t xml:space="preserve">; </w:t>
      </w:r>
      <w:r w:rsidR="00BD48A2" w:rsidRPr="00BD48A2">
        <w:rPr>
          <w:rFonts w:ascii="Times New Roman" w:eastAsia="Times New Roman" w:hAnsi="Times New Roman" w:cs="Times New Roman"/>
          <w:bCs/>
          <w:sz w:val="24"/>
          <w:szCs w:val="24"/>
        </w:rPr>
        <w:t xml:space="preserve">Campinas, </w:t>
      </w:r>
      <w:r w:rsidR="00D37FED">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R$ 1,3 milhão</w:t>
      </w:r>
      <w:r w:rsidR="00D37FED">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Marília,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R$ 1,2 milhão</w:t>
      </w:r>
      <w:r w:rsidR="00D37FED">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Sorocaba,</w:t>
      </w:r>
      <w:r w:rsidR="004473A5">
        <w:rPr>
          <w:rFonts w:ascii="Times New Roman" w:eastAsia="Times New Roman" w:hAnsi="Times New Roman" w:cs="Times New Roman"/>
          <w:bCs/>
          <w:sz w:val="24"/>
          <w:szCs w:val="24"/>
        </w:rPr>
        <w:t xml:space="preserve"> com </w:t>
      </w:r>
      <w:r w:rsidR="00BD48A2" w:rsidRPr="00BD48A2">
        <w:rPr>
          <w:rFonts w:ascii="Times New Roman" w:eastAsia="Times New Roman" w:hAnsi="Times New Roman" w:cs="Times New Roman"/>
          <w:bCs/>
          <w:sz w:val="24"/>
          <w:szCs w:val="24"/>
        </w:rPr>
        <w:t>R$ 1,1 milhão</w:t>
      </w:r>
      <w:r w:rsidR="004473A5">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Registro,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R$ 962 mil</w:t>
      </w:r>
      <w:r w:rsidR="004473A5">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São José do Rio Preto,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R$ 852 mil</w:t>
      </w:r>
      <w:r w:rsidR="004473A5">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Franca,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R$ 808 mil</w:t>
      </w:r>
      <w:r w:rsidR="004473A5">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Bauru,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R$ 385 mil</w:t>
      </w:r>
      <w:r w:rsidR="004473A5">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Central (Araraquara/São Carlos),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R$ 170 mil</w:t>
      </w:r>
      <w:r w:rsidR="004473A5">
        <w:rPr>
          <w:rFonts w:ascii="Times New Roman" w:eastAsia="Times New Roman" w:hAnsi="Times New Roman" w:cs="Times New Roman"/>
          <w:bCs/>
          <w:sz w:val="24"/>
          <w:szCs w:val="24"/>
        </w:rPr>
        <w:t xml:space="preserve">; </w:t>
      </w:r>
      <w:r w:rsidR="00BD48A2" w:rsidRPr="00BD48A2">
        <w:rPr>
          <w:rFonts w:ascii="Times New Roman" w:eastAsia="Times New Roman" w:hAnsi="Times New Roman" w:cs="Times New Roman"/>
          <w:bCs/>
          <w:sz w:val="24"/>
          <w:szCs w:val="24"/>
        </w:rPr>
        <w:t xml:space="preserve">Ribeirão Preto,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R$ 157 mil</w:t>
      </w:r>
      <w:r w:rsidR="004473A5">
        <w:rPr>
          <w:rFonts w:ascii="Times New Roman" w:eastAsia="Times New Roman" w:hAnsi="Times New Roman" w:cs="Times New Roman"/>
          <w:bCs/>
          <w:sz w:val="24"/>
          <w:szCs w:val="24"/>
        </w:rPr>
        <w:t>;</w:t>
      </w:r>
      <w:r w:rsidR="00BD48A2" w:rsidRPr="00BD48A2">
        <w:rPr>
          <w:rFonts w:ascii="Times New Roman" w:eastAsia="Times New Roman" w:hAnsi="Times New Roman" w:cs="Times New Roman"/>
          <w:bCs/>
          <w:sz w:val="24"/>
          <w:szCs w:val="24"/>
        </w:rPr>
        <w:t xml:space="preserve"> e Presidente Prudente, </w:t>
      </w:r>
      <w:r w:rsidR="004473A5">
        <w:rPr>
          <w:rFonts w:ascii="Times New Roman" w:eastAsia="Times New Roman" w:hAnsi="Times New Roman" w:cs="Times New Roman"/>
          <w:bCs/>
          <w:sz w:val="24"/>
          <w:szCs w:val="24"/>
        </w:rPr>
        <w:t xml:space="preserve">com </w:t>
      </w:r>
      <w:r w:rsidR="00BD48A2" w:rsidRPr="00BD48A2">
        <w:rPr>
          <w:rFonts w:ascii="Times New Roman" w:eastAsia="Times New Roman" w:hAnsi="Times New Roman" w:cs="Times New Roman"/>
          <w:bCs/>
          <w:sz w:val="24"/>
          <w:szCs w:val="24"/>
        </w:rPr>
        <w:t>R$ 80 mil.</w:t>
      </w:r>
    </w:p>
    <w:p w14:paraId="5F641E5F" w14:textId="362D8323" w:rsidR="00AC0B70" w:rsidRDefault="0008780D" w:rsidP="00537466">
      <w:pPr>
        <w:spacing w:line="360" w:lineRule="auto"/>
        <w:ind w:firstLine="720"/>
        <w:jc w:val="both"/>
        <w:rPr>
          <w:rFonts w:ascii="Times New Roman" w:eastAsia="Times New Roman" w:hAnsi="Times New Roman" w:cs="Times New Roman"/>
          <w:bCs/>
          <w:sz w:val="24"/>
          <w:szCs w:val="24"/>
        </w:rPr>
      </w:pPr>
      <w:r w:rsidRPr="0008780D">
        <w:rPr>
          <w:rFonts w:ascii="Times New Roman" w:eastAsia="Times New Roman" w:hAnsi="Times New Roman" w:cs="Times New Roman"/>
          <w:bCs/>
          <w:sz w:val="24"/>
          <w:szCs w:val="24"/>
        </w:rPr>
        <w:t xml:space="preserve">Há ainda o </w:t>
      </w:r>
      <w:r w:rsidR="00AC0B70" w:rsidRPr="0008780D">
        <w:rPr>
          <w:rFonts w:ascii="Times New Roman" w:eastAsia="Times New Roman" w:hAnsi="Times New Roman" w:cs="Times New Roman"/>
          <w:bCs/>
          <w:sz w:val="24"/>
          <w:szCs w:val="24"/>
        </w:rPr>
        <w:t xml:space="preserve">CONTURESP </w:t>
      </w:r>
      <w:r w:rsidRPr="0008780D">
        <w:rPr>
          <w:rFonts w:ascii="Times New Roman" w:eastAsia="Times New Roman" w:hAnsi="Times New Roman" w:cs="Times New Roman"/>
          <w:bCs/>
          <w:sz w:val="24"/>
          <w:szCs w:val="24"/>
        </w:rPr>
        <w:t>(</w:t>
      </w:r>
      <w:r w:rsidR="00AC0B70" w:rsidRPr="0008780D">
        <w:rPr>
          <w:rFonts w:ascii="Times New Roman" w:eastAsia="Times New Roman" w:hAnsi="Times New Roman" w:cs="Times New Roman"/>
          <w:bCs/>
          <w:sz w:val="24"/>
          <w:szCs w:val="24"/>
        </w:rPr>
        <w:t>Conselho Estadual de Turismo</w:t>
      </w:r>
      <w:r w:rsidRPr="0008780D">
        <w:rPr>
          <w:rFonts w:ascii="Times New Roman" w:eastAsia="Times New Roman" w:hAnsi="Times New Roman" w:cs="Times New Roman"/>
          <w:bCs/>
          <w:sz w:val="24"/>
          <w:szCs w:val="24"/>
        </w:rPr>
        <w:t>)</w:t>
      </w:r>
      <w:r w:rsidR="00AC0B70" w:rsidRPr="0008780D">
        <w:rPr>
          <w:rFonts w:ascii="Times New Roman" w:eastAsia="Times New Roman" w:hAnsi="Times New Roman" w:cs="Times New Roman"/>
          <w:bCs/>
          <w:sz w:val="24"/>
          <w:szCs w:val="24"/>
        </w:rPr>
        <w:t xml:space="preserve">, criado pela Lei </w:t>
      </w:r>
      <w:r w:rsidRPr="0008780D">
        <w:rPr>
          <w:rFonts w:ascii="Times New Roman" w:eastAsia="Times New Roman" w:hAnsi="Times New Roman" w:cs="Times New Roman"/>
          <w:bCs/>
          <w:sz w:val="24"/>
          <w:szCs w:val="24"/>
        </w:rPr>
        <w:t>nº</w:t>
      </w:r>
      <w:r w:rsidR="00111C8D">
        <w:rPr>
          <w:rFonts w:ascii="Times New Roman" w:eastAsia="Times New Roman" w:hAnsi="Times New Roman" w:cs="Times New Roman"/>
          <w:bCs/>
          <w:sz w:val="24"/>
          <w:szCs w:val="24"/>
        </w:rPr>
        <w:t xml:space="preserve"> </w:t>
      </w:r>
      <w:r w:rsidR="00AC0B70" w:rsidRPr="0008780D">
        <w:rPr>
          <w:rFonts w:ascii="Times New Roman" w:eastAsia="Times New Roman" w:hAnsi="Times New Roman" w:cs="Times New Roman"/>
          <w:bCs/>
          <w:sz w:val="24"/>
          <w:szCs w:val="24"/>
        </w:rPr>
        <w:t>8.663, de 25-01-1965</w:t>
      </w:r>
      <w:r w:rsidRPr="0008780D">
        <w:rPr>
          <w:rFonts w:ascii="Times New Roman" w:eastAsia="Times New Roman" w:hAnsi="Times New Roman" w:cs="Times New Roman"/>
          <w:bCs/>
          <w:sz w:val="24"/>
          <w:szCs w:val="24"/>
        </w:rPr>
        <w:t>,</w:t>
      </w:r>
      <w:r w:rsidR="00AC0B70" w:rsidRPr="0008780D">
        <w:rPr>
          <w:rFonts w:ascii="Times New Roman" w:eastAsia="Times New Roman" w:hAnsi="Times New Roman" w:cs="Times New Roman"/>
          <w:bCs/>
          <w:sz w:val="24"/>
          <w:szCs w:val="24"/>
        </w:rPr>
        <w:t xml:space="preserve"> um Órgão Consultivo da Secretaria de Turismo do Estado de São Paulo, tendo por finalidade propor medidas que ofereçam informações e dados que reflitam a consciência do Poder Público e das Entidades, para o desenvolvimento da atividade </w:t>
      </w:r>
      <w:r w:rsidR="00AC0B70" w:rsidRPr="00E50D22">
        <w:rPr>
          <w:rFonts w:ascii="Times New Roman" w:eastAsia="Times New Roman" w:hAnsi="Times New Roman" w:cs="Times New Roman"/>
          <w:bCs/>
          <w:sz w:val="24"/>
          <w:szCs w:val="24"/>
        </w:rPr>
        <w:t xml:space="preserve">turística no </w:t>
      </w:r>
      <w:r w:rsidR="00494292" w:rsidRPr="00E50D22">
        <w:rPr>
          <w:rFonts w:ascii="Times New Roman" w:eastAsia="Times New Roman" w:hAnsi="Times New Roman" w:cs="Times New Roman"/>
          <w:bCs/>
          <w:sz w:val="24"/>
          <w:szCs w:val="24"/>
        </w:rPr>
        <w:t>e</w:t>
      </w:r>
      <w:r w:rsidR="00AC0B70" w:rsidRPr="00E50D22">
        <w:rPr>
          <w:rFonts w:ascii="Times New Roman" w:eastAsia="Times New Roman" w:hAnsi="Times New Roman" w:cs="Times New Roman"/>
          <w:bCs/>
          <w:sz w:val="24"/>
          <w:szCs w:val="24"/>
        </w:rPr>
        <w:t>stado</w:t>
      </w:r>
      <w:r w:rsidR="00AC0B70" w:rsidRPr="0008780D">
        <w:rPr>
          <w:rFonts w:ascii="Times New Roman" w:eastAsia="Times New Roman" w:hAnsi="Times New Roman" w:cs="Times New Roman"/>
          <w:bCs/>
          <w:sz w:val="24"/>
          <w:szCs w:val="24"/>
        </w:rPr>
        <w:t xml:space="preserve"> de São Paulo. É presidido pelo Secretário Estadual de Turismo e formado por membros que representam as diversas organizações ligadas ao setor, entre secretarias da própria administração estadual, associações, confederações, federações e sindicatos</w:t>
      </w:r>
      <w:r w:rsidR="00ED51AB">
        <w:rPr>
          <w:rFonts w:ascii="Times New Roman" w:eastAsia="Times New Roman" w:hAnsi="Times New Roman" w:cs="Times New Roman"/>
          <w:bCs/>
          <w:sz w:val="24"/>
          <w:szCs w:val="24"/>
        </w:rPr>
        <w:t>.</w:t>
      </w:r>
    </w:p>
    <w:p w14:paraId="7C59AE45" w14:textId="7917CF35" w:rsidR="00D23995" w:rsidRPr="00870A20" w:rsidRDefault="00D23995" w:rsidP="00D23995">
      <w:pPr>
        <w:spacing w:line="360" w:lineRule="auto"/>
        <w:ind w:firstLine="720"/>
        <w:jc w:val="both"/>
        <w:rPr>
          <w:rFonts w:ascii="Times New Roman" w:eastAsia="Times New Roman" w:hAnsi="Times New Roman" w:cs="Times New Roman"/>
          <w:bCs/>
          <w:sz w:val="24"/>
          <w:szCs w:val="24"/>
        </w:rPr>
      </w:pPr>
      <w:r w:rsidRPr="00870A20">
        <w:rPr>
          <w:rFonts w:ascii="Times New Roman" w:eastAsia="Times New Roman" w:hAnsi="Times New Roman" w:cs="Times New Roman"/>
          <w:bCs/>
          <w:sz w:val="24"/>
          <w:szCs w:val="24"/>
        </w:rPr>
        <w:t>Nesse contexto, a Secretaria de Agricultura e Abastecimento também tem implementado ações visando ao fortalecimento do setor</w:t>
      </w:r>
      <w:r w:rsidR="00870A20" w:rsidRPr="00870A20">
        <w:rPr>
          <w:rFonts w:ascii="Times New Roman" w:eastAsia="Times New Roman" w:hAnsi="Times New Roman" w:cs="Times New Roman"/>
          <w:bCs/>
          <w:sz w:val="24"/>
          <w:szCs w:val="24"/>
        </w:rPr>
        <w:t xml:space="preserve"> turístico, como</w:t>
      </w:r>
      <w:r w:rsidR="007D6A9F">
        <w:rPr>
          <w:rFonts w:ascii="Times New Roman" w:eastAsia="Times New Roman" w:hAnsi="Times New Roman" w:cs="Times New Roman"/>
          <w:bCs/>
          <w:sz w:val="24"/>
          <w:szCs w:val="24"/>
        </w:rPr>
        <w:t xml:space="preserve"> o </w:t>
      </w:r>
      <w:r w:rsidR="007D6A9F" w:rsidRPr="00870A20">
        <w:rPr>
          <w:rFonts w:ascii="Times New Roman" w:eastAsia="Times New Roman" w:hAnsi="Times New Roman" w:cs="Times New Roman"/>
          <w:bCs/>
          <w:sz w:val="24"/>
          <w:szCs w:val="24"/>
        </w:rPr>
        <w:t xml:space="preserve">Fundo de Expansão do Agronegócio Paulista (FEAP), que disponibiliza linha de crédito a pequenos produtores que tenham o Turismo Rural como </w:t>
      </w:r>
      <w:r w:rsidR="007D6A9F">
        <w:rPr>
          <w:rFonts w:ascii="Times New Roman" w:eastAsia="Times New Roman" w:hAnsi="Times New Roman" w:cs="Times New Roman"/>
          <w:bCs/>
          <w:sz w:val="24"/>
          <w:szCs w:val="24"/>
        </w:rPr>
        <w:t xml:space="preserve">objetivo e </w:t>
      </w:r>
      <w:r w:rsidR="00870A20" w:rsidRPr="00870A20">
        <w:rPr>
          <w:rFonts w:ascii="Times New Roman" w:eastAsia="Times New Roman" w:hAnsi="Times New Roman" w:cs="Times New Roman"/>
          <w:bCs/>
          <w:sz w:val="24"/>
          <w:szCs w:val="24"/>
        </w:rPr>
        <w:t>a</w:t>
      </w:r>
      <w:r w:rsidRPr="00870A20">
        <w:rPr>
          <w:rFonts w:ascii="Times New Roman" w:eastAsia="Times New Roman" w:hAnsi="Times New Roman" w:cs="Times New Roman"/>
          <w:bCs/>
          <w:sz w:val="24"/>
          <w:szCs w:val="24"/>
        </w:rPr>
        <w:t xml:space="preserve"> criação da Câmara Setorial de Lazer e Turismo no Meio Rural</w:t>
      </w:r>
      <w:r w:rsidR="00870A20">
        <w:rPr>
          <w:rFonts w:ascii="Times New Roman" w:eastAsia="Times New Roman" w:hAnsi="Times New Roman" w:cs="Times New Roman"/>
          <w:bCs/>
          <w:sz w:val="24"/>
          <w:szCs w:val="24"/>
        </w:rPr>
        <w:t>.</w:t>
      </w:r>
      <w:r w:rsidR="000D3E6A">
        <w:rPr>
          <w:rFonts w:ascii="Times New Roman" w:eastAsia="Times New Roman" w:hAnsi="Times New Roman" w:cs="Times New Roman"/>
          <w:bCs/>
          <w:sz w:val="24"/>
          <w:szCs w:val="24"/>
        </w:rPr>
        <w:t xml:space="preserve"> </w:t>
      </w:r>
      <w:r w:rsidRPr="00870A20">
        <w:rPr>
          <w:rFonts w:ascii="Times New Roman" w:eastAsia="Times New Roman" w:hAnsi="Times New Roman" w:cs="Times New Roman"/>
          <w:bCs/>
          <w:sz w:val="24"/>
          <w:szCs w:val="24"/>
        </w:rPr>
        <w:t>Na CATI</w:t>
      </w:r>
      <w:r w:rsidR="000D3E6A">
        <w:rPr>
          <w:rFonts w:ascii="Times New Roman" w:eastAsia="Times New Roman" w:hAnsi="Times New Roman" w:cs="Times New Roman"/>
          <w:bCs/>
          <w:sz w:val="24"/>
          <w:szCs w:val="24"/>
        </w:rPr>
        <w:t xml:space="preserve"> (</w:t>
      </w:r>
      <w:r w:rsidR="000D3E6A" w:rsidRPr="000D3E6A">
        <w:rPr>
          <w:rFonts w:ascii="Times New Roman" w:eastAsia="Times New Roman" w:hAnsi="Times New Roman" w:cs="Times New Roman"/>
          <w:bCs/>
          <w:sz w:val="24"/>
          <w:szCs w:val="24"/>
        </w:rPr>
        <w:t>Coordenadoria de Assistência Técnica Integral</w:t>
      </w:r>
      <w:r w:rsidR="000D3E6A">
        <w:rPr>
          <w:rFonts w:ascii="Times New Roman" w:eastAsia="Times New Roman" w:hAnsi="Times New Roman" w:cs="Times New Roman"/>
          <w:bCs/>
          <w:sz w:val="24"/>
          <w:szCs w:val="24"/>
        </w:rPr>
        <w:t>)</w:t>
      </w:r>
      <w:r w:rsidRPr="00870A20">
        <w:rPr>
          <w:rFonts w:ascii="Times New Roman" w:eastAsia="Times New Roman" w:hAnsi="Times New Roman" w:cs="Times New Roman"/>
          <w:bCs/>
          <w:sz w:val="24"/>
          <w:szCs w:val="24"/>
        </w:rPr>
        <w:t xml:space="preserve">, a Comissão Técnica de Turismo e Lazer </w:t>
      </w:r>
      <w:r w:rsidR="007D6A9F">
        <w:rPr>
          <w:rFonts w:ascii="Times New Roman" w:eastAsia="Times New Roman" w:hAnsi="Times New Roman" w:cs="Times New Roman"/>
          <w:bCs/>
          <w:sz w:val="24"/>
          <w:szCs w:val="24"/>
        </w:rPr>
        <w:t>diagnostica</w:t>
      </w:r>
      <w:r w:rsidR="00433B3F">
        <w:rPr>
          <w:rFonts w:ascii="Times New Roman" w:eastAsia="Times New Roman" w:hAnsi="Times New Roman" w:cs="Times New Roman"/>
          <w:bCs/>
          <w:sz w:val="24"/>
          <w:szCs w:val="24"/>
        </w:rPr>
        <w:t xml:space="preserve"> </w:t>
      </w:r>
      <w:r w:rsidRPr="00870A20">
        <w:rPr>
          <w:rFonts w:ascii="Times New Roman" w:eastAsia="Times New Roman" w:hAnsi="Times New Roman" w:cs="Times New Roman"/>
          <w:bCs/>
          <w:sz w:val="24"/>
          <w:szCs w:val="24"/>
        </w:rPr>
        <w:t xml:space="preserve">a atividade em São Paulo, </w:t>
      </w:r>
      <w:r w:rsidR="00433B3F">
        <w:rPr>
          <w:rFonts w:ascii="Times New Roman" w:eastAsia="Times New Roman" w:hAnsi="Times New Roman" w:cs="Times New Roman"/>
          <w:bCs/>
          <w:sz w:val="24"/>
          <w:szCs w:val="24"/>
        </w:rPr>
        <w:t>buscando uma</w:t>
      </w:r>
      <w:r w:rsidRPr="00870A20">
        <w:rPr>
          <w:rFonts w:ascii="Times New Roman" w:eastAsia="Times New Roman" w:hAnsi="Times New Roman" w:cs="Times New Roman"/>
          <w:bCs/>
          <w:sz w:val="24"/>
          <w:szCs w:val="24"/>
        </w:rPr>
        <w:t xml:space="preserve"> consolidação de dados</w:t>
      </w:r>
      <w:r w:rsidR="00433B3F">
        <w:rPr>
          <w:rFonts w:ascii="Times New Roman" w:eastAsia="Times New Roman" w:hAnsi="Times New Roman" w:cs="Times New Roman"/>
          <w:bCs/>
          <w:sz w:val="24"/>
          <w:szCs w:val="24"/>
        </w:rPr>
        <w:t xml:space="preserve"> que</w:t>
      </w:r>
      <w:r w:rsidRPr="00870A20">
        <w:rPr>
          <w:rFonts w:ascii="Times New Roman" w:eastAsia="Times New Roman" w:hAnsi="Times New Roman" w:cs="Times New Roman"/>
          <w:bCs/>
          <w:sz w:val="24"/>
          <w:szCs w:val="24"/>
        </w:rPr>
        <w:t xml:space="preserve"> serão utilizados como base para a implementação de ações direcionadas e regionalizadas, principalmente em locais onde o potencial está inexplorado. </w:t>
      </w:r>
    </w:p>
    <w:p w14:paraId="686B6FB3" w14:textId="545C56A8" w:rsidR="00563B83" w:rsidRDefault="00C8729F" w:rsidP="00C8729F">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Uma das ferramentas dessa iniciativa são as indicações geográficas, explicitadas no tópico anterior. </w:t>
      </w:r>
      <w:r w:rsidR="0057531C" w:rsidRPr="00EF0C09">
        <w:rPr>
          <w:rFonts w:ascii="Times New Roman" w:hAnsi="Times New Roman" w:cs="Times New Roman"/>
          <w:sz w:val="24"/>
          <w:szCs w:val="24"/>
        </w:rPr>
        <w:t xml:space="preserve">Em São Paulo, o Ministério da Agricultura, Pecuária e Abastecimento (MAPA) </w:t>
      </w:r>
      <w:r w:rsidR="009C65C1">
        <w:rPr>
          <w:rFonts w:ascii="Times New Roman" w:hAnsi="Times New Roman" w:cs="Times New Roman"/>
          <w:sz w:val="24"/>
          <w:szCs w:val="24"/>
        </w:rPr>
        <w:t xml:space="preserve">reconhece as regiões da Alta Mogiana e de Pinhal como IGs de café. Além destas, </w:t>
      </w:r>
      <w:r w:rsidR="0057531C" w:rsidRPr="00EF0C09">
        <w:rPr>
          <w:rFonts w:ascii="Times New Roman" w:hAnsi="Times New Roman" w:cs="Times New Roman"/>
          <w:sz w:val="24"/>
          <w:szCs w:val="24"/>
        </w:rPr>
        <w:t>lista as</w:t>
      </w:r>
      <w:r w:rsidR="0057531C">
        <w:rPr>
          <w:rFonts w:ascii="Times New Roman" w:hAnsi="Times New Roman" w:cs="Times New Roman"/>
          <w:sz w:val="24"/>
          <w:szCs w:val="24"/>
        </w:rPr>
        <w:t xml:space="preserve"> seguintes  </w:t>
      </w:r>
      <w:r w:rsidR="0057531C" w:rsidRPr="00B72405">
        <w:rPr>
          <w:rFonts w:ascii="Times New Roman" w:hAnsi="Times New Roman" w:cs="Times New Roman"/>
          <w:sz w:val="24"/>
          <w:szCs w:val="24"/>
        </w:rPr>
        <w:t>áreas</w:t>
      </w:r>
      <w:r w:rsidR="0057531C">
        <w:rPr>
          <w:rFonts w:ascii="Times New Roman" w:hAnsi="Times New Roman" w:cs="Times New Roman"/>
          <w:sz w:val="24"/>
          <w:szCs w:val="24"/>
        </w:rPr>
        <w:t xml:space="preserve"> com potencial </w:t>
      </w:r>
      <w:r w:rsidR="009C65C1">
        <w:rPr>
          <w:rFonts w:ascii="Times New Roman" w:hAnsi="Times New Roman" w:cs="Times New Roman"/>
          <w:sz w:val="24"/>
          <w:szCs w:val="24"/>
        </w:rPr>
        <w:t>para a indicação</w:t>
      </w:r>
      <w:r w:rsidR="0057531C">
        <w:rPr>
          <w:rFonts w:ascii="Times New Roman" w:hAnsi="Times New Roman" w:cs="Times New Roman"/>
          <w:sz w:val="24"/>
          <w:szCs w:val="24"/>
        </w:rPr>
        <w:t xml:space="preserve">: APA Capivari (hortaliças); Brotas (ketchup de goiaba); Campos do Jordão (pinhão); Cananéia (ostra); Centro-norte Paulista (limão </w:t>
      </w:r>
      <w:r w:rsidR="00D36CCE">
        <w:rPr>
          <w:rFonts w:ascii="Times New Roman" w:hAnsi="Times New Roman" w:cs="Times New Roman"/>
          <w:sz w:val="24"/>
          <w:szCs w:val="24"/>
        </w:rPr>
        <w:t>Tahiti</w:t>
      </w:r>
      <w:r w:rsidR="0057531C">
        <w:rPr>
          <w:rFonts w:ascii="Times New Roman" w:hAnsi="Times New Roman" w:cs="Times New Roman"/>
          <w:sz w:val="24"/>
          <w:szCs w:val="24"/>
        </w:rPr>
        <w:t xml:space="preserve">); Circuito das Frutas (frutas); Circuito das Águas (café); Contrafortes da Mantiqueira (azeite); Divinolândia (café); Dois Córregos (café); Itanhaém (bananada), Itu (café), Mogi das Cruzes (caqui); </w:t>
      </w:r>
      <w:r w:rsidR="0057531C" w:rsidRPr="00F10531">
        <w:rPr>
          <w:rFonts w:ascii="Times New Roman" w:hAnsi="Times New Roman" w:cs="Times New Roman"/>
          <w:sz w:val="24"/>
          <w:szCs w:val="24"/>
        </w:rPr>
        <w:t xml:space="preserve">Região </w:t>
      </w:r>
      <w:r w:rsidR="0057531C" w:rsidRPr="005354CE">
        <w:rPr>
          <w:rFonts w:ascii="Times New Roman" w:hAnsi="Times New Roman" w:cs="Times New Roman"/>
          <w:sz w:val="24"/>
          <w:szCs w:val="24"/>
        </w:rPr>
        <w:t>de Atibaia e Jarinu (morango); Região de Bragança Paulista (linguiça de carne suína); Região de Garça (café); Região de Jundiahy (uva Niágara rosada de mesa); Região de Piraju – Paranapanema (café</w:t>
      </w:r>
      <w:r w:rsidR="0057531C" w:rsidRPr="00941EA8">
        <w:rPr>
          <w:rFonts w:ascii="Times New Roman" w:hAnsi="Times New Roman" w:cs="Times New Roman"/>
          <w:sz w:val="24"/>
          <w:szCs w:val="24"/>
        </w:rPr>
        <w:t xml:space="preserve">); Região de Ribeirão Preto (cerveja artesanal); São Roque, Ibiúna e Piedade (alcachofra); Vale do Paraíba (arroz) e; Vale do Ribeira (banana). </w:t>
      </w:r>
      <w:r w:rsidR="00563B83">
        <w:rPr>
          <w:rFonts w:ascii="Times New Roman" w:hAnsi="Times New Roman" w:cs="Times New Roman"/>
          <w:sz w:val="24"/>
          <w:szCs w:val="24"/>
        </w:rPr>
        <w:t>O mapa a seguir mostra a distribuição dessas regiões.</w:t>
      </w:r>
    </w:p>
    <w:p w14:paraId="55EE76EF" w14:textId="32E82E16" w:rsidR="0078642D" w:rsidRDefault="0078642D" w:rsidP="00C8729F">
      <w:pPr>
        <w:spacing w:line="360" w:lineRule="auto"/>
        <w:ind w:firstLine="720"/>
        <w:jc w:val="both"/>
        <w:rPr>
          <w:rFonts w:ascii="Times New Roman" w:hAnsi="Times New Roman" w:cs="Times New Roman"/>
          <w:sz w:val="24"/>
          <w:szCs w:val="24"/>
        </w:rPr>
      </w:pPr>
    </w:p>
    <w:p w14:paraId="4F9BF399" w14:textId="37437B91" w:rsidR="00222774" w:rsidRPr="00222774" w:rsidRDefault="00222774" w:rsidP="00E87086">
      <w:pPr>
        <w:spacing w:line="240" w:lineRule="auto"/>
        <w:ind w:firstLine="720"/>
        <w:jc w:val="center"/>
        <w:rPr>
          <w:rFonts w:ascii="Times New Roman" w:hAnsi="Times New Roman" w:cs="Times New Roman"/>
          <w:b/>
          <w:bCs/>
        </w:rPr>
      </w:pPr>
      <w:r w:rsidRPr="00222774">
        <w:rPr>
          <w:rFonts w:ascii="Times New Roman" w:hAnsi="Times New Roman" w:cs="Times New Roman"/>
          <w:b/>
          <w:bCs/>
        </w:rPr>
        <w:t>Mapa 1: Signos distintivos registrados e produtos potenciais para Indicações Geográficas no estado de São Paulo (tipo agropecuário</w:t>
      </w:r>
      <w:r w:rsidR="00824C60">
        <w:rPr>
          <w:rFonts w:ascii="Times New Roman" w:hAnsi="Times New Roman" w:cs="Times New Roman"/>
          <w:b/>
          <w:bCs/>
        </w:rPr>
        <w:t>)</w:t>
      </w:r>
      <w:r w:rsidRPr="00222774">
        <w:rPr>
          <w:rFonts w:ascii="Times New Roman" w:hAnsi="Times New Roman" w:cs="Times New Roman"/>
          <w:b/>
          <w:bCs/>
        </w:rPr>
        <w:t>: 2020</w:t>
      </w:r>
    </w:p>
    <w:p w14:paraId="3ED2A71D" w14:textId="4CA4F2CA" w:rsidR="00563B83" w:rsidRPr="002F54B0" w:rsidRDefault="00C14437" w:rsidP="00E87086">
      <w:pPr>
        <w:spacing w:line="360" w:lineRule="auto"/>
        <w:ind w:firstLine="720"/>
        <w:jc w:val="center"/>
        <w:rPr>
          <w:rFonts w:ascii="Times New Roman" w:eastAsia="Times New Roman" w:hAnsi="Times New Roman" w:cs="Times New Roman"/>
          <w:bCs/>
          <w:sz w:val="20"/>
          <w:szCs w:val="20"/>
        </w:rPr>
      </w:pPr>
      <w:r w:rsidRPr="002F54B0">
        <w:rPr>
          <w:noProof/>
          <w:sz w:val="20"/>
          <w:szCs w:val="20"/>
        </w:rPr>
        <w:drawing>
          <wp:anchor distT="0" distB="0" distL="114300" distR="114300" simplePos="0" relativeHeight="251658240" behindDoc="0" locked="0" layoutInCell="1" allowOverlap="1" wp14:anchorId="2CB09333" wp14:editId="0CA42E82">
            <wp:simplePos x="0" y="0"/>
            <wp:positionH relativeFrom="column">
              <wp:posOffset>88900</wp:posOffset>
            </wp:positionH>
            <wp:positionV relativeFrom="paragraph">
              <wp:posOffset>6350</wp:posOffset>
            </wp:positionV>
            <wp:extent cx="5733415" cy="4055110"/>
            <wp:effectExtent l="0" t="0" r="635"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4055110"/>
                    </a:xfrm>
                    <a:prstGeom prst="rect">
                      <a:avLst/>
                    </a:prstGeom>
                    <a:noFill/>
                    <a:ln>
                      <a:noFill/>
                    </a:ln>
                  </pic:spPr>
                </pic:pic>
              </a:graphicData>
            </a:graphic>
          </wp:anchor>
        </w:drawing>
      </w:r>
      <w:r w:rsidR="00FC2ED7">
        <w:rPr>
          <w:rFonts w:ascii="Times New Roman" w:eastAsia="Times New Roman" w:hAnsi="Times New Roman" w:cs="Times New Roman"/>
          <w:bCs/>
          <w:sz w:val="20"/>
          <w:szCs w:val="20"/>
        </w:rPr>
        <w:t xml:space="preserve">Fonte: MAPA (2020). </w:t>
      </w:r>
      <w:r w:rsidR="00222774" w:rsidRPr="002F54B0">
        <w:rPr>
          <w:rFonts w:ascii="Times New Roman" w:eastAsia="Times New Roman" w:hAnsi="Times New Roman" w:cs="Times New Roman"/>
          <w:bCs/>
          <w:sz w:val="20"/>
          <w:szCs w:val="20"/>
        </w:rPr>
        <w:t>Elaboração</w:t>
      </w:r>
      <w:r w:rsidR="00E87086">
        <w:rPr>
          <w:rFonts w:ascii="Times New Roman" w:eastAsia="Times New Roman" w:hAnsi="Times New Roman" w:cs="Times New Roman"/>
          <w:bCs/>
          <w:sz w:val="20"/>
          <w:szCs w:val="20"/>
        </w:rPr>
        <w:t xml:space="preserve"> própria</w:t>
      </w:r>
    </w:p>
    <w:p w14:paraId="3BBAEF9A" w14:textId="77777777" w:rsidR="00222774" w:rsidRDefault="00222774" w:rsidP="00DD66E0">
      <w:pPr>
        <w:spacing w:line="360" w:lineRule="auto"/>
        <w:ind w:firstLine="720"/>
        <w:rPr>
          <w:rFonts w:ascii="Times New Roman" w:eastAsia="Times New Roman" w:hAnsi="Times New Roman" w:cs="Times New Roman"/>
          <w:bCs/>
          <w:sz w:val="24"/>
          <w:szCs w:val="24"/>
        </w:rPr>
      </w:pPr>
    </w:p>
    <w:p w14:paraId="4CFD5D6B" w14:textId="7C6525A1" w:rsidR="007C37B1" w:rsidRDefault="007C37B1" w:rsidP="007C37B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Outro mecanismo utilizado no estado de São Paulo para o fomento da produção agropecuária é o Selo de </w:t>
      </w:r>
      <w:r w:rsidRPr="00941EA8">
        <w:rPr>
          <w:rFonts w:ascii="Times New Roman" w:hAnsi="Times New Roman" w:cs="Times New Roman"/>
          <w:sz w:val="24"/>
          <w:szCs w:val="24"/>
        </w:rPr>
        <w:t xml:space="preserve">Qualidade “Produto de SP” que, através de sistemas de qualidade de </w:t>
      </w:r>
      <w:r w:rsidRPr="00941EA8">
        <w:rPr>
          <w:rFonts w:ascii="Times New Roman" w:hAnsi="Times New Roman" w:cs="Times New Roman"/>
          <w:sz w:val="24"/>
          <w:szCs w:val="24"/>
        </w:rPr>
        <w:lastRenderedPageBreak/>
        <w:t xml:space="preserve">produtos agrícolas, pecuários e agroindustriais, certifica produtos como café, cachaça, carne bovina e carne de avestruz que possuam qualidade superior diferenciada, mediante o controle de todo o processo produtivo. Dito isso, entendemos </w:t>
      </w:r>
      <w:r w:rsidR="002F59B3">
        <w:rPr>
          <w:rFonts w:ascii="Times New Roman" w:hAnsi="Times New Roman" w:cs="Times New Roman"/>
          <w:sz w:val="24"/>
          <w:szCs w:val="24"/>
        </w:rPr>
        <w:t>a</w:t>
      </w:r>
      <w:r w:rsidR="005F0AE0">
        <w:rPr>
          <w:rFonts w:ascii="Times New Roman" w:hAnsi="Times New Roman" w:cs="Times New Roman"/>
          <w:sz w:val="24"/>
          <w:szCs w:val="24"/>
        </w:rPr>
        <w:t xml:space="preserve">s estâncias turísticas, </w:t>
      </w:r>
      <w:r w:rsidRPr="00941EA8">
        <w:rPr>
          <w:rFonts w:ascii="Times New Roman" w:hAnsi="Times New Roman" w:cs="Times New Roman"/>
          <w:sz w:val="24"/>
          <w:szCs w:val="24"/>
        </w:rPr>
        <w:t>a formação e o funcionamento das indicações geográficas e associações de produtores como mecanismos de empresas, municípios e estados para o desenvolvimento regional</w:t>
      </w:r>
      <w:r>
        <w:rPr>
          <w:rFonts w:ascii="Times New Roman" w:hAnsi="Times New Roman" w:cs="Times New Roman"/>
          <w:sz w:val="24"/>
          <w:szCs w:val="24"/>
        </w:rPr>
        <w:t xml:space="preserve">.  </w:t>
      </w:r>
      <w:r w:rsidRPr="00DF77C4">
        <w:rPr>
          <w:rFonts w:ascii="Times New Roman" w:hAnsi="Times New Roman" w:cs="Times New Roman"/>
          <w:sz w:val="24"/>
          <w:szCs w:val="24"/>
        </w:rPr>
        <w:t xml:space="preserve">Dessa forma, é essencial uma análise sobre o poder de decisão de agentes estatais, que operam nas disputas em torno da </w:t>
      </w:r>
      <w:r>
        <w:rPr>
          <w:rFonts w:ascii="Times New Roman" w:hAnsi="Times New Roman" w:cs="Times New Roman"/>
          <w:sz w:val="24"/>
          <w:szCs w:val="24"/>
        </w:rPr>
        <w:t xml:space="preserve">transformação </w:t>
      </w:r>
      <w:r w:rsidRPr="00DF77C4">
        <w:rPr>
          <w:rFonts w:ascii="Times New Roman" w:hAnsi="Times New Roman" w:cs="Times New Roman"/>
          <w:sz w:val="24"/>
          <w:szCs w:val="24"/>
        </w:rPr>
        <w:t xml:space="preserve">dos espaços locais, e criam </w:t>
      </w:r>
      <w:r>
        <w:rPr>
          <w:rFonts w:ascii="Times New Roman" w:hAnsi="Times New Roman" w:cs="Times New Roman"/>
          <w:sz w:val="24"/>
          <w:szCs w:val="24"/>
        </w:rPr>
        <w:t>tradições</w:t>
      </w:r>
      <w:r w:rsidRPr="00DF77C4">
        <w:rPr>
          <w:rFonts w:ascii="Times New Roman" w:hAnsi="Times New Roman" w:cs="Times New Roman"/>
          <w:sz w:val="24"/>
          <w:szCs w:val="24"/>
        </w:rPr>
        <w:t xml:space="preserve"> produtivas para dar significado aos lugares. Também se torna imprescindível </w:t>
      </w:r>
      <w:r w:rsidRPr="002B1DF0">
        <w:rPr>
          <w:rFonts w:ascii="Times New Roman" w:hAnsi="Times New Roman" w:cs="Times New Roman"/>
          <w:sz w:val="24"/>
          <w:szCs w:val="24"/>
        </w:rPr>
        <w:t>“q</w:t>
      </w:r>
      <w:r>
        <w:rPr>
          <w:rFonts w:ascii="Times New Roman" w:hAnsi="Times New Roman" w:cs="Times New Roman"/>
          <w:sz w:val="24"/>
          <w:szCs w:val="24"/>
        </w:rPr>
        <w:t>ualificar</w:t>
      </w:r>
      <w:r w:rsidRPr="002B1DF0">
        <w:rPr>
          <w:rFonts w:ascii="Times New Roman" w:hAnsi="Times New Roman" w:cs="Times New Roman"/>
          <w:sz w:val="24"/>
          <w:szCs w:val="24"/>
        </w:rPr>
        <w:t xml:space="preserve"> as novas formas de produção social e política do território, colocando as questões do poder do Estado – dos agentes hegemônicos – e agentes não hegemônicos no centro da análise e da ação”</w:t>
      </w:r>
      <w:r>
        <w:rPr>
          <w:rFonts w:ascii="Times New Roman" w:hAnsi="Times New Roman" w:cs="Times New Roman"/>
          <w:sz w:val="24"/>
          <w:szCs w:val="24"/>
        </w:rPr>
        <w:t xml:space="preserve"> </w:t>
      </w:r>
      <w:r w:rsidRPr="002B1DF0">
        <w:rPr>
          <w:rFonts w:ascii="Times New Roman" w:hAnsi="Times New Roman" w:cs="Times New Roman"/>
          <w:sz w:val="24"/>
          <w:szCs w:val="24"/>
        </w:rPr>
        <w:t>(CATAIA, 2013, p. 1144)</w:t>
      </w:r>
      <w:r>
        <w:rPr>
          <w:rFonts w:ascii="Times New Roman" w:hAnsi="Times New Roman" w:cs="Times New Roman"/>
          <w:sz w:val="24"/>
          <w:szCs w:val="24"/>
        </w:rPr>
        <w:t xml:space="preserve">, uma vez que é através do Estado, enquanto financiador de recurso, que os projetos para desenvolvimento regional </w:t>
      </w:r>
      <w:r w:rsidR="005F0AE0">
        <w:rPr>
          <w:rFonts w:ascii="Times New Roman" w:hAnsi="Times New Roman" w:cs="Times New Roman"/>
          <w:sz w:val="24"/>
          <w:szCs w:val="24"/>
        </w:rPr>
        <w:t>se tornam</w:t>
      </w:r>
      <w:r>
        <w:rPr>
          <w:rFonts w:ascii="Times New Roman" w:hAnsi="Times New Roman" w:cs="Times New Roman"/>
          <w:sz w:val="24"/>
          <w:szCs w:val="24"/>
        </w:rPr>
        <w:t xml:space="preserve"> viáveis.</w:t>
      </w:r>
    </w:p>
    <w:p w14:paraId="2EF5BD8B" w14:textId="6CD455E4" w:rsidR="007C37B1" w:rsidRDefault="007C37B1" w:rsidP="007C37B1">
      <w:pPr>
        <w:ind w:left="2268"/>
        <w:jc w:val="both"/>
        <w:rPr>
          <w:rFonts w:ascii="Times New Roman" w:hAnsi="Times New Roman" w:cs="Times New Roman"/>
          <w:sz w:val="24"/>
          <w:szCs w:val="24"/>
        </w:rPr>
      </w:pPr>
      <w:r w:rsidRPr="00C63224">
        <w:rPr>
          <w:rFonts w:ascii="Times New Roman" w:hAnsi="Times New Roman" w:cs="Times New Roman"/>
          <w:sz w:val="24"/>
          <w:szCs w:val="24"/>
        </w:rPr>
        <w:t>De um lado as empresas, corporações e agentes privados buscam no Estado o recurso, o dinheiro público, o instrumental normativo e legislativo favorável para o desenvolvimento e viabilidade de seus projetos, afinal é o Estado aquele que fornece infraestruturas produtivas e de escoamento de produção; capital de giro, financiamentos e empréstimos em programas de desenvolvimento econômico (por muitas vezes subsidiados); flexibilização normativa (produtiva, trabalhista, ambiental etc.) para estimular a competitividade em escalas local, nacional e global (GALLO, 2017, p. 485).</w:t>
      </w:r>
    </w:p>
    <w:p w14:paraId="28F002D1" w14:textId="77777777" w:rsidR="007C37B1" w:rsidRDefault="007C37B1" w:rsidP="007C37B1">
      <w:pPr>
        <w:ind w:left="2268"/>
        <w:jc w:val="both"/>
        <w:rPr>
          <w:rFonts w:ascii="Times New Roman" w:hAnsi="Times New Roman" w:cs="Times New Roman"/>
          <w:sz w:val="24"/>
          <w:szCs w:val="24"/>
        </w:rPr>
      </w:pPr>
    </w:p>
    <w:p w14:paraId="2004A255" w14:textId="441FE86D" w:rsidR="007C37B1" w:rsidRDefault="007C37B1" w:rsidP="007C37B1">
      <w:pPr>
        <w:spacing w:line="360" w:lineRule="auto"/>
        <w:ind w:firstLine="720"/>
        <w:jc w:val="both"/>
        <w:rPr>
          <w:rFonts w:ascii="Times New Roman" w:eastAsia="Times New Roman" w:hAnsi="Times New Roman" w:cs="Times New Roman"/>
          <w:bCs/>
          <w:sz w:val="24"/>
          <w:szCs w:val="24"/>
        </w:rPr>
      </w:pPr>
      <w:r w:rsidRPr="00537466">
        <w:rPr>
          <w:rFonts w:ascii="Times New Roman" w:eastAsia="Times New Roman" w:hAnsi="Times New Roman" w:cs="Times New Roman"/>
          <w:bCs/>
          <w:sz w:val="24"/>
          <w:szCs w:val="24"/>
        </w:rPr>
        <w:t xml:space="preserve">Entendemos ser coerente a interpretação </w:t>
      </w:r>
      <w:r w:rsidR="002F59B3">
        <w:rPr>
          <w:rFonts w:ascii="Times New Roman" w:eastAsia="Times New Roman" w:hAnsi="Times New Roman" w:cs="Times New Roman"/>
          <w:bCs/>
          <w:sz w:val="24"/>
          <w:szCs w:val="24"/>
        </w:rPr>
        <w:t>destas áreas</w:t>
      </w:r>
      <w:r w:rsidR="0073397F">
        <w:rPr>
          <w:rFonts w:ascii="Times New Roman" w:eastAsia="Times New Roman" w:hAnsi="Times New Roman" w:cs="Times New Roman"/>
          <w:bCs/>
          <w:sz w:val="24"/>
          <w:szCs w:val="24"/>
        </w:rPr>
        <w:t xml:space="preserve"> </w:t>
      </w:r>
      <w:r w:rsidRPr="00537466">
        <w:rPr>
          <w:rFonts w:ascii="Times New Roman" w:eastAsia="Times New Roman" w:hAnsi="Times New Roman" w:cs="Times New Roman"/>
          <w:bCs/>
          <w:sz w:val="24"/>
          <w:szCs w:val="24"/>
        </w:rPr>
        <w:t xml:space="preserve">através do estudo da regionalização como fato e da regionalização como ferramenta (RIBEIRO, 2004), já que estes conceitos permitem simultaneamente uma reflexão conjunta da dinâmica socioeconômica e político-jurídica da formação da sociedade e da estrutura espacial brasileira. A regionalização como fato se dá através do longo processo de apropriação (construção e uso) do território, independentemente da ação hegemônica do presente; já a regionalização como ferramenta é um mecanismo de </w:t>
      </w:r>
      <w:r w:rsidRPr="0073397F">
        <w:rPr>
          <w:rFonts w:ascii="Times New Roman" w:eastAsia="Times New Roman" w:hAnsi="Times New Roman" w:cs="Times New Roman"/>
          <w:bCs/>
          <w:sz w:val="24"/>
          <w:szCs w:val="24"/>
        </w:rPr>
        <w:t xml:space="preserve">sustentação da ação hegemônica para seu período. No caso </w:t>
      </w:r>
      <w:r w:rsidR="0073397F" w:rsidRPr="0073397F">
        <w:rPr>
          <w:rFonts w:ascii="Times New Roman" w:eastAsia="Times New Roman" w:hAnsi="Times New Roman" w:cs="Times New Roman"/>
          <w:bCs/>
          <w:sz w:val="24"/>
          <w:szCs w:val="24"/>
        </w:rPr>
        <w:t>de algumas regiões identificadas no estudo</w:t>
      </w:r>
      <w:r w:rsidRPr="0073397F">
        <w:rPr>
          <w:rFonts w:ascii="Times New Roman" w:eastAsia="Times New Roman" w:hAnsi="Times New Roman" w:cs="Times New Roman"/>
          <w:bCs/>
          <w:sz w:val="24"/>
          <w:szCs w:val="24"/>
        </w:rPr>
        <w:t>, indicamos que estas ainda seguem padrão herdado d</w:t>
      </w:r>
      <w:r w:rsidR="0073397F" w:rsidRPr="0073397F">
        <w:rPr>
          <w:rFonts w:ascii="Times New Roman" w:eastAsia="Times New Roman" w:hAnsi="Times New Roman" w:cs="Times New Roman"/>
          <w:bCs/>
          <w:sz w:val="24"/>
          <w:szCs w:val="24"/>
        </w:rPr>
        <w:t>e</w:t>
      </w:r>
      <w:r w:rsidRPr="0073397F">
        <w:rPr>
          <w:rFonts w:ascii="Times New Roman" w:eastAsia="Times New Roman" w:hAnsi="Times New Roman" w:cs="Times New Roman"/>
          <w:bCs/>
          <w:sz w:val="24"/>
          <w:szCs w:val="24"/>
        </w:rPr>
        <w:t xml:space="preserve"> período</w:t>
      </w:r>
      <w:r w:rsidR="0073397F" w:rsidRPr="0073397F">
        <w:rPr>
          <w:rFonts w:ascii="Times New Roman" w:eastAsia="Times New Roman" w:hAnsi="Times New Roman" w:cs="Times New Roman"/>
          <w:bCs/>
          <w:sz w:val="24"/>
          <w:szCs w:val="24"/>
        </w:rPr>
        <w:t>s econômicos anteriores</w:t>
      </w:r>
      <w:r w:rsidRPr="0073397F">
        <w:rPr>
          <w:rFonts w:ascii="Times New Roman" w:eastAsia="Times New Roman" w:hAnsi="Times New Roman" w:cs="Times New Roman"/>
          <w:bCs/>
          <w:sz w:val="24"/>
          <w:szCs w:val="24"/>
        </w:rPr>
        <w:t>, mas ao mesmo tempo buscam inovação técnica, adequação à novas normatizações produtivas, estratégias políticas e especialidades que proporcionem um diferencial ao seu produto</w:t>
      </w:r>
      <w:r w:rsidR="0073397F">
        <w:rPr>
          <w:rFonts w:ascii="Times New Roman" w:eastAsia="Times New Roman" w:hAnsi="Times New Roman" w:cs="Times New Roman"/>
          <w:bCs/>
          <w:sz w:val="24"/>
          <w:szCs w:val="24"/>
        </w:rPr>
        <w:t xml:space="preserve"> ou serviço</w:t>
      </w:r>
      <w:r w:rsidRPr="0073397F">
        <w:rPr>
          <w:rFonts w:ascii="Times New Roman" w:eastAsia="Times New Roman" w:hAnsi="Times New Roman" w:cs="Times New Roman"/>
          <w:bCs/>
          <w:sz w:val="24"/>
          <w:szCs w:val="24"/>
        </w:rPr>
        <w:t>.</w:t>
      </w:r>
    </w:p>
    <w:p w14:paraId="7F1C3CEB" w14:textId="77777777" w:rsidR="0052030A" w:rsidRPr="00537466" w:rsidRDefault="0052030A" w:rsidP="00537466">
      <w:pPr>
        <w:spacing w:line="360" w:lineRule="auto"/>
        <w:ind w:firstLine="720"/>
        <w:jc w:val="both"/>
        <w:rPr>
          <w:rFonts w:ascii="Times New Roman" w:eastAsia="Times New Roman" w:hAnsi="Times New Roman" w:cs="Times New Roman"/>
          <w:bCs/>
          <w:sz w:val="24"/>
          <w:szCs w:val="24"/>
        </w:rPr>
      </w:pPr>
    </w:p>
    <w:p w14:paraId="44F804AF" w14:textId="6DFC10CF" w:rsidR="00D22DF3" w:rsidRDefault="00E374C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464AF" w:rsidRPr="008464AF">
        <w:rPr>
          <w:rFonts w:ascii="Times New Roman" w:eastAsia="Times New Roman" w:hAnsi="Times New Roman" w:cs="Times New Roman"/>
          <w:b/>
          <w:sz w:val="24"/>
          <w:szCs w:val="24"/>
        </w:rPr>
        <w:t>3 Competências Municipais</w:t>
      </w:r>
    </w:p>
    <w:p w14:paraId="7A1DBF72" w14:textId="43291E42" w:rsidR="00042718" w:rsidRDefault="00807784" w:rsidP="00807784">
      <w:pPr>
        <w:spacing w:line="360" w:lineRule="auto"/>
        <w:ind w:firstLine="720"/>
        <w:jc w:val="both"/>
        <w:rPr>
          <w:rFonts w:ascii="Times New Roman" w:eastAsia="Times New Roman" w:hAnsi="Times New Roman" w:cs="Times New Roman"/>
          <w:bCs/>
          <w:sz w:val="24"/>
          <w:szCs w:val="24"/>
        </w:rPr>
      </w:pPr>
      <w:r w:rsidRPr="00CD60A3">
        <w:rPr>
          <w:rFonts w:ascii="Times New Roman" w:eastAsia="Times New Roman" w:hAnsi="Times New Roman" w:cs="Times New Roman"/>
          <w:bCs/>
          <w:sz w:val="24"/>
          <w:szCs w:val="24"/>
        </w:rPr>
        <w:lastRenderedPageBreak/>
        <w:t xml:space="preserve">Os </w:t>
      </w:r>
      <w:r w:rsidR="00CD60A3" w:rsidRPr="00CD60A3">
        <w:rPr>
          <w:rFonts w:ascii="Times New Roman" w:eastAsia="Times New Roman" w:hAnsi="Times New Roman" w:cs="Times New Roman"/>
          <w:bCs/>
          <w:sz w:val="24"/>
          <w:szCs w:val="24"/>
        </w:rPr>
        <w:t xml:space="preserve">conselhos </w:t>
      </w:r>
      <w:r w:rsidRPr="00CD60A3">
        <w:rPr>
          <w:rFonts w:ascii="Times New Roman" w:eastAsia="Times New Roman" w:hAnsi="Times New Roman" w:cs="Times New Roman"/>
          <w:bCs/>
          <w:sz w:val="24"/>
          <w:szCs w:val="24"/>
        </w:rPr>
        <w:t xml:space="preserve">gestores de políticas públicas são canais efetivos de participação, que permitem estabelecer uma maior aproximação </w:t>
      </w:r>
      <w:r w:rsidR="00CD60A3" w:rsidRPr="00CD60A3">
        <w:rPr>
          <w:rFonts w:ascii="Times New Roman" w:eastAsia="Times New Roman" w:hAnsi="Times New Roman" w:cs="Times New Roman"/>
          <w:bCs/>
          <w:sz w:val="24"/>
          <w:szCs w:val="24"/>
        </w:rPr>
        <w:t>do poder público com a sociedade civil</w:t>
      </w:r>
      <w:r w:rsidRPr="00CD60A3">
        <w:rPr>
          <w:rFonts w:ascii="Times New Roman" w:eastAsia="Times New Roman" w:hAnsi="Times New Roman" w:cs="Times New Roman"/>
          <w:bCs/>
          <w:sz w:val="24"/>
          <w:szCs w:val="24"/>
        </w:rPr>
        <w:t xml:space="preserve">. </w:t>
      </w:r>
      <w:r w:rsidR="00CD60A3">
        <w:rPr>
          <w:rFonts w:ascii="Times New Roman" w:eastAsia="Times New Roman" w:hAnsi="Times New Roman" w:cs="Times New Roman"/>
          <w:bCs/>
          <w:sz w:val="24"/>
          <w:szCs w:val="24"/>
        </w:rPr>
        <w:t>Sua importância</w:t>
      </w:r>
      <w:r w:rsidR="00CD60A3" w:rsidRPr="00CD60A3">
        <w:rPr>
          <w:rFonts w:ascii="Times New Roman" w:eastAsia="Times New Roman" w:hAnsi="Times New Roman" w:cs="Times New Roman"/>
          <w:bCs/>
          <w:sz w:val="24"/>
          <w:szCs w:val="24"/>
        </w:rPr>
        <w:t xml:space="preserve"> está no seu papel de fortalecimento da participação democrática da população na formulação e implementação de políticas públicas</w:t>
      </w:r>
      <w:r w:rsidR="00FF54BB">
        <w:rPr>
          <w:rFonts w:ascii="Times New Roman" w:eastAsia="Times New Roman" w:hAnsi="Times New Roman" w:cs="Times New Roman"/>
          <w:bCs/>
          <w:sz w:val="24"/>
          <w:szCs w:val="24"/>
        </w:rPr>
        <w:t xml:space="preserve">. </w:t>
      </w:r>
      <w:r w:rsidR="00FD075E">
        <w:rPr>
          <w:rFonts w:ascii="Times New Roman" w:eastAsia="Times New Roman" w:hAnsi="Times New Roman" w:cs="Times New Roman"/>
          <w:bCs/>
          <w:sz w:val="24"/>
          <w:szCs w:val="24"/>
        </w:rPr>
        <w:t>A tabela</w:t>
      </w:r>
      <w:r w:rsidR="00FF54BB">
        <w:rPr>
          <w:rFonts w:ascii="Times New Roman" w:eastAsia="Times New Roman" w:hAnsi="Times New Roman" w:cs="Times New Roman"/>
          <w:bCs/>
          <w:sz w:val="24"/>
          <w:szCs w:val="24"/>
        </w:rPr>
        <w:t xml:space="preserve"> a seguir indica</w:t>
      </w:r>
      <w:r w:rsidR="00FD075E">
        <w:rPr>
          <w:rFonts w:ascii="Times New Roman" w:eastAsia="Times New Roman" w:hAnsi="Times New Roman" w:cs="Times New Roman"/>
          <w:bCs/>
          <w:sz w:val="24"/>
          <w:szCs w:val="24"/>
        </w:rPr>
        <w:t xml:space="preserve"> a</w:t>
      </w:r>
      <w:r w:rsidR="00FF54BB">
        <w:rPr>
          <w:rFonts w:ascii="Times New Roman" w:eastAsia="Times New Roman" w:hAnsi="Times New Roman" w:cs="Times New Roman"/>
          <w:bCs/>
          <w:sz w:val="24"/>
          <w:szCs w:val="24"/>
        </w:rPr>
        <w:t xml:space="preserve"> </w:t>
      </w:r>
      <w:r w:rsidR="00FF54BB" w:rsidRPr="00FF54BB">
        <w:rPr>
          <w:rFonts w:ascii="Times New Roman" w:eastAsia="Times New Roman" w:hAnsi="Times New Roman" w:cs="Times New Roman"/>
          <w:bCs/>
          <w:sz w:val="24"/>
          <w:szCs w:val="24"/>
        </w:rPr>
        <w:t>proposta de ação</w:t>
      </w:r>
      <w:r w:rsidR="00FF54BB">
        <w:rPr>
          <w:rFonts w:ascii="Times New Roman" w:eastAsia="Times New Roman" w:hAnsi="Times New Roman" w:cs="Times New Roman"/>
          <w:bCs/>
          <w:sz w:val="24"/>
          <w:szCs w:val="24"/>
        </w:rPr>
        <w:t xml:space="preserve"> e organização</w:t>
      </w:r>
      <w:r w:rsidR="00FF54BB" w:rsidRPr="00FF54BB">
        <w:rPr>
          <w:rFonts w:ascii="Times New Roman" w:eastAsia="Times New Roman" w:hAnsi="Times New Roman" w:cs="Times New Roman"/>
          <w:bCs/>
          <w:sz w:val="24"/>
          <w:szCs w:val="24"/>
        </w:rPr>
        <w:t xml:space="preserve"> dos conselhos municipais de turismo</w:t>
      </w:r>
      <w:r w:rsidR="00971618">
        <w:rPr>
          <w:rFonts w:ascii="Times New Roman" w:eastAsia="Times New Roman" w:hAnsi="Times New Roman" w:cs="Times New Roman"/>
          <w:bCs/>
          <w:sz w:val="24"/>
          <w:szCs w:val="24"/>
        </w:rPr>
        <w:t>.</w:t>
      </w:r>
    </w:p>
    <w:p w14:paraId="37C7738C" w14:textId="79A8854B" w:rsidR="00FD075E" w:rsidRDefault="00FD075E" w:rsidP="00807784">
      <w:pPr>
        <w:spacing w:line="360" w:lineRule="auto"/>
        <w:ind w:firstLine="720"/>
        <w:jc w:val="both"/>
        <w:rPr>
          <w:rFonts w:ascii="Times New Roman" w:eastAsia="Times New Roman" w:hAnsi="Times New Roman" w:cs="Times New Roman"/>
          <w:bCs/>
          <w:sz w:val="24"/>
          <w:szCs w:val="24"/>
        </w:rPr>
      </w:pPr>
    </w:p>
    <w:p w14:paraId="2D19C9BA" w14:textId="5CA7ABE7" w:rsidR="00FD075E" w:rsidRPr="00606AB8" w:rsidRDefault="00FD075E" w:rsidP="00FD075E">
      <w:pPr>
        <w:spacing w:line="360" w:lineRule="auto"/>
        <w:ind w:firstLine="720"/>
        <w:jc w:val="center"/>
        <w:rPr>
          <w:rFonts w:ascii="Times New Roman" w:eastAsia="Times New Roman" w:hAnsi="Times New Roman" w:cs="Times New Roman"/>
          <w:b/>
        </w:rPr>
      </w:pPr>
      <w:r w:rsidRPr="00606AB8">
        <w:rPr>
          <w:rFonts w:ascii="Times New Roman" w:eastAsia="Times New Roman" w:hAnsi="Times New Roman" w:cs="Times New Roman"/>
          <w:b/>
        </w:rPr>
        <w:t>Tabela 1: Proposta de ação dos conselhos municipais de turismo:</w:t>
      </w:r>
    </w:p>
    <w:p w14:paraId="72EA097B" w14:textId="77777777" w:rsidR="00CD60A3" w:rsidRDefault="00CD60A3" w:rsidP="00CD60A3">
      <w:pPr>
        <w:spacing w:line="360" w:lineRule="auto"/>
        <w:ind w:firstLine="700"/>
        <w:jc w:val="both"/>
        <w:rPr>
          <w:rFonts w:ascii="Times New Roman" w:eastAsia="Times New Roman" w:hAnsi="Times New Roman" w:cs="Times New Roman"/>
          <w:bCs/>
          <w:sz w:val="24"/>
          <w:szCs w:val="24"/>
          <w:highlight w:val="yellow"/>
        </w:rPr>
      </w:pPr>
    </w:p>
    <w:tbl>
      <w:tblPr>
        <w:tblStyle w:val="SimplesTabela3"/>
        <w:tblW w:w="0" w:type="auto"/>
        <w:jc w:val="center"/>
        <w:tblLook w:val="04A0" w:firstRow="1" w:lastRow="0" w:firstColumn="1" w:lastColumn="0" w:noHBand="0" w:noVBand="1"/>
      </w:tblPr>
      <w:tblGrid>
        <w:gridCol w:w="3176"/>
        <w:gridCol w:w="5853"/>
      </w:tblGrid>
      <w:tr w:rsidR="00FD075E" w:rsidRPr="00F84C79" w14:paraId="0ECEE79A" w14:textId="77777777" w:rsidTr="00FD075E">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0" w:type="auto"/>
            <w:gridSpan w:val="2"/>
          </w:tcPr>
          <w:p w14:paraId="0424B20A" w14:textId="51355550" w:rsidR="00FD075E" w:rsidRPr="001D3F8A" w:rsidRDefault="00FD075E" w:rsidP="00A6689D">
            <w:pPr>
              <w:jc w:val="center"/>
              <w:rPr>
                <w:rFonts w:ascii="Times New Roman" w:hAnsi="Times New Roman" w:cs="Times New Roman"/>
              </w:rPr>
            </w:pPr>
            <w:r w:rsidRPr="001D3F8A">
              <w:rPr>
                <w:rFonts w:ascii="Times New Roman" w:hAnsi="Times New Roman" w:cs="Times New Roman"/>
              </w:rPr>
              <w:t>PROPOSTA DE AÇÃO DOS CONSELHOS MUNICIPAIS DE TURISMO</w:t>
            </w:r>
          </w:p>
        </w:tc>
      </w:tr>
      <w:tr w:rsidR="00FD075E" w:rsidRPr="00F84C79" w14:paraId="3C27825F" w14:textId="77777777" w:rsidTr="00FD075E">
        <w:trPr>
          <w:cnfStyle w:val="000000100000" w:firstRow="0" w:lastRow="0" w:firstColumn="0" w:lastColumn="0" w:oddVBand="0" w:evenVBand="0" w:oddHBand="1" w:evenHBand="0" w:firstRowFirstColumn="0" w:firstRowLastColumn="0" w:lastRowFirstColumn="0" w:lastRowLastColumn="0"/>
          <w:trHeight w:val="101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297BABD" w14:textId="77777777" w:rsidR="00FD075E" w:rsidRDefault="00FD075E" w:rsidP="00A6689D">
            <w:pPr>
              <w:jc w:val="center"/>
              <w:rPr>
                <w:rFonts w:ascii="Times New Roman" w:hAnsi="Times New Roman" w:cs="Times New Roman"/>
                <w:b w:val="0"/>
                <w:bCs w:val="0"/>
              </w:rPr>
            </w:pPr>
          </w:p>
          <w:p w14:paraId="01E3BC8E" w14:textId="77777777" w:rsidR="00FD075E" w:rsidRPr="00F84C79" w:rsidRDefault="00FD075E" w:rsidP="00A6689D">
            <w:pPr>
              <w:jc w:val="center"/>
              <w:rPr>
                <w:rFonts w:ascii="Times New Roman" w:hAnsi="Times New Roman" w:cs="Times New Roman"/>
                <w:b w:val="0"/>
                <w:bCs w:val="0"/>
              </w:rPr>
            </w:pPr>
            <w:r w:rsidRPr="00F84C79">
              <w:rPr>
                <w:rFonts w:ascii="Times New Roman" w:hAnsi="Times New Roman" w:cs="Times New Roman"/>
                <w:b w:val="0"/>
                <w:bCs w:val="0"/>
              </w:rPr>
              <w:t>Pesquisa e Planejamento</w:t>
            </w:r>
          </w:p>
        </w:tc>
        <w:tc>
          <w:tcPr>
            <w:tcW w:w="0" w:type="auto"/>
            <w:shd w:val="clear" w:color="auto" w:fill="D9D9D9" w:themeFill="background1" w:themeFillShade="D9"/>
          </w:tcPr>
          <w:p w14:paraId="18C54989"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Desenvolvimento de plano municipal de turism</w:t>
            </w:r>
            <w:r>
              <w:rPr>
                <w:rFonts w:ascii="Times New Roman" w:hAnsi="Times New Roman" w:cs="Times New Roman"/>
              </w:rPr>
              <w:t>o;</w:t>
            </w:r>
          </w:p>
          <w:p w14:paraId="63A2DE38" w14:textId="77777777" w:rsidR="00FD075E"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Inventário da oferta básica turística;</w:t>
            </w:r>
          </w:p>
          <w:p w14:paraId="7A33E5D4" w14:textId="77777777" w:rsidR="00FD075E"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Desenvolvimento de convênios com entidades, municípios, estados e União.</w:t>
            </w:r>
          </w:p>
          <w:p w14:paraId="3404EDE7" w14:textId="77777777" w:rsidR="00FD075E" w:rsidRPr="00F84C79" w:rsidRDefault="00FD075E" w:rsidP="00A6689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075E" w:rsidRPr="00F84C79" w14:paraId="26193A29" w14:textId="77777777" w:rsidTr="00FD075E">
        <w:trPr>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52C14CFA" w14:textId="77777777" w:rsidR="00FD075E" w:rsidRDefault="00FD075E" w:rsidP="00A6689D">
            <w:pPr>
              <w:jc w:val="center"/>
              <w:rPr>
                <w:rFonts w:ascii="Times New Roman" w:hAnsi="Times New Roman" w:cs="Times New Roman"/>
                <w:b w:val="0"/>
                <w:bCs w:val="0"/>
              </w:rPr>
            </w:pPr>
          </w:p>
          <w:p w14:paraId="5CB3042F" w14:textId="77777777" w:rsidR="00FD075E" w:rsidRDefault="00FD075E" w:rsidP="00A6689D">
            <w:pPr>
              <w:jc w:val="center"/>
              <w:rPr>
                <w:rFonts w:ascii="Times New Roman" w:hAnsi="Times New Roman" w:cs="Times New Roman"/>
                <w:b w:val="0"/>
                <w:bCs w:val="0"/>
              </w:rPr>
            </w:pPr>
          </w:p>
          <w:p w14:paraId="5AB47875" w14:textId="77777777" w:rsidR="00FD075E" w:rsidRDefault="00FD075E" w:rsidP="00A6689D">
            <w:pPr>
              <w:jc w:val="center"/>
              <w:rPr>
                <w:rFonts w:ascii="Times New Roman" w:hAnsi="Times New Roman" w:cs="Times New Roman"/>
                <w:b w:val="0"/>
                <w:bCs w:val="0"/>
              </w:rPr>
            </w:pPr>
          </w:p>
          <w:p w14:paraId="587E043B" w14:textId="77777777" w:rsidR="00FD075E" w:rsidRDefault="00FD075E" w:rsidP="00A6689D">
            <w:pPr>
              <w:jc w:val="center"/>
              <w:rPr>
                <w:rFonts w:ascii="Times New Roman" w:hAnsi="Times New Roman" w:cs="Times New Roman"/>
                <w:b w:val="0"/>
                <w:bCs w:val="0"/>
              </w:rPr>
            </w:pPr>
          </w:p>
          <w:p w14:paraId="75754291" w14:textId="77777777" w:rsidR="00FD075E" w:rsidRPr="00F84C79" w:rsidRDefault="00FD075E" w:rsidP="00A6689D">
            <w:pPr>
              <w:jc w:val="center"/>
              <w:rPr>
                <w:rFonts w:ascii="Times New Roman" w:hAnsi="Times New Roman" w:cs="Times New Roman"/>
                <w:b w:val="0"/>
                <w:bCs w:val="0"/>
              </w:rPr>
            </w:pPr>
            <w:r w:rsidRPr="00F84C79">
              <w:rPr>
                <w:rFonts w:ascii="Times New Roman" w:hAnsi="Times New Roman" w:cs="Times New Roman"/>
                <w:b w:val="0"/>
                <w:bCs w:val="0"/>
              </w:rPr>
              <w:t>Desenvolvimento da Atividade Turística</w:t>
            </w:r>
          </w:p>
        </w:tc>
        <w:tc>
          <w:tcPr>
            <w:tcW w:w="0" w:type="auto"/>
            <w:shd w:val="clear" w:color="auto" w:fill="FFFFFF" w:themeFill="background1"/>
          </w:tcPr>
          <w:p w14:paraId="2E87AD89"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Promoção de programas e projetos que visem aumentar o fluxo de turistas de maneira sustentável;</w:t>
            </w:r>
          </w:p>
        </w:tc>
      </w:tr>
      <w:tr w:rsidR="00FD075E" w:rsidRPr="00F84C79" w14:paraId="553F5F6E" w14:textId="77777777" w:rsidTr="00FD075E">
        <w:trPr>
          <w:cnfStyle w:val="000000100000" w:firstRow="0" w:lastRow="0" w:firstColumn="0" w:lastColumn="0" w:oddVBand="0" w:evenVBand="0" w:oddHBand="1" w:evenHBand="0" w:firstRowFirstColumn="0" w:firstRowLastColumn="0" w:lastRowFirstColumn="0" w:lastRowLastColumn="0"/>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30D9051F"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FFFFFF" w:themeFill="background1"/>
          </w:tcPr>
          <w:p w14:paraId="10A64204"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Elaboração de um calendário oficial de eventos;</w:t>
            </w:r>
          </w:p>
        </w:tc>
      </w:tr>
      <w:tr w:rsidR="00FD075E" w:rsidRPr="00F84C79" w14:paraId="4478008E" w14:textId="77777777" w:rsidTr="00FD075E">
        <w:trPr>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7B3CDFD7"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FFFFFF" w:themeFill="background1"/>
          </w:tcPr>
          <w:p w14:paraId="696435FC"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de preservação, tombamento e/ou manutenção de patrimônios e monumentos históricos de rico valor cultural para a população local, buscando utilizá-los para atividade turística;</w:t>
            </w:r>
          </w:p>
        </w:tc>
      </w:tr>
      <w:tr w:rsidR="00FD075E" w:rsidRPr="00F84C79" w14:paraId="21C9C7FF" w14:textId="77777777" w:rsidTr="00FD075E">
        <w:trPr>
          <w:cnfStyle w:val="000000100000" w:firstRow="0" w:lastRow="0" w:firstColumn="0" w:lastColumn="0" w:oddVBand="0" w:evenVBand="0" w:oddHBand="1" w:evenHBand="0" w:firstRowFirstColumn="0" w:firstRowLastColumn="0" w:lastRowFirstColumn="0" w:lastRowLastColumn="0"/>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4ABA12AA"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FFFFFF" w:themeFill="background1"/>
          </w:tcPr>
          <w:p w14:paraId="5F6ADDBF"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conscientização e preservação do meio ambiente;</w:t>
            </w:r>
          </w:p>
        </w:tc>
      </w:tr>
      <w:tr w:rsidR="00FD075E" w:rsidRPr="00F84C79" w14:paraId="6A9D7658" w14:textId="77777777" w:rsidTr="00FD075E">
        <w:trPr>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550A52C8"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FFFFFF" w:themeFill="background1"/>
          </w:tcPr>
          <w:p w14:paraId="0816B7FF"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de preservação e promoção de manifestações populares, folclóricas e/ou artísticas;</w:t>
            </w:r>
          </w:p>
        </w:tc>
      </w:tr>
      <w:tr w:rsidR="00FD075E" w:rsidRPr="00F84C79" w14:paraId="0BB5EBCE" w14:textId="77777777" w:rsidTr="00FD075E">
        <w:trPr>
          <w:cnfStyle w:val="000000100000" w:firstRow="0" w:lastRow="0" w:firstColumn="0" w:lastColumn="0" w:oddVBand="0" w:evenVBand="0" w:oddHBand="1" w:evenHBand="0" w:firstRowFirstColumn="0" w:firstRowLastColumn="0" w:lastRowFirstColumn="0" w:lastRowLastColumn="0"/>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35D1FD77"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FFFFFF" w:themeFill="background1"/>
          </w:tcPr>
          <w:p w14:paraId="53F57C7F"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de criação de novos produtos turísticos;</w:t>
            </w:r>
          </w:p>
        </w:tc>
      </w:tr>
      <w:tr w:rsidR="00FD075E" w:rsidRPr="00F84C79" w14:paraId="4EA2C819" w14:textId="77777777" w:rsidTr="00FD075E">
        <w:trPr>
          <w:trHeight w:val="2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5D24053E"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FFFFFF" w:themeFill="background1"/>
          </w:tcPr>
          <w:p w14:paraId="49E9F955" w14:textId="77777777" w:rsidR="00FD075E"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de criação de roteiros turísticos pela cidade e região.</w:t>
            </w:r>
          </w:p>
          <w:p w14:paraId="300F1B9B"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075E" w:rsidRPr="00F84C79" w14:paraId="0BA45684" w14:textId="77777777" w:rsidTr="00FD075E">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55E3492A" w14:textId="77777777" w:rsidR="00FD075E" w:rsidRDefault="00FD075E" w:rsidP="00A6689D">
            <w:pPr>
              <w:jc w:val="center"/>
              <w:rPr>
                <w:rFonts w:ascii="Times New Roman" w:hAnsi="Times New Roman" w:cs="Times New Roman"/>
                <w:b w:val="0"/>
                <w:bCs w:val="0"/>
              </w:rPr>
            </w:pPr>
          </w:p>
          <w:p w14:paraId="0B7AA12F" w14:textId="77777777" w:rsidR="00FD075E" w:rsidRPr="00F84C79" w:rsidRDefault="00FD075E" w:rsidP="00A6689D">
            <w:pPr>
              <w:jc w:val="center"/>
              <w:rPr>
                <w:rFonts w:ascii="Times New Roman" w:hAnsi="Times New Roman" w:cs="Times New Roman"/>
                <w:b w:val="0"/>
                <w:bCs w:val="0"/>
              </w:rPr>
            </w:pPr>
            <w:r w:rsidRPr="00F84C79">
              <w:rPr>
                <w:rFonts w:ascii="Times New Roman" w:hAnsi="Times New Roman" w:cs="Times New Roman"/>
                <w:b w:val="0"/>
                <w:bCs w:val="0"/>
              </w:rPr>
              <w:t>Promoção e Marketing</w:t>
            </w:r>
          </w:p>
        </w:tc>
        <w:tc>
          <w:tcPr>
            <w:tcW w:w="0" w:type="auto"/>
            <w:shd w:val="clear" w:color="auto" w:fill="D9D9D9" w:themeFill="background1" w:themeFillShade="D9"/>
          </w:tcPr>
          <w:p w14:paraId="7A864224"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Promoção de planos de marketing, de ações de divulgação e de campanhas publicitárias;</w:t>
            </w:r>
          </w:p>
        </w:tc>
      </w:tr>
      <w:tr w:rsidR="00FD075E" w:rsidRPr="00F84C79" w14:paraId="3DD78411" w14:textId="77777777" w:rsidTr="00FD075E">
        <w:trPr>
          <w:trHeight w:val="6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tcPr>
          <w:p w14:paraId="3A97CE1C"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D9D9D9" w:themeFill="background1" w:themeFillShade="D9"/>
          </w:tcPr>
          <w:p w14:paraId="6CCADEF0"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Identificação de segmentos turísticos de destaque na cidade;</w:t>
            </w:r>
          </w:p>
        </w:tc>
      </w:tr>
      <w:tr w:rsidR="00FD075E" w:rsidRPr="00F84C79" w14:paraId="5F1EFED2" w14:textId="77777777" w:rsidTr="00FD075E">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tcPr>
          <w:p w14:paraId="0FF242CA" w14:textId="77777777" w:rsidR="00FD075E" w:rsidRPr="00F84C79" w:rsidRDefault="00FD075E" w:rsidP="00A6689D">
            <w:pPr>
              <w:jc w:val="center"/>
              <w:rPr>
                <w:rFonts w:ascii="Times New Roman" w:hAnsi="Times New Roman" w:cs="Times New Roman"/>
                <w:b w:val="0"/>
                <w:bCs w:val="0"/>
              </w:rPr>
            </w:pPr>
          </w:p>
        </w:tc>
        <w:tc>
          <w:tcPr>
            <w:tcW w:w="0" w:type="auto"/>
            <w:shd w:val="clear" w:color="auto" w:fill="D9D9D9" w:themeFill="background1" w:themeFillShade="D9"/>
          </w:tcPr>
          <w:p w14:paraId="5BF90537" w14:textId="77777777" w:rsidR="00FD075E"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integradas com outras cidades da região.</w:t>
            </w:r>
          </w:p>
          <w:p w14:paraId="7B49F3E8"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075E" w:rsidRPr="00F84C79" w14:paraId="69213689" w14:textId="77777777" w:rsidTr="00FD075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229BBA" w14:textId="77777777" w:rsidR="00FD075E" w:rsidRPr="00F84C79" w:rsidRDefault="00FD075E" w:rsidP="00A6689D">
            <w:pPr>
              <w:jc w:val="center"/>
              <w:rPr>
                <w:rFonts w:ascii="Times New Roman" w:hAnsi="Times New Roman" w:cs="Times New Roman"/>
                <w:b w:val="0"/>
                <w:bCs w:val="0"/>
              </w:rPr>
            </w:pPr>
            <w:r w:rsidRPr="00F84C79">
              <w:rPr>
                <w:rFonts w:ascii="Times New Roman" w:hAnsi="Times New Roman" w:cs="Times New Roman"/>
                <w:b w:val="0"/>
                <w:bCs w:val="0"/>
              </w:rPr>
              <w:t>Qualificação e Capacitação</w:t>
            </w:r>
          </w:p>
        </w:tc>
        <w:tc>
          <w:tcPr>
            <w:tcW w:w="0" w:type="auto"/>
          </w:tcPr>
          <w:p w14:paraId="21BCF574"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Ações voltadas à capacitação de recursos humanos.</w:t>
            </w:r>
          </w:p>
        </w:tc>
      </w:tr>
      <w:tr w:rsidR="00FD075E" w:rsidRPr="00F84C79" w14:paraId="3ED7BAE2" w14:textId="77777777" w:rsidTr="00FD075E">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3A3605FA" w14:textId="77777777" w:rsidR="00FD075E" w:rsidRDefault="00FD075E" w:rsidP="00A6689D">
            <w:pPr>
              <w:jc w:val="center"/>
              <w:rPr>
                <w:rFonts w:ascii="Times New Roman" w:hAnsi="Times New Roman" w:cs="Times New Roman"/>
                <w:b w:val="0"/>
                <w:bCs w:val="0"/>
              </w:rPr>
            </w:pPr>
          </w:p>
          <w:p w14:paraId="45902A5A" w14:textId="77777777" w:rsidR="00FD075E" w:rsidRPr="00F84C79" w:rsidRDefault="00FD075E" w:rsidP="00A6689D">
            <w:pPr>
              <w:jc w:val="center"/>
              <w:rPr>
                <w:rFonts w:ascii="Times New Roman" w:hAnsi="Times New Roman" w:cs="Times New Roman"/>
                <w:b w:val="0"/>
                <w:bCs w:val="0"/>
              </w:rPr>
            </w:pPr>
            <w:r w:rsidRPr="00F84C79">
              <w:rPr>
                <w:rFonts w:ascii="Times New Roman" w:hAnsi="Times New Roman" w:cs="Times New Roman"/>
                <w:b w:val="0"/>
                <w:bCs w:val="0"/>
              </w:rPr>
              <w:t>Educação</w:t>
            </w:r>
          </w:p>
        </w:tc>
        <w:tc>
          <w:tcPr>
            <w:tcW w:w="0" w:type="auto"/>
            <w:shd w:val="clear" w:color="auto" w:fill="D9D9D9" w:themeFill="background1" w:themeFillShade="D9"/>
          </w:tcPr>
          <w:p w14:paraId="46B59311" w14:textId="77777777" w:rsidR="00FD075E" w:rsidRPr="00F84C79" w:rsidRDefault="00FD075E" w:rsidP="00A66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Contribuição na promoção de campanhas de conscientização das comunidades voltadas para a atividade turística;</w:t>
            </w:r>
          </w:p>
        </w:tc>
      </w:tr>
      <w:tr w:rsidR="00FD075E" w:rsidRPr="00F84C79" w14:paraId="34B78BAF" w14:textId="77777777" w:rsidTr="00FD075E">
        <w:trPr>
          <w:trHeight w:val="101"/>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tcPr>
          <w:p w14:paraId="7529436B" w14:textId="77777777" w:rsidR="00FD075E" w:rsidRPr="00F84C79" w:rsidRDefault="00FD075E" w:rsidP="00A6689D">
            <w:pPr>
              <w:rPr>
                <w:rFonts w:ascii="Times New Roman" w:hAnsi="Times New Roman" w:cs="Times New Roman"/>
              </w:rPr>
            </w:pPr>
          </w:p>
        </w:tc>
        <w:tc>
          <w:tcPr>
            <w:tcW w:w="0" w:type="auto"/>
            <w:shd w:val="clear" w:color="auto" w:fill="D9D9D9" w:themeFill="background1" w:themeFillShade="D9"/>
          </w:tcPr>
          <w:p w14:paraId="4B0C5F79" w14:textId="77777777" w:rsidR="00FD075E" w:rsidRPr="00F84C79" w:rsidRDefault="00FD075E" w:rsidP="00A66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84C79">
              <w:rPr>
                <w:rFonts w:ascii="Times New Roman" w:hAnsi="Times New Roman" w:cs="Times New Roman"/>
              </w:rPr>
              <w:t xml:space="preserve">Ações educativas com escolas públicas de ensino básico, agregando atividade turística à educação. </w:t>
            </w:r>
          </w:p>
        </w:tc>
      </w:tr>
    </w:tbl>
    <w:p w14:paraId="64C82D9C" w14:textId="6B0A55F5" w:rsidR="00CD60A3" w:rsidRPr="00FF54BB" w:rsidRDefault="00CD60A3" w:rsidP="00807784">
      <w:pPr>
        <w:spacing w:line="360" w:lineRule="auto"/>
        <w:ind w:firstLine="720"/>
        <w:jc w:val="both"/>
        <w:rPr>
          <w:rFonts w:ascii="Times New Roman" w:eastAsia="Times New Roman" w:hAnsi="Times New Roman" w:cs="Times New Roman"/>
          <w:bCs/>
          <w:sz w:val="24"/>
          <w:szCs w:val="24"/>
        </w:rPr>
      </w:pPr>
    </w:p>
    <w:p w14:paraId="27634637" w14:textId="5680A81F" w:rsidR="00FD075E" w:rsidRPr="00606AB8" w:rsidRDefault="00971618" w:rsidP="00606AB8">
      <w:pPr>
        <w:spacing w:line="360" w:lineRule="auto"/>
        <w:ind w:firstLine="720"/>
        <w:jc w:val="center"/>
        <w:rPr>
          <w:rFonts w:ascii="Times New Roman" w:eastAsia="Times New Roman" w:hAnsi="Times New Roman" w:cs="Times New Roman"/>
          <w:bCs/>
          <w:sz w:val="20"/>
          <w:szCs w:val="20"/>
        </w:rPr>
      </w:pPr>
      <w:r w:rsidRPr="00606AB8">
        <w:rPr>
          <w:rFonts w:ascii="Times New Roman" w:eastAsia="Times New Roman" w:hAnsi="Times New Roman" w:cs="Times New Roman"/>
          <w:bCs/>
          <w:sz w:val="20"/>
          <w:szCs w:val="20"/>
        </w:rPr>
        <w:t>Adaptado de</w:t>
      </w:r>
      <w:r w:rsidR="00FD075E" w:rsidRPr="00606AB8">
        <w:rPr>
          <w:rFonts w:ascii="Times New Roman" w:eastAsia="Times New Roman" w:hAnsi="Times New Roman" w:cs="Times New Roman"/>
          <w:bCs/>
          <w:sz w:val="20"/>
          <w:szCs w:val="20"/>
        </w:rPr>
        <w:t>:</w:t>
      </w:r>
      <w:r w:rsidRPr="00606AB8">
        <w:rPr>
          <w:rFonts w:ascii="Times New Roman" w:eastAsia="Times New Roman" w:hAnsi="Times New Roman" w:cs="Times New Roman"/>
          <w:bCs/>
          <w:sz w:val="20"/>
          <w:szCs w:val="20"/>
        </w:rPr>
        <w:t xml:space="preserve"> Estado de São Paulo, 2018.</w:t>
      </w:r>
    </w:p>
    <w:p w14:paraId="072E4206" w14:textId="77777777" w:rsidR="00971618" w:rsidRPr="00FD075E" w:rsidRDefault="00971618" w:rsidP="00807784">
      <w:pPr>
        <w:spacing w:line="360" w:lineRule="auto"/>
        <w:ind w:firstLine="720"/>
        <w:jc w:val="both"/>
        <w:rPr>
          <w:rFonts w:ascii="Times New Roman" w:eastAsia="Times New Roman" w:hAnsi="Times New Roman" w:cs="Times New Roman"/>
          <w:bCs/>
        </w:rPr>
      </w:pPr>
    </w:p>
    <w:p w14:paraId="3FE6D452" w14:textId="277AA6F1" w:rsidR="000A2D77" w:rsidRDefault="000A2D77" w:rsidP="00807784">
      <w:pPr>
        <w:spacing w:line="360" w:lineRule="auto"/>
        <w:ind w:firstLine="720"/>
        <w:jc w:val="both"/>
        <w:rPr>
          <w:rFonts w:ascii="Times New Roman" w:eastAsia="Times New Roman" w:hAnsi="Times New Roman" w:cs="Times New Roman"/>
          <w:bCs/>
          <w:sz w:val="24"/>
          <w:szCs w:val="24"/>
        </w:rPr>
      </w:pPr>
      <w:r w:rsidRPr="00FF54BB">
        <w:rPr>
          <w:rFonts w:ascii="Times New Roman" w:eastAsia="Times New Roman" w:hAnsi="Times New Roman" w:cs="Times New Roman"/>
          <w:bCs/>
          <w:sz w:val="24"/>
          <w:szCs w:val="24"/>
        </w:rPr>
        <w:t xml:space="preserve">Os </w:t>
      </w:r>
      <w:r w:rsidR="00FF54BB" w:rsidRPr="00FF54BB">
        <w:rPr>
          <w:rFonts w:ascii="Times New Roman" w:eastAsia="Times New Roman" w:hAnsi="Times New Roman" w:cs="Times New Roman"/>
          <w:bCs/>
          <w:sz w:val="24"/>
          <w:szCs w:val="24"/>
        </w:rPr>
        <w:t xml:space="preserve">conselhos de turismo </w:t>
      </w:r>
      <w:r w:rsidR="00FF54BB">
        <w:rPr>
          <w:rFonts w:ascii="Times New Roman" w:eastAsia="Times New Roman" w:hAnsi="Times New Roman" w:cs="Times New Roman"/>
          <w:bCs/>
          <w:sz w:val="24"/>
          <w:szCs w:val="24"/>
        </w:rPr>
        <w:t>t</w:t>
      </w:r>
      <w:r w:rsidR="00986621">
        <w:rPr>
          <w:rFonts w:ascii="Times New Roman" w:eastAsia="Times New Roman" w:hAnsi="Times New Roman" w:cs="Times New Roman"/>
          <w:bCs/>
          <w:sz w:val="24"/>
          <w:szCs w:val="24"/>
        </w:rPr>
        <w:t>ê</w:t>
      </w:r>
      <w:r w:rsidR="00FF54BB">
        <w:rPr>
          <w:rFonts w:ascii="Times New Roman" w:eastAsia="Times New Roman" w:hAnsi="Times New Roman" w:cs="Times New Roman"/>
          <w:bCs/>
          <w:sz w:val="24"/>
          <w:szCs w:val="24"/>
        </w:rPr>
        <w:t xml:space="preserve">m </w:t>
      </w:r>
      <w:r w:rsidR="00FD075E">
        <w:rPr>
          <w:rFonts w:ascii="Times New Roman" w:eastAsia="Times New Roman" w:hAnsi="Times New Roman" w:cs="Times New Roman"/>
          <w:bCs/>
          <w:sz w:val="24"/>
          <w:szCs w:val="24"/>
        </w:rPr>
        <w:t>o propósito</w:t>
      </w:r>
      <w:r w:rsidR="00FF54BB">
        <w:rPr>
          <w:rFonts w:ascii="Times New Roman" w:eastAsia="Times New Roman" w:hAnsi="Times New Roman" w:cs="Times New Roman"/>
          <w:bCs/>
          <w:sz w:val="24"/>
          <w:szCs w:val="24"/>
        </w:rPr>
        <w:t xml:space="preserve"> de serem</w:t>
      </w:r>
      <w:r w:rsidRPr="00FF54BB">
        <w:rPr>
          <w:rFonts w:ascii="Times New Roman" w:eastAsia="Times New Roman" w:hAnsi="Times New Roman" w:cs="Times New Roman"/>
          <w:bCs/>
          <w:sz w:val="24"/>
          <w:szCs w:val="24"/>
        </w:rPr>
        <w:t xml:space="preserve"> consultivos e deliberativos. Como consultivos têm responsabilidade de julgar e discutir os assuntos que lhes forem apresentados e</w:t>
      </w:r>
      <w:r w:rsidR="00986621">
        <w:rPr>
          <w:rFonts w:ascii="Times New Roman" w:eastAsia="Times New Roman" w:hAnsi="Times New Roman" w:cs="Times New Roman"/>
          <w:bCs/>
          <w:sz w:val="24"/>
          <w:szCs w:val="24"/>
        </w:rPr>
        <w:t>, como</w:t>
      </w:r>
      <w:r w:rsidRPr="00FF54BB">
        <w:rPr>
          <w:rFonts w:ascii="Times New Roman" w:eastAsia="Times New Roman" w:hAnsi="Times New Roman" w:cs="Times New Roman"/>
          <w:bCs/>
          <w:sz w:val="24"/>
          <w:szCs w:val="24"/>
        </w:rPr>
        <w:t xml:space="preserve"> deliberativos</w:t>
      </w:r>
      <w:r w:rsidR="00986621">
        <w:rPr>
          <w:rFonts w:ascii="Times New Roman" w:eastAsia="Times New Roman" w:hAnsi="Times New Roman" w:cs="Times New Roman"/>
          <w:bCs/>
          <w:sz w:val="24"/>
          <w:szCs w:val="24"/>
        </w:rPr>
        <w:t>,</w:t>
      </w:r>
      <w:r w:rsidRPr="00FF54BB">
        <w:rPr>
          <w:rFonts w:ascii="Times New Roman" w:eastAsia="Times New Roman" w:hAnsi="Times New Roman" w:cs="Times New Roman"/>
          <w:bCs/>
          <w:sz w:val="24"/>
          <w:szCs w:val="24"/>
        </w:rPr>
        <w:t xml:space="preserve"> têm o poder de propor e deliberar políticas em sua área, principalmente sobre os projetos a serem submetidos. Os </w:t>
      </w:r>
      <w:r w:rsidR="00986621" w:rsidRPr="00FF54BB">
        <w:rPr>
          <w:rFonts w:ascii="Times New Roman" w:eastAsia="Times New Roman" w:hAnsi="Times New Roman" w:cs="Times New Roman"/>
          <w:bCs/>
          <w:sz w:val="24"/>
          <w:szCs w:val="24"/>
        </w:rPr>
        <w:t>conselhos municipais de turism</w:t>
      </w:r>
      <w:r w:rsidRPr="00FF54BB">
        <w:rPr>
          <w:rFonts w:ascii="Times New Roman" w:eastAsia="Times New Roman" w:hAnsi="Times New Roman" w:cs="Times New Roman"/>
          <w:bCs/>
          <w:sz w:val="24"/>
          <w:szCs w:val="24"/>
        </w:rPr>
        <w:t>o</w:t>
      </w:r>
      <w:r w:rsidR="00986621">
        <w:rPr>
          <w:rFonts w:ascii="Times New Roman" w:eastAsia="Times New Roman" w:hAnsi="Times New Roman" w:cs="Times New Roman"/>
          <w:bCs/>
          <w:sz w:val="24"/>
          <w:szCs w:val="24"/>
        </w:rPr>
        <w:t xml:space="preserve"> devem d</w:t>
      </w:r>
      <w:r w:rsidRPr="00FF54BB">
        <w:rPr>
          <w:rFonts w:ascii="Times New Roman" w:eastAsia="Times New Roman" w:hAnsi="Times New Roman" w:cs="Times New Roman"/>
          <w:bCs/>
          <w:sz w:val="24"/>
          <w:szCs w:val="24"/>
        </w:rPr>
        <w:t xml:space="preserve">iscutir, </w:t>
      </w:r>
      <w:r w:rsidRPr="00FF54BB">
        <w:rPr>
          <w:rFonts w:ascii="Times New Roman" w:eastAsia="Times New Roman" w:hAnsi="Times New Roman" w:cs="Times New Roman"/>
          <w:bCs/>
          <w:sz w:val="24"/>
          <w:szCs w:val="24"/>
        </w:rPr>
        <w:lastRenderedPageBreak/>
        <w:t xml:space="preserve">promover e formular propostas de ação para o desenvolvimento do turismo </w:t>
      </w:r>
      <w:r w:rsidR="00986621">
        <w:rPr>
          <w:rFonts w:ascii="Times New Roman" w:eastAsia="Times New Roman" w:hAnsi="Times New Roman" w:cs="Times New Roman"/>
          <w:bCs/>
          <w:sz w:val="24"/>
          <w:szCs w:val="24"/>
        </w:rPr>
        <w:t xml:space="preserve">na escala </w:t>
      </w:r>
      <w:r w:rsidRPr="00FF54BB">
        <w:rPr>
          <w:rFonts w:ascii="Times New Roman" w:eastAsia="Times New Roman" w:hAnsi="Times New Roman" w:cs="Times New Roman"/>
          <w:bCs/>
          <w:sz w:val="24"/>
          <w:szCs w:val="24"/>
        </w:rPr>
        <w:t>municipal</w:t>
      </w:r>
      <w:r w:rsidR="000566F9">
        <w:rPr>
          <w:rFonts w:ascii="Times New Roman" w:eastAsia="Times New Roman" w:hAnsi="Times New Roman" w:cs="Times New Roman"/>
          <w:bCs/>
          <w:sz w:val="24"/>
          <w:szCs w:val="24"/>
        </w:rPr>
        <w:t xml:space="preserve"> e, por vezes, regional</w:t>
      </w:r>
      <w:r w:rsidRPr="00FF54BB">
        <w:rPr>
          <w:rFonts w:ascii="Times New Roman" w:eastAsia="Times New Roman" w:hAnsi="Times New Roman" w:cs="Times New Roman"/>
          <w:bCs/>
          <w:sz w:val="24"/>
          <w:szCs w:val="24"/>
        </w:rPr>
        <w:t xml:space="preserve">. </w:t>
      </w:r>
    </w:p>
    <w:p w14:paraId="1397189D" w14:textId="19CFE6D3" w:rsidR="00131D67" w:rsidRPr="00807784" w:rsidRDefault="007C37B1" w:rsidP="00807784">
      <w:pPr>
        <w:spacing w:line="360" w:lineRule="auto"/>
        <w:ind w:firstLine="720"/>
        <w:jc w:val="both"/>
        <w:rPr>
          <w:rFonts w:ascii="Times New Roman" w:eastAsia="Times New Roman" w:hAnsi="Times New Roman" w:cs="Times New Roman"/>
          <w:bCs/>
          <w:sz w:val="24"/>
          <w:szCs w:val="24"/>
        </w:rPr>
      </w:pPr>
      <w:r w:rsidRPr="00173C98">
        <w:rPr>
          <w:rFonts w:ascii="Times New Roman" w:hAnsi="Times New Roman" w:cs="Times New Roman"/>
          <w:sz w:val="24"/>
          <w:szCs w:val="24"/>
        </w:rPr>
        <w:t xml:space="preserve">Por esta razão, vemos como relevante a discussão sobre o território usado e seu papel ativo na constituição de pactos sociais, e no desenvolvimento regional. </w:t>
      </w:r>
      <w:r>
        <w:rPr>
          <w:rFonts w:ascii="Times New Roman" w:hAnsi="Times New Roman" w:cs="Times New Roman"/>
          <w:sz w:val="24"/>
          <w:szCs w:val="24"/>
        </w:rPr>
        <w:t xml:space="preserve"> Por meio de um sistema dialético</w:t>
      </w:r>
      <w:r w:rsidRPr="00173C98">
        <w:rPr>
          <w:rFonts w:ascii="Times New Roman" w:hAnsi="Times New Roman" w:cs="Times New Roman"/>
          <w:sz w:val="24"/>
          <w:szCs w:val="24"/>
        </w:rPr>
        <w:t>, o território ativo condiciona a ação política, ao mesmo tempo em que as políticas públicas re</w:t>
      </w:r>
      <w:r>
        <w:rPr>
          <w:rFonts w:ascii="Times New Roman" w:hAnsi="Times New Roman" w:cs="Times New Roman"/>
          <w:sz w:val="24"/>
          <w:szCs w:val="24"/>
        </w:rPr>
        <w:t xml:space="preserve">configuram </w:t>
      </w:r>
      <w:r w:rsidRPr="00173C98">
        <w:rPr>
          <w:rFonts w:ascii="Times New Roman" w:hAnsi="Times New Roman" w:cs="Times New Roman"/>
          <w:sz w:val="24"/>
          <w:szCs w:val="24"/>
        </w:rPr>
        <w:t>o território (</w:t>
      </w:r>
      <w:r>
        <w:rPr>
          <w:rFonts w:ascii="Times New Roman" w:hAnsi="Times New Roman" w:cs="Times New Roman"/>
          <w:sz w:val="24"/>
          <w:szCs w:val="24"/>
        </w:rPr>
        <w:t>SANTOS, 198</w:t>
      </w:r>
      <w:r w:rsidR="006A32C0">
        <w:rPr>
          <w:rFonts w:ascii="Times New Roman" w:hAnsi="Times New Roman" w:cs="Times New Roman"/>
          <w:sz w:val="24"/>
          <w:szCs w:val="24"/>
        </w:rPr>
        <w:t>6</w:t>
      </w:r>
      <w:r>
        <w:rPr>
          <w:rFonts w:ascii="Times New Roman" w:hAnsi="Times New Roman" w:cs="Times New Roman"/>
          <w:sz w:val="24"/>
          <w:szCs w:val="24"/>
        </w:rPr>
        <w:t xml:space="preserve">, 1994; </w:t>
      </w:r>
      <w:r w:rsidRPr="00173C98">
        <w:rPr>
          <w:rFonts w:ascii="Times New Roman" w:hAnsi="Times New Roman" w:cs="Times New Roman"/>
          <w:sz w:val="24"/>
          <w:szCs w:val="24"/>
        </w:rPr>
        <w:t>CATAIA, 2013</w:t>
      </w:r>
      <w:r>
        <w:rPr>
          <w:rFonts w:ascii="Times New Roman" w:hAnsi="Times New Roman" w:cs="Times New Roman"/>
          <w:sz w:val="24"/>
          <w:szCs w:val="24"/>
        </w:rPr>
        <w:t xml:space="preserve">) </w:t>
      </w:r>
      <w:r w:rsidRPr="00173C98">
        <w:rPr>
          <w:rFonts w:ascii="Times New Roman" w:hAnsi="Times New Roman" w:cs="Times New Roman"/>
          <w:sz w:val="24"/>
          <w:szCs w:val="24"/>
        </w:rPr>
        <w:t>e dão novo sentido ao seu uso.</w:t>
      </w:r>
      <w:r>
        <w:rPr>
          <w:rFonts w:ascii="Times New Roman" w:hAnsi="Times New Roman" w:cs="Times New Roman"/>
          <w:sz w:val="24"/>
          <w:szCs w:val="24"/>
        </w:rPr>
        <w:t xml:space="preserve"> Para nossa análise, partimos da hipótese </w:t>
      </w:r>
      <w:r w:rsidR="000566F9">
        <w:rPr>
          <w:rFonts w:ascii="Times New Roman" w:hAnsi="Times New Roman" w:cs="Times New Roman"/>
          <w:sz w:val="24"/>
          <w:szCs w:val="24"/>
        </w:rPr>
        <w:t>que as estratégias para o turismo rural</w:t>
      </w:r>
      <w:r>
        <w:rPr>
          <w:rFonts w:ascii="Times New Roman" w:hAnsi="Times New Roman" w:cs="Times New Roman"/>
          <w:sz w:val="24"/>
          <w:szCs w:val="24"/>
        </w:rPr>
        <w:t xml:space="preserve"> possibilitam uma nova organização de agentes e municípios em busca de recursos para a região, efetivada por meio de um novo sentido na ideia de </w:t>
      </w:r>
      <w:r w:rsidR="000566F9">
        <w:rPr>
          <w:rFonts w:ascii="Times New Roman" w:hAnsi="Times New Roman" w:cs="Times New Roman"/>
          <w:sz w:val="24"/>
          <w:szCs w:val="24"/>
        </w:rPr>
        <w:t>especificidades</w:t>
      </w:r>
      <w:r w:rsidR="00685D41">
        <w:rPr>
          <w:rFonts w:ascii="Times New Roman" w:hAnsi="Times New Roman" w:cs="Times New Roman"/>
          <w:sz w:val="24"/>
          <w:szCs w:val="24"/>
        </w:rPr>
        <w:t xml:space="preserve"> territoriais </w:t>
      </w:r>
      <w:r>
        <w:rPr>
          <w:rFonts w:ascii="Times New Roman" w:hAnsi="Times New Roman" w:cs="Times New Roman"/>
          <w:sz w:val="24"/>
          <w:szCs w:val="24"/>
        </w:rPr>
        <w:t>e por novas motivações turísticas para áreas não antes, ou diferentemente, exploradas</w:t>
      </w:r>
      <w:r w:rsidR="00685D41">
        <w:rPr>
          <w:rFonts w:ascii="Times New Roman" w:hAnsi="Times New Roman" w:cs="Times New Roman"/>
          <w:sz w:val="24"/>
          <w:szCs w:val="24"/>
        </w:rPr>
        <w:t>.</w:t>
      </w:r>
    </w:p>
    <w:p w14:paraId="44F804D1" w14:textId="77777777" w:rsidR="00D22DF3" w:rsidRDefault="00D22DF3">
      <w:pPr>
        <w:spacing w:line="360" w:lineRule="auto"/>
        <w:jc w:val="both"/>
        <w:rPr>
          <w:rFonts w:ascii="Times New Roman" w:eastAsia="Times New Roman" w:hAnsi="Times New Roman" w:cs="Times New Roman"/>
          <w:sz w:val="24"/>
          <w:szCs w:val="24"/>
        </w:rPr>
      </w:pPr>
    </w:p>
    <w:p w14:paraId="0925B834" w14:textId="49C4DC32" w:rsidR="00C71C67" w:rsidRDefault="007E5CAE" w:rsidP="004979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CONSIDERAÇÕES FINAIS</w:t>
      </w:r>
      <w:r>
        <w:rPr>
          <w:rFonts w:ascii="Times New Roman" w:eastAsia="Times New Roman" w:hAnsi="Times New Roman" w:cs="Times New Roman"/>
          <w:sz w:val="24"/>
          <w:szCs w:val="24"/>
        </w:rPr>
        <w:t xml:space="preserve"> </w:t>
      </w:r>
    </w:p>
    <w:p w14:paraId="20403399" w14:textId="77777777" w:rsidR="00C71C67" w:rsidRDefault="00C71C67" w:rsidP="00497966">
      <w:pPr>
        <w:spacing w:line="360" w:lineRule="auto"/>
        <w:jc w:val="both"/>
        <w:rPr>
          <w:rFonts w:ascii="Times New Roman" w:eastAsia="Times New Roman" w:hAnsi="Times New Roman" w:cs="Times New Roman"/>
          <w:sz w:val="24"/>
          <w:szCs w:val="24"/>
        </w:rPr>
      </w:pPr>
    </w:p>
    <w:p w14:paraId="2E99C07F" w14:textId="05006D36" w:rsidR="0067243E" w:rsidRDefault="00824C60">
      <w:pPr>
        <w:spacing w:line="360" w:lineRule="auto"/>
        <w:ind w:firstLine="700"/>
        <w:jc w:val="both"/>
        <w:rPr>
          <w:rFonts w:ascii="Times New Roman" w:eastAsia="Times New Roman" w:hAnsi="Times New Roman" w:cs="Times New Roman"/>
          <w:sz w:val="24"/>
          <w:szCs w:val="24"/>
        </w:rPr>
      </w:pPr>
      <w:r w:rsidRPr="00824C60">
        <w:rPr>
          <w:rFonts w:ascii="Times New Roman" w:eastAsia="Times New Roman" w:hAnsi="Times New Roman" w:cs="Times New Roman"/>
          <w:sz w:val="24"/>
          <w:szCs w:val="24"/>
        </w:rPr>
        <w:t xml:space="preserve">As estratégias de planejamento modificam as relações entre grupos e mercadorias, que não mais objetivam a subsistência por meio de uma reprodução simples, mas à reprodução ampliada, necessária a acumulação. Disso decorre a crescente necessidade de financiamento e o aparecimento do Estado como agente regulador do território. Os projetos que envolvem grande soma de capital necessitam de agentes financiadores, para tanto, o Estado recorre aos grandes bancos e os incluem como agentes participativos em fundos de investimentos. Nesse contexto, a ampliação dos mecanismos de “ajuda” promovidos pelo governo logo eleva a necessidade de capital nas atividades pertencentes </w:t>
      </w:r>
      <w:r w:rsidR="00194814" w:rsidRPr="00824C60">
        <w:rPr>
          <w:rFonts w:ascii="Times New Roman" w:eastAsia="Times New Roman" w:hAnsi="Times New Roman" w:cs="Times New Roman"/>
          <w:sz w:val="24"/>
          <w:szCs w:val="24"/>
        </w:rPr>
        <w:t>ao turismo rural.</w:t>
      </w:r>
    </w:p>
    <w:p w14:paraId="7851A8E8" w14:textId="27C94DDA" w:rsidR="00FF0708" w:rsidRDefault="00FF0708">
      <w:pPr>
        <w:spacing w:line="360" w:lineRule="auto"/>
        <w:ind w:firstLine="700"/>
        <w:jc w:val="both"/>
        <w:rPr>
          <w:rFonts w:ascii="Times New Roman" w:eastAsia="Times New Roman" w:hAnsi="Times New Roman" w:cs="Times New Roman"/>
          <w:sz w:val="24"/>
          <w:szCs w:val="24"/>
        </w:rPr>
      </w:pPr>
      <w:r w:rsidRPr="00FF0708">
        <w:rPr>
          <w:rFonts w:ascii="Times New Roman" w:eastAsia="Times New Roman" w:hAnsi="Times New Roman" w:cs="Times New Roman"/>
          <w:sz w:val="24"/>
          <w:szCs w:val="24"/>
        </w:rPr>
        <w:t xml:space="preserve">Por esta razão, vemos como relevante a discussão sobre o território usado e seu papel ativo na constituição de pactos sociais, e no desenvolvimento regional que originam e dinamizam as regiões </w:t>
      </w:r>
      <w:r w:rsidR="00194814">
        <w:rPr>
          <w:rFonts w:ascii="Times New Roman" w:eastAsia="Times New Roman" w:hAnsi="Times New Roman" w:cs="Times New Roman"/>
          <w:sz w:val="24"/>
          <w:szCs w:val="24"/>
        </w:rPr>
        <w:t>pelo consumo do turismo rural</w:t>
      </w:r>
      <w:r w:rsidRPr="00FF0708">
        <w:rPr>
          <w:rFonts w:ascii="Times New Roman" w:eastAsia="Times New Roman" w:hAnsi="Times New Roman" w:cs="Times New Roman"/>
          <w:sz w:val="24"/>
          <w:szCs w:val="24"/>
        </w:rPr>
        <w:t>.  Por meio de um sistema dialético, o território ativo condiciona a ação política, ao mesmo tempo em que as políticas públicas reconfiguram o território e dão novo sentido ao seu uso.</w:t>
      </w:r>
    </w:p>
    <w:p w14:paraId="18FFC2E1" w14:textId="77777777" w:rsidR="00480DA5" w:rsidRPr="0067243E" w:rsidRDefault="00480DA5">
      <w:pPr>
        <w:spacing w:line="360" w:lineRule="auto"/>
        <w:ind w:firstLine="700"/>
        <w:jc w:val="both"/>
        <w:rPr>
          <w:rFonts w:ascii="Times New Roman" w:eastAsia="Times New Roman" w:hAnsi="Times New Roman" w:cs="Times New Roman"/>
          <w:sz w:val="24"/>
          <w:szCs w:val="24"/>
        </w:rPr>
      </w:pPr>
    </w:p>
    <w:p w14:paraId="44F804D8" w14:textId="5A08285B" w:rsidR="00D22DF3" w:rsidRDefault="007E5CA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AGRADECIMENTOS </w:t>
      </w:r>
    </w:p>
    <w:p w14:paraId="0601189C" w14:textId="77777777" w:rsidR="00C71C67" w:rsidRDefault="00C71C67">
      <w:pPr>
        <w:spacing w:line="360" w:lineRule="auto"/>
        <w:jc w:val="both"/>
        <w:rPr>
          <w:rFonts w:ascii="Times New Roman" w:eastAsia="Times New Roman" w:hAnsi="Times New Roman" w:cs="Times New Roman"/>
          <w:sz w:val="24"/>
          <w:szCs w:val="24"/>
        </w:rPr>
      </w:pPr>
    </w:p>
    <w:p w14:paraId="44F804D9" w14:textId="31415545" w:rsidR="00D22DF3" w:rsidRDefault="00E07EAC">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autores agradecem aos organismos de fomento à pesquisa pelo financiamento de projetos que viabilizaram partes da presente investigação. </w:t>
      </w:r>
      <w:r w:rsidR="00F2404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gradecemos à Capes - </w:t>
      </w:r>
      <w:r w:rsidRPr="00E07EAC">
        <w:rPr>
          <w:rFonts w:ascii="Times New Roman" w:eastAsia="Times New Roman" w:hAnsi="Times New Roman" w:cs="Times New Roman"/>
          <w:sz w:val="24"/>
          <w:szCs w:val="24"/>
        </w:rPr>
        <w:t>Coordenação de Aperfeiçoamento de Pessoal de Nível Superior</w:t>
      </w:r>
      <w:r w:rsidR="00550C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pelas Bolsas de Mestrado</w:t>
      </w:r>
      <w:r w:rsidR="00550CAE">
        <w:rPr>
          <w:rFonts w:ascii="Times New Roman" w:eastAsia="Times New Roman" w:hAnsi="Times New Roman" w:cs="Times New Roman"/>
          <w:sz w:val="24"/>
          <w:szCs w:val="24"/>
        </w:rPr>
        <w:t xml:space="preserve"> (</w:t>
      </w:r>
      <w:r w:rsidR="000F7A5E">
        <w:rPr>
          <w:rFonts w:ascii="Times New Roman" w:eastAsia="Times New Roman" w:hAnsi="Times New Roman" w:cs="Times New Roman"/>
          <w:sz w:val="24"/>
          <w:szCs w:val="24"/>
        </w:rPr>
        <w:t xml:space="preserve">Processo nº </w:t>
      </w:r>
      <w:r w:rsidR="000F7A5E" w:rsidRPr="000F7A5E">
        <w:rPr>
          <w:rFonts w:ascii="Times New Roman" w:eastAsia="Times New Roman" w:hAnsi="Times New Roman" w:cs="Times New Roman"/>
          <w:sz w:val="24"/>
          <w:szCs w:val="24"/>
        </w:rPr>
        <w:t>88882.433985/2019-01</w:t>
      </w:r>
      <w:r w:rsidR="00F24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w:t>
      </w:r>
      <w:r w:rsidR="00D36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Doutorado</w:t>
      </w:r>
      <w:r w:rsidR="00B6053E">
        <w:rPr>
          <w:rFonts w:ascii="Times New Roman" w:eastAsia="Times New Roman" w:hAnsi="Times New Roman" w:cs="Times New Roman"/>
          <w:sz w:val="24"/>
          <w:szCs w:val="24"/>
        </w:rPr>
        <w:t xml:space="preserve"> </w:t>
      </w:r>
      <w:r w:rsidR="000F7A5E">
        <w:rPr>
          <w:rFonts w:ascii="Times New Roman" w:eastAsia="Times New Roman" w:hAnsi="Times New Roman" w:cs="Times New Roman"/>
          <w:sz w:val="24"/>
          <w:szCs w:val="24"/>
        </w:rPr>
        <w:t>(Processo nº</w:t>
      </w:r>
      <w:r w:rsidR="004E3506">
        <w:rPr>
          <w:rFonts w:ascii="Times New Roman" w:eastAsia="Times New Roman" w:hAnsi="Times New Roman" w:cs="Times New Roman"/>
          <w:sz w:val="24"/>
          <w:szCs w:val="24"/>
        </w:rPr>
        <w:t xml:space="preserve"> </w:t>
      </w:r>
      <w:r w:rsidR="00F22330">
        <w:rPr>
          <w:rFonts w:ascii="Times New Roman" w:eastAsia="Times New Roman" w:hAnsi="Times New Roman" w:cs="Times New Roman"/>
          <w:sz w:val="24"/>
          <w:szCs w:val="24"/>
        </w:rPr>
        <w:t>88887.598326/2021-00)</w:t>
      </w:r>
      <w:r>
        <w:rPr>
          <w:rFonts w:ascii="Times New Roman" w:eastAsia="Times New Roman" w:hAnsi="Times New Roman" w:cs="Times New Roman"/>
          <w:sz w:val="24"/>
          <w:szCs w:val="24"/>
        </w:rPr>
        <w:t xml:space="preserve"> e à </w:t>
      </w:r>
      <w:r>
        <w:rPr>
          <w:rFonts w:ascii="Times New Roman" w:eastAsia="Times New Roman" w:hAnsi="Times New Roman" w:cs="Times New Roman"/>
          <w:sz w:val="24"/>
          <w:szCs w:val="24"/>
        </w:rPr>
        <w:lastRenderedPageBreak/>
        <w:t xml:space="preserve">FAPESP - </w:t>
      </w:r>
      <w:r w:rsidRPr="00E07EAC">
        <w:rPr>
          <w:rFonts w:ascii="Times New Roman" w:eastAsia="Times New Roman" w:hAnsi="Times New Roman" w:cs="Times New Roman"/>
          <w:sz w:val="24"/>
          <w:szCs w:val="24"/>
        </w:rPr>
        <w:t>Fundação de Amparo à Pesquisa do Estado de São Paulo</w:t>
      </w:r>
      <w:r w:rsidR="00B621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21B1">
        <w:rPr>
          <w:rFonts w:ascii="Times New Roman" w:eastAsia="Times New Roman" w:hAnsi="Times New Roman" w:cs="Times New Roman"/>
          <w:sz w:val="24"/>
          <w:szCs w:val="24"/>
        </w:rPr>
        <w:t xml:space="preserve">pelo </w:t>
      </w:r>
      <w:r>
        <w:rPr>
          <w:rFonts w:ascii="Times New Roman" w:eastAsia="Times New Roman" w:hAnsi="Times New Roman" w:cs="Times New Roman"/>
          <w:sz w:val="24"/>
          <w:szCs w:val="24"/>
        </w:rPr>
        <w:t xml:space="preserve">Auxílio Regular à Pesquisa </w:t>
      </w:r>
      <w:r w:rsidR="00B621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Processo nº </w:t>
      </w:r>
      <w:r w:rsidRPr="00E07EAC">
        <w:rPr>
          <w:rFonts w:ascii="Times New Roman" w:eastAsia="Times New Roman" w:hAnsi="Times New Roman" w:cs="Times New Roman"/>
          <w:sz w:val="24"/>
          <w:szCs w:val="24"/>
        </w:rPr>
        <w:t>2017/22674-4</w:t>
      </w:r>
      <w:r>
        <w:rPr>
          <w:rFonts w:ascii="Times New Roman" w:eastAsia="Times New Roman" w:hAnsi="Times New Roman" w:cs="Times New Roman"/>
          <w:sz w:val="24"/>
          <w:szCs w:val="24"/>
        </w:rPr>
        <w:t>).</w:t>
      </w:r>
    </w:p>
    <w:p w14:paraId="3636ED9C" w14:textId="77777777" w:rsidR="00E07EAC" w:rsidRDefault="00E07EAC">
      <w:pPr>
        <w:spacing w:line="360" w:lineRule="auto"/>
        <w:ind w:firstLine="700"/>
        <w:jc w:val="both"/>
        <w:rPr>
          <w:rFonts w:ascii="Times New Roman" w:eastAsia="Times New Roman" w:hAnsi="Times New Roman" w:cs="Times New Roman"/>
          <w:sz w:val="24"/>
          <w:szCs w:val="24"/>
        </w:rPr>
      </w:pPr>
    </w:p>
    <w:p w14:paraId="5D311907" w14:textId="77777777" w:rsidR="00EF4E4A" w:rsidRDefault="00EF4E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4F804DA" w14:textId="347DE7C4" w:rsidR="00D22DF3" w:rsidRDefault="007E5CA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7ED533E0" w14:textId="77777777" w:rsidR="00602E3D" w:rsidRDefault="00602E3D" w:rsidP="00602E3D">
      <w:pPr>
        <w:spacing w:before="240" w:after="240" w:line="240" w:lineRule="auto"/>
        <w:jc w:val="both"/>
        <w:rPr>
          <w:rFonts w:ascii="Times New Roman" w:eastAsia="Times New Roman" w:hAnsi="Times New Roman" w:cs="Times New Roman"/>
        </w:rPr>
      </w:pPr>
      <w:r w:rsidRPr="00E50D22">
        <w:rPr>
          <w:rFonts w:ascii="Times New Roman" w:eastAsia="Times New Roman" w:hAnsi="Times New Roman" w:cs="Times New Roman"/>
        </w:rPr>
        <w:t xml:space="preserve">BRASIL. Ministério do Turismo. </w:t>
      </w:r>
      <w:r w:rsidRPr="00E50D22">
        <w:rPr>
          <w:rFonts w:ascii="Times New Roman" w:eastAsia="Times New Roman" w:hAnsi="Times New Roman" w:cs="Times New Roman"/>
          <w:b/>
          <w:bCs/>
        </w:rPr>
        <w:t>Diretrizes para o Desenvolvimento do Turismo Rural</w:t>
      </w:r>
      <w:r w:rsidRPr="00E50D22">
        <w:rPr>
          <w:rFonts w:ascii="Times New Roman" w:eastAsia="Times New Roman" w:hAnsi="Times New Roman" w:cs="Times New Roman"/>
        </w:rPr>
        <w:t>. Brasília: Ministério do Turismo, 2003.</w:t>
      </w:r>
      <w:r w:rsidRPr="00777004">
        <w:rPr>
          <w:rFonts w:ascii="Times New Roman" w:eastAsia="Times New Roman" w:hAnsi="Times New Roman" w:cs="Times New Roman"/>
        </w:rPr>
        <w:t xml:space="preserve"> </w:t>
      </w:r>
    </w:p>
    <w:p w14:paraId="23B55905" w14:textId="003E1670" w:rsidR="004A7F96" w:rsidRDefault="004A7F96" w:rsidP="00F91344">
      <w:pPr>
        <w:spacing w:before="240" w:after="240" w:line="240" w:lineRule="auto"/>
        <w:jc w:val="both"/>
        <w:rPr>
          <w:rFonts w:ascii="Times New Roman" w:eastAsia="Times New Roman" w:hAnsi="Times New Roman" w:cs="Times New Roman"/>
        </w:rPr>
      </w:pPr>
      <w:r w:rsidRPr="00E12037">
        <w:rPr>
          <w:rFonts w:ascii="Times New Roman" w:eastAsia="Times New Roman" w:hAnsi="Times New Roman" w:cs="Times New Roman"/>
        </w:rPr>
        <w:t>BRASIL</w:t>
      </w:r>
      <w:r>
        <w:rPr>
          <w:rFonts w:ascii="Times New Roman" w:eastAsia="Times New Roman" w:hAnsi="Times New Roman" w:cs="Times New Roman"/>
        </w:rPr>
        <w:t>.</w:t>
      </w:r>
      <w:r w:rsidRPr="00E12037">
        <w:rPr>
          <w:rFonts w:ascii="Times New Roman" w:eastAsia="Times New Roman" w:hAnsi="Times New Roman" w:cs="Times New Roman"/>
        </w:rPr>
        <w:t xml:space="preserve"> Ministério do Turismo. Coordenação Geral de Regionalização. Programa de Regionalização do Turismo</w:t>
      </w:r>
      <w:r>
        <w:rPr>
          <w:rFonts w:ascii="Times New Roman" w:eastAsia="Times New Roman" w:hAnsi="Times New Roman" w:cs="Times New Roman"/>
        </w:rPr>
        <w:t>.</w:t>
      </w:r>
      <w:r w:rsidRPr="00E12037">
        <w:rPr>
          <w:rFonts w:ascii="Times New Roman" w:eastAsia="Times New Roman" w:hAnsi="Times New Roman" w:cs="Times New Roman"/>
        </w:rPr>
        <w:t xml:space="preserve"> </w:t>
      </w:r>
      <w:r w:rsidRPr="004A7F96">
        <w:rPr>
          <w:rFonts w:ascii="Times New Roman" w:eastAsia="Times New Roman" w:hAnsi="Times New Roman" w:cs="Times New Roman"/>
          <w:b/>
          <w:bCs/>
        </w:rPr>
        <w:t>Roteiros do Brasil: Introdução à Regionalização do Turismo</w:t>
      </w:r>
      <w:r w:rsidRPr="00E12037">
        <w:rPr>
          <w:rFonts w:ascii="Times New Roman" w:eastAsia="Times New Roman" w:hAnsi="Times New Roman" w:cs="Times New Roman"/>
        </w:rPr>
        <w:t>. Secretaria Nacional de Políticas de Turismo. Departamento de Estruturação, Articulação e Ordenamento Turístico. Coordenação Geral de Regionalização</w:t>
      </w:r>
      <w:r>
        <w:rPr>
          <w:rFonts w:ascii="Times New Roman" w:eastAsia="Times New Roman" w:hAnsi="Times New Roman" w:cs="Times New Roman"/>
        </w:rPr>
        <w:t>.</w:t>
      </w:r>
      <w:r w:rsidRPr="00E12037">
        <w:rPr>
          <w:rFonts w:ascii="Times New Roman" w:eastAsia="Times New Roman" w:hAnsi="Times New Roman" w:cs="Times New Roman"/>
        </w:rPr>
        <w:t>Brasília</w:t>
      </w:r>
      <w:r>
        <w:rPr>
          <w:rFonts w:ascii="Times New Roman" w:eastAsia="Times New Roman" w:hAnsi="Times New Roman" w:cs="Times New Roman"/>
        </w:rPr>
        <w:t>:</w:t>
      </w:r>
      <w:r w:rsidRPr="00E12037">
        <w:rPr>
          <w:rFonts w:ascii="Times New Roman" w:eastAsia="Times New Roman" w:hAnsi="Times New Roman" w:cs="Times New Roman"/>
        </w:rPr>
        <w:t>2007. 69 p.: il.</w:t>
      </w:r>
    </w:p>
    <w:p w14:paraId="3FB19BAF" w14:textId="3F1C34DD" w:rsidR="00005277" w:rsidRDefault="00005277" w:rsidP="00F91344">
      <w:pPr>
        <w:spacing w:before="240" w:after="240" w:line="240" w:lineRule="auto"/>
        <w:jc w:val="both"/>
        <w:rPr>
          <w:rFonts w:ascii="Times New Roman" w:hAnsi="Times New Roman" w:cs="Times New Roman"/>
        </w:rPr>
      </w:pPr>
      <w:r w:rsidRPr="00777004">
        <w:rPr>
          <w:rFonts w:ascii="Times New Roman" w:eastAsia="Times New Roman" w:hAnsi="Times New Roman" w:cs="Times New Roman"/>
        </w:rPr>
        <w:t xml:space="preserve">CATAIA, M. </w:t>
      </w:r>
      <w:r w:rsidRPr="00777004">
        <w:rPr>
          <w:rFonts w:ascii="Times New Roman" w:hAnsi="Times New Roman" w:cs="Times New Roman"/>
        </w:rPr>
        <w:t>Território usado e Federação: articulações possíveis. In:</w:t>
      </w:r>
      <w:r w:rsidR="00D34B6B">
        <w:rPr>
          <w:rFonts w:ascii="Times New Roman" w:hAnsi="Times New Roman" w:cs="Times New Roman"/>
        </w:rPr>
        <w:t xml:space="preserve"> </w:t>
      </w:r>
      <w:r w:rsidRPr="00777004">
        <w:rPr>
          <w:rFonts w:ascii="Times New Roman" w:hAnsi="Times New Roman" w:cs="Times New Roman"/>
          <w:b/>
          <w:bCs/>
        </w:rPr>
        <w:t>Educ. Soc.,</w:t>
      </w:r>
      <w:r w:rsidRPr="00777004">
        <w:rPr>
          <w:rFonts w:ascii="Times New Roman" w:hAnsi="Times New Roman" w:cs="Times New Roman"/>
        </w:rPr>
        <w:t xml:space="preserve"> Campinas, v. 34, n. 125, p. 1135-1151, out-dez. 2013.</w:t>
      </w:r>
    </w:p>
    <w:p w14:paraId="3824DB87" w14:textId="64EF15ED" w:rsidR="00971618" w:rsidRDefault="00971618" w:rsidP="00F91344">
      <w:pPr>
        <w:spacing w:before="240" w:after="240" w:line="240" w:lineRule="auto"/>
        <w:jc w:val="both"/>
        <w:rPr>
          <w:rFonts w:ascii="Times New Roman" w:hAnsi="Times New Roman" w:cs="Times New Roman"/>
        </w:rPr>
      </w:pPr>
      <w:r w:rsidRPr="00971618">
        <w:rPr>
          <w:rFonts w:ascii="Times New Roman" w:hAnsi="Times New Roman" w:cs="Times New Roman"/>
        </w:rPr>
        <w:t xml:space="preserve">ESTADO DE SÃO PAULO. </w:t>
      </w:r>
      <w:r w:rsidRPr="00971618">
        <w:rPr>
          <w:rFonts w:ascii="Times New Roman" w:hAnsi="Times New Roman" w:cs="Times New Roman"/>
          <w:b/>
          <w:bCs/>
        </w:rPr>
        <w:t>Guia de Criação e Fortalecimento dos Conselhos Municipais de Turismo</w:t>
      </w:r>
      <w:r w:rsidRPr="00971618">
        <w:rPr>
          <w:rFonts w:ascii="Times New Roman" w:hAnsi="Times New Roman" w:cs="Times New Roman"/>
        </w:rPr>
        <w:t>. São Paulo:</w:t>
      </w:r>
      <w:r>
        <w:rPr>
          <w:rFonts w:ascii="Times New Roman" w:hAnsi="Times New Roman" w:cs="Times New Roman"/>
        </w:rPr>
        <w:t xml:space="preserve"> </w:t>
      </w:r>
      <w:r w:rsidRPr="00971618">
        <w:rPr>
          <w:rFonts w:ascii="Times New Roman" w:hAnsi="Times New Roman" w:cs="Times New Roman"/>
        </w:rPr>
        <w:t>Secretaria de Turismo</w:t>
      </w:r>
      <w:r>
        <w:rPr>
          <w:rFonts w:ascii="Times New Roman" w:hAnsi="Times New Roman" w:cs="Times New Roman"/>
        </w:rPr>
        <w:t xml:space="preserve"> do Estado de São Paulo, </w:t>
      </w:r>
      <w:r w:rsidRPr="00971618">
        <w:rPr>
          <w:rFonts w:ascii="Times New Roman" w:hAnsi="Times New Roman" w:cs="Times New Roman"/>
        </w:rPr>
        <w:t>2018</w:t>
      </w:r>
      <w:r>
        <w:rPr>
          <w:rFonts w:ascii="Times New Roman" w:hAnsi="Times New Roman" w:cs="Times New Roman"/>
        </w:rPr>
        <w:t>.</w:t>
      </w:r>
    </w:p>
    <w:p w14:paraId="1BAE6FE7" w14:textId="77777777" w:rsidR="00005277" w:rsidRPr="00777004" w:rsidRDefault="00005277" w:rsidP="00F91344">
      <w:pPr>
        <w:spacing w:before="240" w:after="240" w:line="240" w:lineRule="auto"/>
        <w:jc w:val="both"/>
        <w:rPr>
          <w:rFonts w:ascii="Times New Roman" w:hAnsi="Times New Roman" w:cs="Times New Roman"/>
        </w:rPr>
      </w:pPr>
      <w:r w:rsidRPr="00777004">
        <w:rPr>
          <w:rFonts w:ascii="Times New Roman" w:hAnsi="Times New Roman" w:cs="Times New Roman"/>
        </w:rPr>
        <w:t xml:space="preserve">FREDERICO, S. Território e cafeicultura no Brasil: uma proposta de periodização. </w:t>
      </w:r>
      <w:r w:rsidRPr="00777004">
        <w:rPr>
          <w:rFonts w:ascii="Times New Roman" w:hAnsi="Times New Roman" w:cs="Times New Roman"/>
          <w:b/>
          <w:bCs/>
        </w:rPr>
        <w:t>Geousp – Espaço e Tempo</w:t>
      </w:r>
      <w:r w:rsidRPr="00777004">
        <w:rPr>
          <w:rFonts w:ascii="Times New Roman" w:hAnsi="Times New Roman" w:cs="Times New Roman"/>
        </w:rPr>
        <w:t xml:space="preserve"> (Online), v. 21, n. 1, p. 73-101, abril. 2017. ISSN 2179-0892.</w:t>
      </w:r>
    </w:p>
    <w:p w14:paraId="0E07B6E8" w14:textId="77777777" w:rsidR="00005277" w:rsidRDefault="00005277" w:rsidP="00F91344">
      <w:pPr>
        <w:spacing w:before="240" w:after="240" w:line="240" w:lineRule="auto"/>
        <w:jc w:val="both"/>
        <w:rPr>
          <w:rFonts w:ascii="Times New Roman" w:eastAsia="Times New Roman" w:hAnsi="Times New Roman" w:cs="Times New Roman"/>
        </w:rPr>
      </w:pPr>
      <w:r w:rsidRPr="00777004">
        <w:rPr>
          <w:rFonts w:ascii="Times New Roman" w:eastAsia="Times New Roman" w:hAnsi="Times New Roman" w:cs="Times New Roman"/>
        </w:rPr>
        <w:t xml:space="preserve">GALLO, F. Usos do território e o papel do Estado no Brasil: notas sobre a atuação da Agência Desenvolve SP. </w:t>
      </w:r>
      <w:r w:rsidRPr="00777004">
        <w:rPr>
          <w:rFonts w:ascii="Times New Roman" w:eastAsia="Times New Roman" w:hAnsi="Times New Roman" w:cs="Times New Roman"/>
          <w:b/>
          <w:bCs/>
        </w:rPr>
        <w:t>Geousp – Espaço e Tempo</w:t>
      </w:r>
      <w:r w:rsidRPr="00777004">
        <w:rPr>
          <w:rFonts w:ascii="Times New Roman" w:eastAsia="Times New Roman" w:hAnsi="Times New Roman" w:cs="Times New Roman"/>
        </w:rPr>
        <w:t xml:space="preserve"> (Online), v. 21, n. 2, p. 480-496, agosto. 2017. ISSN 2179-0892.</w:t>
      </w:r>
    </w:p>
    <w:p w14:paraId="5900886B" w14:textId="77777777" w:rsidR="00005277" w:rsidRPr="00E07EAC" w:rsidRDefault="00005277" w:rsidP="00F91344">
      <w:pPr>
        <w:spacing w:before="240" w:after="240" w:line="240" w:lineRule="auto"/>
        <w:jc w:val="both"/>
        <w:rPr>
          <w:rFonts w:ascii="Times New Roman" w:hAnsi="Times New Roman" w:cs="Times New Roman"/>
        </w:rPr>
      </w:pPr>
      <w:r w:rsidRPr="00777004">
        <w:rPr>
          <w:rFonts w:ascii="Times New Roman" w:hAnsi="Times New Roman" w:cs="Times New Roman"/>
        </w:rPr>
        <w:t xml:space="preserve">KAHIL, S. P. Psicoesfera: uso corporativo da esfera técnica do território e o novo espírito do capitalismo. </w:t>
      </w:r>
      <w:r w:rsidRPr="00E07EAC">
        <w:rPr>
          <w:rFonts w:ascii="Times New Roman" w:hAnsi="Times New Roman" w:cs="Times New Roman"/>
        </w:rPr>
        <w:t xml:space="preserve">In: </w:t>
      </w:r>
      <w:r w:rsidRPr="00E07EAC">
        <w:rPr>
          <w:rFonts w:ascii="Times New Roman" w:hAnsi="Times New Roman" w:cs="Times New Roman"/>
          <w:b/>
          <w:bCs/>
        </w:rPr>
        <w:t>Sociedade &amp; Natureza</w:t>
      </w:r>
      <w:r w:rsidRPr="00E07EAC">
        <w:rPr>
          <w:rFonts w:ascii="Times New Roman" w:hAnsi="Times New Roman" w:cs="Times New Roman"/>
        </w:rPr>
        <w:t>, Uberlândia, 22 (3): 475-485, dez. 2010.</w:t>
      </w:r>
    </w:p>
    <w:p w14:paraId="047E5C2C" w14:textId="77777777" w:rsidR="00005277" w:rsidRDefault="00005277" w:rsidP="00F91344">
      <w:pPr>
        <w:spacing w:before="240" w:after="240" w:line="240" w:lineRule="auto"/>
        <w:jc w:val="both"/>
        <w:rPr>
          <w:rFonts w:ascii="Times New Roman" w:eastAsia="Times New Roman" w:hAnsi="Times New Roman" w:cs="Times New Roman"/>
        </w:rPr>
      </w:pPr>
      <w:r w:rsidRPr="00777004">
        <w:rPr>
          <w:rFonts w:ascii="Times New Roman" w:eastAsia="Times New Roman" w:hAnsi="Times New Roman" w:cs="Times New Roman"/>
        </w:rPr>
        <w:t xml:space="preserve">LOTTICI KRAHL, Mara Flora. </w:t>
      </w:r>
      <w:r w:rsidRPr="00777004">
        <w:rPr>
          <w:rFonts w:ascii="Times New Roman" w:eastAsia="Times New Roman" w:hAnsi="Times New Roman" w:cs="Times New Roman"/>
          <w:b/>
          <w:bCs/>
        </w:rPr>
        <w:t>Turismo Rural: conceituação e características básicas</w:t>
      </w:r>
      <w:r w:rsidRPr="00777004">
        <w:rPr>
          <w:rFonts w:ascii="Times New Roman" w:eastAsia="Times New Roman" w:hAnsi="Times New Roman" w:cs="Times New Roman"/>
        </w:rPr>
        <w:t>. Dissertação de Mestrado. Brasília: GEA/IH/UnB, 2003: 30</w:t>
      </w:r>
      <w:r>
        <w:rPr>
          <w:rFonts w:ascii="Times New Roman" w:eastAsia="Times New Roman" w:hAnsi="Times New Roman" w:cs="Times New Roman"/>
        </w:rPr>
        <w:t>.</w:t>
      </w:r>
    </w:p>
    <w:p w14:paraId="523DDAFC" w14:textId="6D2D5F65" w:rsidR="00D62EC6" w:rsidRPr="00D62EC6" w:rsidRDefault="00D62EC6" w:rsidP="00D62EC6">
      <w:pPr>
        <w:autoSpaceDE w:val="0"/>
        <w:autoSpaceDN w:val="0"/>
        <w:adjustRightInd w:val="0"/>
        <w:spacing w:after="240" w:line="240" w:lineRule="auto"/>
        <w:jc w:val="both"/>
        <w:rPr>
          <w:rFonts w:ascii="Times New Roman" w:hAnsi="Times New Roman" w:cs="Times New Roman"/>
          <w:sz w:val="24"/>
          <w:szCs w:val="24"/>
        </w:rPr>
      </w:pPr>
      <w:r w:rsidRPr="00D62EC6">
        <w:rPr>
          <w:rFonts w:ascii="Times New Roman" w:hAnsi="Times New Roman" w:cs="Times New Roman"/>
          <w:sz w:val="24"/>
          <w:szCs w:val="24"/>
        </w:rPr>
        <w:t>M</w:t>
      </w:r>
      <w:r>
        <w:rPr>
          <w:rFonts w:ascii="Times New Roman" w:hAnsi="Times New Roman" w:cs="Times New Roman"/>
          <w:sz w:val="24"/>
          <w:szCs w:val="24"/>
        </w:rPr>
        <w:t>ELAZZO</w:t>
      </w:r>
      <w:r w:rsidRPr="00D62EC6">
        <w:rPr>
          <w:rFonts w:ascii="Times New Roman" w:hAnsi="Times New Roman" w:cs="Times New Roman"/>
          <w:sz w:val="24"/>
          <w:szCs w:val="24"/>
        </w:rPr>
        <w:t>, Everaldo Santos. Padrões de desigualdades em cidades paulistas de porte médio. A agenda das políticas públicas em disputa / Everaldo Santos Melazzo. – Presidente Prudente: [s.n.], 2006</w:t>
      </w:r>
    </w:p>
    <w:p w14:paraId="7EA2BBA7" w14:textId="6AB58F0D" w:rsidR="00005277" w:rsidRPr="00E07EAC" w:rsidRDefault="00005277" w:rsidP="00F91344">
      <w:pPr>
        <w:spacing w:before="240" w:after="240" w:line="240" w:lineRule="auto"/>
        <w:jc w:val="both"/>
        <w:rPr>
          <w:rFonts w:ascii="Times New Roman" w:eastAsia="Times New Roman" w:hAnsi="Times New Roman" w:cs="Times New Roman"/>
        </w:rPr>
      </w:pPr>
      <w:r w:rsidRPr="00777004">
        <w:rPr>
          <w:rFonts w:ascii="Times New Roman" w:eastAsia="Times New Roman" w:hAnsi="Times New Roman" w:cs="Times New Roman"/>
        </w:rPr>
        <w:t xml:space="preserve">PEREIRA, Gaspar Martins. A Região do Vinho do Porto: Origem e Evolução de Uma Demarcação Pioneira. </w:t>
      </w:r>
      <w:r w:rsidRPr="00E07EAC">
        <w:rPr>
          <w:rFonts w:ascii="Times New Roman" w:eastAsia="Times New Roman" w:hAnsi="Times New Roman" w:cs="Times New Roman"/>
        </w:rPr>
        <w:t xml:space="preserve">In: </w:t>
      </w:r>
      <w:r w:rsidRPr="00E07EAC">
        <w:rPr>
          <w:rFonts w:ascii="Times New Roman" w:eastAsia="Times New Roman" w:hAnsi="Times New Roman" w:cs="Times New Roman"/>
          <w:b/>
        </w:rPr>
        <w:t>DOURO- Estudos &amp; Documentos</w:t>
      </w:r>
      <w:r w:rsidRPr="00E07EAC">
        <w:rPr>
          <w:rFonts w:ascii="Times New Roman" w:eastAsia="Times New Roman" w:hAnsi="Times New Roman" w:cs="Times New Roman"/>
        </w:rPr>
        <w:t>, vol. 1 (1), 1996 (1º), 177194.</w:t>
      </w:r>
    </w:p>
    <w:p w14:paraId="4405F44C" w14:textId="77777777" w:rsidR="00005277" w:rsidRPr="00777004" w:rsidRDefault="00005277" w:rsidP="00F91344">
      <w:pPr>
        <w:spacing w:before="240" w:after="240" w:line="240" w:lineRule="auto"/>
        <w:jc w:val="both"/>
        <w:rPr>
          <w:rFonts w:ascii="Times New Roman" w:eastAsia="Times New Roman" w:hAnsi="Times New Roman" w:cs="Times New Roman"/>
        </w:rPr>
      </w:pPr>
      <w:r w:rsidRPr="00777004">
        <w:rPr>
          <w:rFonts w:ascii="Times New Roman" w:eastAsia="Times New Roman" w:hAnsi="Times New Roman" w:cs="Times New Roman"/>
        </w:rPr>
        <w:t xml:space="preserve">RIBEIRO, A.C.T. Regionalização: Fato e Ferramenta. </w:t>
      </w:r>
      <w:r w:rsidRPr="00777004">
        <w:rPr>
          <w:rFonts w:ascii="Times New Roman" w:eastAsia="Times New Roman" w:hAnsi="Times New Roman" w:cs="Times New Roman"/>
          <w:lang w:val="en-US"/>
        </w:rPr>
        <w:t xml:space="preserve">In LIMONAD, E.; HAESBAERT, R.; MOREIRA, R. (org.). </w:t>
      </w:r>
      <w:r w:rsidRPr="00777004">
        <w:rPr>
          <w:rFonts w:ascii="Times New Roman" w:eastAsia="Times New Roman" w:hAnsi="Times New Roman" w:cs="Times New Roman"/>
          <w:b/>
          <w:bCs/>
        </w:rPr>
        <w:t>Brasil, Século XXI: por uma regionalização</w:t>
      </w:r>
      <w:r w:rsidRPr="00777004">
        <w:rPr>
          <w:rFonts w:ascii="Times New Roman" w:eastAsia="Times New Roman" w:hAnsi="Times New Roman" w:cs="Times New Roman"/>
        </w:rPr>
        <w:t>. Agentes, processos, escalas. São Paulo: CNPq/ Max Limonad, 2004.</w:t>
      </w:r>
    </w:p>
    <w:p w14:paraId="3379E08D" w14:textId="542F53C0" w:rsidR="00005277" w:rsidRDefault="00005277" w:rsidP="00F91344">
      <w:pPr>
        <w:spacing w:before="240" w:after="240" w:line="240" w:lineRule="auto"/>
        <w:jc w:val="both"/>
        <w:rPr>
          <w:rFonts w:ascii="Times New Roman" w:eastAsia="Times New Roman" w:hAnsi="Times New Roman" w:cs="Times New Roman"/>
        </w:rPr>
      </w:pPr>
      <w:r w:rsidRPr="008C6FE0">
        <w:rPr>
          <w:rFonts w:ascii="Times New Roman" w:eastAsia="Times New Roman" w:hAnsi="Times New Roman" w:cs="Times New Roman"/>
        </w:rPr>
        <w:t>ROSALIN, J</w:t>
      </w:r>
      <w:r>
        <w:rPr>
          <w:rFonts w:ascii="Times New Roman" w:eastAsia="Times New Roman" w:hAnsi="Times New Roman" w:cs="Times New Roman"/>
        </w:rPr>
        <w:t>.</w:t>
      </w:r>
      <w:r w:rsidRPr="008C6FE0">
        <w:rPr>
          <w:rFonts w:ascii="Times New Roman" w:eastAsia="Times New Roman" w:hAnsi="Times New Roman" w:cs="Times New Roman"/>
        </w:rPr>
        <w:t>; GALLO, F</w:t>
      </w:r>
      <w:r>
        <w:rPr>
          <w:rFonts w:ascii="Times New Roman" w:eastAsia="Times New Roman" w:hAnsi="Times New Roman" w:cs="Times New Roman"/>
        </w:rPr>
        <w:t>.</w:t>
      </w:r>
      <w:r w:rsidRPr="008C6FE0">
        <w:rPr>
          <w:rFonts w:ascii="Times New Roman" w:eastAsia="Times New Roman" w:hAnsi="Times New Roman" w:cs="Times New Roman"/>
        </w:rPr>
        <w:t xml:space="preserve"> A relevância das transferências de recursos aos municípios na federação brasileira. Notas sobre a Região Metropolitana de Campinas (SP-Brasil). </w:t>
      </w:r>
      <w:r w:rsidRPr="008C6FE0">
        <w:rPr>
          <w:rFonts w:ascii="Times New Roman" w:eastAsia="Times New Roman" w:hAnsi="Times New Roman" w:cs="Times New Roman"/>
          <w:b/>
          <w:bCs/>
        </w:rPr>
        <w:t>Revista de Geografia e Ordenamento do Território (GOT)</w:t>
      </w:r>
      <w:r w:rsidRPr="008C6FE0">
        <w:rPr>
          <w:rFonts w:ascii="Times New Roman" w:eastAsia="Times New Roman" w:hAnsi="Times New Roman" w:cs="Times New Roman"/>
        </w:rPr>
        <w:t>, n.º 14 (setembro – 2018). Centro de Estudos de Geografia e Ordenamento do Território, p. 307-332, dx.doi.org/10.17127/got/2018.14.013</w:t>
      </w:r>
      <w:r>
        <w:rPr>
          <w:rFonts w:ascii="Times New Roman" w:eastAsia="Times New Roman" w:hAnsi="Times New Roman" w:cs="Times New Roman"/>
        </w:rPr>
        <w:t>.</w:t>
      </w:r>
    </w:p>
    <w:p w14:paraId="1F0BCC5B" w14:textId="1A2DCCA4" w:rsidR="006F79B7" w:rsidRPr="00777004" w:rsidRDefault="000A0673" w:rsidP="006F79B7">
      <w:pPr>
        <w:spacing w:before="240" w:after="240" w:line="240" w:lineRule="auto"/>
        <w:ind w:hanging="2"/>
        <w:rPr>
          <w:rFonts w:ascii="Times New Roman" w:hAnsi="Times New Roman" w:cs="Times New Roman"/>
        </w:rPr>
      </w:pPr>
      <w:r w:rsidRPr="000A0673">
        <w:rPr>
          <w:rFonts w:ascii="Times New Roman" w:hAnsi="Times New Roman" w:cs="Times New Roman"/>
        </w:rPr>
        <w:t>ROQUE</w:t>
      </w:r>
      <w:r>
        <w:rPr>
          <w:rFonts w:ascii="Times New Roman" w:hAnsi="Times New Roman" w:cs="Times New Roman"/>
        </w:rPr>
        <w:t>, A.</w:t>
      </w:r>
      <w:r w:rsidR="00615EEE">
        <w:rPr>
          <w:rFonts w:ascii="Times New Roman" w:hAnsi="Times New Roman" w:cs="Times New Roman"/>
        </w:rPr>
        <w:t xml:space="preserve"> </w:t>
      </w:r>
      <w:r w:rsidR="00615EEE" w:rsidRPr="00F1500A">
        <w:rPr>
          <w:rFonts w:ascii="Times New Roman" w:hAnsi="Times New Roman" w:cs="Times New Roman"/>
          <w:b/>
          <w:bCs/>
        </w:rPr>
        <w:t xml:space="preserve">Turismo </w:t>
      </w:r>
      <w:r w:rsidR="00F1500A" w:rsidRPr="00F1500A">
        <w:rPr>
          <w:rFonts w:ascii="Times New Roman" w:hAnsi="Times New Roman" w:cs="Times New Roman"/>
          <w:b/>
          <w:bCs/>
        </w:rPr>
        <w:t>no espaço rural</w:t>
      </w:r>
      <w:r w:rsidR="00615EEE" w:rsidRPr="00615EEE">
        <w:rPr>
          <w:rFonts w:ascii="Times New Roman" w:hAnsi="Times New Roman" w:cs="Times New Roman"/>
        </w:rPr>
        <w:t xml:space="preserve">: </w:t>
      </w:r>
      <w:r w:rsidR="00615EEE">
        <w:rPr>
          <w:rFonts w:ascii="Times New Roman" w:hAnsi="Times New Roman" w:cs="Times New Roman"/>
        </w:rPr>
        <w:t xml:space="preserve">Um </w:t>
      </w:r>
      <w:r w:rsidR="00615EEE" w:rsidRPr="00615EEE">
        <w:rPr>
          <w:rFonts w:ascii="Times New Roman" w:hAnsi="Times New Roman" w:cs="Times New Roman"/>
        </w:rPr>
        <w:t xml:space="preserve">Estudo Multicaso </w:t>
      </w:r>
      <w:r w:rsidR="00F1500A">
        <w:rPr>
          <w:rFonts w:ascii="Times New Roman" w:hAnsi="Times New Roman" w:cs="Times New Roman"/>
        </w:rPr>
        <w:t xml:space="preserve">nas regiões </w:t>
      </w:r>
      <w:r w:rsidR="00615EEE" w:rsidRPr="00615EEE">
        <w:rPr>
          <w:rFonts w:ascii="Times New Roman" w:hAnsi="Times New Roman" w:cs="Times New Roman"/>
        </w:rPr>
        <w:t>Sul e Sudoeste de Minas Gerais</w:t>
      </w:r>
      <w:r w:rsidR="00F1500A">
        <w:rPr>
          <w:rFonts w:ascii="Times New Roman" w:hAnsi="Times New Roman" w:cs="Times New Roman"/>
        </w:rPr>
        <w:t xml:space="preserve">. </w:t>
      </w:r>
      <w:r w:rsidR="00F1500A" w:rsidRPr="00615EEE">
        <w:rPr>
          <w:rFonts w:ascii="Times New Roman" w:hAnsi="Times New Roman" w:cs="Times New Roman"/>
        </w:rPr>
        <w:t>Dissertação de mestrado</w:t>
      </w:r>
      <w:r w:rsidR="00F1500A">
        <w:rPr>
          <w:rFonts w:ascii="Times New Roman" w:hAnsi="Times New Roman" w:cs="Times New Roman"/>
        </w:rPr>
        <w:t xml:space="preserve">. Lavras: </w:t>
      </w:r>
      <w:r w:rsidR="00615EEE" w:rsidRPr="00615EEE">
        <w:rPr>
          <w:rFonts w:ascii="Times New Roman" w:hAnsi="Times New Roman" w:cs="Times New Roman"/>
        </w:rPr>
        <w:t>Universidade Federal de Lavras</w:t>
      </w:r>
      <w:r w:rsidR="00F1500A">
        <w:rPr>
          <w:rFonts w:ascii="Times New Roman" w:hAnsi="Times New Roman" w:cs="Times New Roman"/>
        </w:rPr>
        <w:t>,2001.</w:t>
      </w:r>
    </w:p>
    <w:p w14:paraId="65A84C00" w14:textId="77777777" w:rsidR="00005277" w:rsidRDefault="00005277" w:rsidP="00F91344">
      <w:pPr>
        <w:spacing w:before="240" w:after="240" w:line="240" w:lineRule="auto"/>
        <w:ind w:hanging="2"/>
        <w:rPr>
          <w:rFonts w:ascii="Times New Roman" w:eastAsia="Times New Roman" w:hAnsi="Times New Roman" w:cs="Times New Roman"/>
          <w:color w:val="000000"/>
        </w:rPr>
      </w:pPr>
      <w:r w:rsidRPr="00777004">
        <w:rPr>
          <w:rFonts w:ascii="Times New Roman" w:eastAsia="Times New Roman" w:hAnsi="Times New Roman" w:cs="Times New Roman"/>
          <w:color w:val="000000"/>
        </w:rPr>
        <w:t xml:space="preserve">SANTOS, M. </w:t>
      </w:r>
      <w:r w:rsidRPr="00777004">
        <w:rPr>
          <w:rFonts w:ascii="Times New Roman" w:eastAsia="Times New Roman" w:hAnsi="Times New Roman" w:cs="Times New Roman"/>
          <w:b/>
          <w:color w:val="000000"/>
        </w:rPr>
        <w:t>A natureza do espaço. Técnica e tempo, razão e emoção</w:t>
      </w:r>
      <w:r w:rsidRPr="00777004">
        <w:rPr>
          <w:rFonts w:ascii="Times New Roman" w:eastAsia="Times New Roman" w:hAnsi="Times New Roman" w:cs="Times New Roman"/>
          <w:color w:val="000000"/>
        </w:rPr>
        <w:t>. São Paulo: EDUSP, 2002.</w:t>
      </w:r>
    </w:p>
    <w:p w14:paraId="0478807C" w14:textId="77777777" w:rsidR="00005277" w:rsidRDefault="00005277" w:rsidP="00F91344">
      <w:pPr>
        <w:spacing w:before="240" w:after="240" w:line="240" w:lineRule="auto"/>
        <w:ind w:hanging="2"/>
        <w:rPr>
          <w:rFonts w:ascii="Times New Roman" w:eastAsia="Times New Roman" w:hAnsi="Times New Roman" w:cs="Times New Roman"/>
          <w:color w:val="000000"/>
        </w:rPr>
      </w:pPr>
      <w:r w:rsidRPr="00777004">
        <w:rPr>
          <w:rFonts w:ascii="Times New Roman" w:eastAsia="Times New Roman" w:hAnsi="Times New Roman" w:cs="Times New Roman"/>
          <w:color w:val="000000"/>
        </w:rPr>
        <w:t xml:space="preserve">SANTOS, M. Circuitos espaciais da produção: um comentário. In: SOUZA, M. A. A.; SANTOS, M. (org.). </w:t>
      </w:r>
      <w:r w:rsidRPr="00777004">
        <w:rPr>
          <w:rFonts w:ascii="Times New Roman" w:eastAsia="Times New Roman" w:hAnsi="Times New Roman" w:cs="Times New Roman"/>
          <w:b/>
          <w:bCs/>
          <w:color w:val="000000"/>
        </w:rPr>
        <w:t>A construção do espaço</w:t>
      </w:r>
      <w:r w:rsidRPr="00777004">
        <w:rPr>
          <w:rFonts w:ascii="Times New Roman" w:eastAsia="Times New Roman" w:hAnsi="Times New Roman" w:cs="Times New Roman"/>
          <w:color w:val="000000"/>
        </w:rPr>
        <w:t>. São Paulo: Nobel, 1986.</w:t>
      </w:r>
    </w:p>
    <w:p w14:paraId="1DE5B86A" w14:textId="77777777" w:rsidR="00005277" w:rsidRPr="00777004" w:rsidRDefault="00005277" w:rsidP="00F91344">
      <w:pPr>
        <w:spacing w:before="240" w:after="240" w:line="240" w:lineRule="auto"/>
        <w:ind w:hanging="2"/>
        <w:rPr>
          <w:rFonts w:ascii="Times New Roman" w:hAnsi="Times New Roman" w:cs="Times New Roman"/>
        </w:rPr>
      </w:pPr>
      <w:r w:rsidRPr="00777004">
        <w:rPr>
          <w:rFonts w:ascii="Times New Roman" w:hAnsi="Times New Roman" w:cs="Times New Roman"/>
          <w:bCs/>
        </w:rPr>
        <w:t>SANTOS, M.</w:t>
      </w:r>
      <w:r w:rsidRPr="00777004">
        <w:rPr>
          <w:rFonts w:ascii="Times New Roman" w:hAnsi="Times New Roman" w:cs="Times New Roman"/>
        </w:rPr>
        <w:t xml:space="preserve"> O retorno do território. In SANTOS, M.; SOUZA, M. A. A.; SILVEIRA, M. L. (org) </w:t>
      </w:r>
      <w:r w:rsidRPr="00777004">
        <w:rPr>
          <w:rFonts w:ascii="Times New Roman" w:hAnsi="Times New Roman" w:cs="Times New Roman"/>
          <w:b/>
          <w:iCs/>
        </w:rPr>
        <w:t>Território: globalização e fragmentação</w:t>
      </w:r>
      <w:r w:rsidRPr="00777004">
        <w:rPr>
          <w:rFonts w:ascii="Times New Roman" w:hAnsi="Times New Roman" w:cs="Times New Roman"/>
        </w:rPr>
        <w:t>. São Paulo: Anpur/Hucitec, 1994, p. 15-20.</w:t>
      </w:r>
    </w:p>
    <w:p w14:paraId="10E08A29" w14:textId="77777777" w:rsidR="00005277" w:rsidRPr="00777004" w:rsidRDefault="00005277" w:rsidP="00F91344">
      <w:pPr>
        <w:spacing w:before="240" w:after="240" w:line="240" w:lineRule="auto"/>
        <w:ind w:hanging="2"/>
        <w:rPr>
          <w:rFonts w:ascii="Times New Roman" w:hAnsi="Times New Roman" w:cs="Times New Roman"/>
        </w:rPr>
      </w:pPr>
      <w:r w:rsidRPr="00777004">
        <w:rPr>
          <w:rFonts w:ascii="Times New Roman" w:hAnsi="Times New Roman" w:cs="Times New Roman"/>
        </w:rPr>
        <w:lastRenderedPageBreak/>
        <w:t xml:space="preserve">SANTOS, M.; SILVEIRA, M. L. </w:t>
      </w:r>
      <w:r w:rsidRPr="00777004">
        <w:rPr>
          <w:rFonts w:ascii="Times New Roman" w:hAnsi="Times New Roman" w:cs="Times New Roman"/>
          <w:b/>
          <w:bCs/>
        </w:rPr>
        <w:t>O Brasil: território e sociedade no início do século XXI</w:t>
      </w:r>
      <w:r w:rsidRPr="00777004">
        <w:rPr>
          <w:rFonts w:ascii="Times New Roman" w:hAnsi="Times New Roman" w:cs="Times New Roman"/>
        </w:rPr>
        <w:t>. Rio de Janeiro: Record, 2001.</w:t>
      </w:r>
    </w:p>
    <w:p w14:paraId="1120FD98" w14:textId="77777777" w:rsidR="00005277" w:rsidRPr="00777004" w:rsidRDefault="00005277" w:rsidP="00F91344">
      <w:pPr>
        <w:spacing w:before="240" w:after="240" w:line="240" w:lineRule="auto"/>
        <w:jc w:val="both"/>
        <w:rPr>
          <w:rFonts w:ascii="Times New Roman" w:hAnsi="Times New Roman" w:cs="Times New Roman"/>
        </w:rPr>
      </w:pPr>
      <w:r w:rsidRPr="00777004">
        <w:rPr>
          <w:rFonts w:ascii="Times New Roman" w:hAnsi="Times New Roman" w:cs="Times New Roman"/>
        </w:rPr>
        <w:t xml:space="preserve">SILVEIRA, M. L. Uma situação geográfica: do método à metodologia. </w:t>
      </w:r>
      <w:r w:rsidRPr="00777004">
        <w:rPr>
          <w:rFonts w:ascii="Times New Roman" w:hAnsi="Times New Roman" w:cs="Times New Roman"/>
          <w:b/>
          <w:bCs/>
        </w:rPr>
        <w:t>Revista Território</w:t>
      </w:r>
      <w:r w:rsidRPr="00777004">
        <w:rPr>
          <w:rFonts w:ascii="Times New Roman" w:hAnsi="Times New Roman" w:cs="Times New Roman"/>
        </w:rPr>
        <w:t xml:space="preserve">, Rio de Janeiro, v. IV, n. 6, p. 21-28, jan./jun. 1999. </w:t>
      </w:r>
    </w:p>
    <w:p w14:paraId="39AD7AA0" w14:textId="77777777" w:rsidR="00005277" w:rsidRDefault="00005277" w:rsidP="00F91344">
      <w:pPr>
        <w:spacing w:before="240" w:after="240" w:line="240" w:lineRule="auto"/>
        <w:jc w:val="both"/>
        <w:rPr>
          <w:rFonts w:ascii="Times New Roman" w:eastAsia="Times New Roman" w:hAnsi="Times New Roman" w:cs="Times New Roman"/>
          <w:color w:val="000000"/>
        </w:rPr>
      </w:pPr>
      <w:r w:rsidRPr="00777004">
        <w:rPr>
          <w:rFonts w:ascii="Times New Roman" w:eastAsia="Times New Roman" w:hAnsi="Times New Roman" w:cs="Times New Roman"/>
          <w:color w:val="000000"/>
        </w:rPr>
        <w:t xml:space="preserve">SILVEIRA, M.L. A região e a invenção da viabilidade do território. In: SOUZA, M. A. (org). </w:t>
      </w:r>
      <w:r w:rsidRPr="00777004">
        <w:rPr>
          <w:rFonts w:ascii="Times New Roman" w:eastAsia="Times New Roman" w:hAnsi="Times New Roman" w:cs="Times New Roman"/>
          <w:b/>
          <w:color w:val="000000"/>
        </w:rPr>
        <w:t>Território Brasileiro: Usos e abusos.</w:t>
      </w:r>
      <w:r w:rsidRPr="00777004">
        <w:rPr>
          <w:rFonts w:ascii="Times New Roman" w:eastAsia="Times New Roman" w:hAnsi="Times New Roman" w:cs="Times New Roman"/>
          <w:color w:val="000000"/>
        </w:rPr>
        <w:t xml:space="preserve"> Campinas: Edições Territorial, 2003.</w:t>
      </w:r>
    </w:p>
    <w:p w14:paraId="4F460DC3" w14:textId="77777777" w:rsidR="00005277" w:rsidRPr="00777004" w:rsidRDefault="00005277" w:rsidP="00F91344">
      <w:pPr>
        <w:spacing w:before="240" w:after="240" w:line="240" w:lineRule="auto"/>
        <w:jc w:val="both"/>
        <w:rPr>
          <w:rFonts w:ascii="Times New Roman" w:eastAsia="Times New Roman" w:hAnsi="Times New Roman" w:cs="Times New Roman"/>
        </w:rPr>
      </w:pPr>
      <w:r w:rsidRPr="00777004">
        <w:rPr>
          <w:rFonts w:ascii="Times New Roman" w:eastAsia="Times New Roman" w:hAnsi="Times New Roman" w:cs="Times New Roman"/>
        </w:rPr>
        <w:t xml:space="preserve">VALENTE, M. E. R.; PEREZ, R.; FERNANDES, L. R. R. de M. V. O Processo de reconhecimento das IGs de alimentos e bebidas brasileiras: regulamento de uso, delimitação da área e diferenciação do produto. </w:t>
      </w:r>
      <w:r w:rsidRPr="00777004">
        <w:rPr>
          <w:rFonts w:ascii="Times New Roman" w:eastAsia="Times New Roman" w:hAnsi="Times New Roman" w:cs="Times New Roman"/>
          <w:b/>
          <w:bCs/>
        </w:rPr>
        <w:t>Ciência Rural</w:t>
      </w:r>
      <w:r w:rsidRPr="00777004">
        <w:rPr>
          <w:rFonts w:ascii="Times New Roman" w:eastAsia="Times New Roman" w:hAnsi="Times New Roman" w:cs="Times New Roman"/>
        </w:rPr>
        <w:t xml:space="preserve"> vol.43 no.7 Santa Maria July 2013. Epub June 07, 2013.</w:t>
      </w:r>
    </w:p>
    <w:p w14:paraId="44F804EF" w14:textId="77777777" w:rsidR="00D22DF3" w:rsidRDefault="00D22DF3">
      <w:pPr>
        <w:jc w:val="both"/>
        <w:rPr>
          <w:rFonts w:ascii="Times New Roman" w:eastAsia="Times New Roman" w:hAnsi="Times New Roman" w:cs="Times New Roman"/>
          <w:sz w:val="24"/>
          <w:szCs w:val="24"/>
          <w:u w:val="single"/>
        </w:rPr>
      </w:pPr>
    </w:p>
    <w:sectPr w:rsidR="00D22DF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A21A" w14:textId="77777777" w:rsidR="008846C1" w:rsidRDefault="008846C1" w:rsidP="00455038">
      <w:pPr>
        <w:spacing w:line="240" w:lineRule="auto"/>
      </w:pPr>
      <w:r>
        <w:separator/>
      </w:r>
    </w:p>
  </w:endnote>
  <w:endnote w:type="continuationSeparator" w:id="0">
    <w:p w14:paraId="785D30DA" w14:textId="77777777" w:rsidR="008846C1" w:rsidRDefault="008846C1" w:rsidP="00455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B11D3" w14:textId="77777777" w:rsidR="008846C1" w:rsidRDefault="008846C1" w:rsidP="00455038">
      <w:pPr>
        <w:spacing w:line="240" w:lineRule="auto"/>
      </w:pPr>
      <w:r>
        <w:separator/>
      </w:r>
    </w:p>
  </w:footnote>
  <w:footnote w:type="continuationSeparator" w:id="0">
    <w:p w14:paraId="1DD03AA3" w14:textId="77777777" w:rsidR="008846C1" w:rsidRDefault="008846C1" w:rsidP="004550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71F"/>
    <w:multiLevelType w:val="hybridMultilevel"/>
    <w:tmpl w:val="08FE420E"/>
    <w:lvl w:ilvl="0" w:tplc="87E873CE">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14B4C4F"/>
    <w:multiLevelType w:val="hybridMultilevel"/>
    <w:tmpl w:val="0268C1A6"/>
    <w:lvl w:ilvl="0" w:tplc="B20874D4">
      <w:start w:val="1"/>
      <w:numFmt w:val="lowerLetter"/>
      <w:lvlText w:val="%1)"/>
      <w:lvlJc w:val="left"/>
      <w:pPr>
        <w:ind w:left="1080" w:hanging="360"/>
      </w:pPr>
      <w:rPr>
        <w:rFonts w:hint="default"/>
        <w:b w:val="0"/>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2544583"/>
    <w:multiLevelType w:val="multilevel"/>
    <w:tmpl w:val="CC649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A95FDA"/>
    <w:multiLevelType w:val="hybridMultilevel"/>
    <w:tmpl w:val="98B603B4"/>
    <w:lvl w:ilvl="0" w:tplc="67E67A8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F3"/>
    <w:rsid w:val="00005277"/>
    <w:rsid w:val="0001104A"/>
    <w:rsid w:val="00023030"/>
    <w:rsid w:val="0002436E"/>
    <w:rsid w:val="00026625"/>
    <w:rsid w:val="00036DA7"/>
    <w:rsid w:val="00042718"/>
    <w:rsid w:val="000566F9"/>
    <w:rsid w:val="000717C6"/>
    <w:rsid w:val="00080BF6"/>
    <w:rsid w:val="0008780D"/>
    <w:rsid w:val="000A0673"/>
    <w:rsid w:val="000A2D77"/>
    <w:rsid w:val="000A3C0B"/>
    <w:rsid w:val="000B1628"/>
    <w:rsid w:val="000C2EED"/>
    <w:rsid w:val="000D3E6A"/>
    <w:rsid w:val="000D41B4"/>
    <w:rsid w:val="000D5CC4"/>
    <w:rsid w:val="000E0853"/>
    <w:rsid w:val="000F3B00"/>
    <w:rsid w:val="000F7A5E"/>
    <w:rsid w:val="0010550C"/>
    <w:rsid w:val="00111C8D"/>
    <w:rsid w:val="001174AA"/>
    <w:rsid w:val="00131D67"/>
    <w:rsid w:val="00140D92"/>
    <w:rsid w:val="0014590B"/>
    <w:rsid w:val="00146760"/>
    <w:rsid w:val="0015001E"/>
    <w:rsid w:val="00155B05"/>
    <w:rsid w:val="00163ED2"/>
    <w:rsid w:val="001661AC"/>
    <w:rsid w:val="001711C7"/>
    <w:rsid w:val="00174D71"/>
    <w:rsid w:val="00177C7E"/>
    <w:rsid w:val="00192D93"/>
    <w:rsid w:val="00193B0D"/>
    <w:rsid w:val="00194814"/>
    <w:rsid w:val="001977F2"/>
    <w:rsid w:val="001A2DA6"/>
    <w:rsid w:val="001A7A9D"/>
    <w:rsid w:val="001B0D5F"/>
    <w:rsid w:val="001B2A9A"/>
    <w:rsid w:val="001B6402"/>
    <w:rsid w:val="001C09B9"/>
    <w:rsid w:val="001C1720"/>
    <w:rsid w:val="001C3325"/>
    <w:rsid w:val="001D3F8A"/>
    <w:rsid w:val="001E6834"/>
    <w:rsid w:val="001E7D25"/>
    <w:rsid w:val="001F4E5B"/>
    <w:rsid w:val="002061C8"/>
    <w:rsid w:val="00206502"/>
    <w:rsid w:val="002067FA"/>
    <w:rsid w:val="002076AF"/>
    <w:rsid w:val="002129FF"/>
    <w:rsid w:val="00222774"/>
    <w:rsid w:val="00225887"/>
    <w:rsid w:val="002309F4"/>
    <w:rsid w:val="002345AB"/>
    <w:rsid w:val="0024521B"/>
    <w:rsid w:val="00253AF6"/>
    <w:rsid w:val="002552F9"/>
    <w:rsid w:val="00284433"/>
    <w:rsid w:val="00291FB8"/>
    <w:rsid w:val="0029525F"/>
    <w:rsid w:val="002A1B4C"/>
    <w:rsid w:val="002A5AB4"/>
    <w:rsid w:val="002B4290"/>
    <w:rsid w:val="002B791C"/>
    <w:rsid w:val="002C64AF"/>
    <w:rsid w:val="002D45BD"/>
    <w:rsid w:val="002E6C2E"/>
    <w:rsid w:val="002F0B27"/>
    <w:rsid w:val="002F46DC"/>
    <w:rsid w:val="002F54B0"/>
    <w:rsid w:val="002F59B3"/>
    <w:rsid w:val="00300052"/>
    <w:rsid w:val="003005C7"/>
    <w:rsid w:val="00302D08"/>
    <w:rsid w:val="0030367A"/>
    <w:rsid w:val="00311413"/>
    <w:rsid w:val="003134D1"/>
    <w:rsid w:val="003315DC"/>
    <w:rsid w:val="00332FB8"/>
    <w:rsid w:val="00335A86"/>
    <w:rsid w:val="0035620C"/>
    <w:rsid w:val="00357C08"/>
    <w:rsid w:val="00375B73"/>
    <w:rsid w:val="0038101B"/>
    <w:rsid w:val="003827D2"/>
    <w:rsid w:val="00386572"/>
    <w:rsid w:val="00395834"/>
    <w:rsid w:val="003B1AB1"/>
    <w:rsid w:val="003B2ADA"/>
    <w:rsid w:val="003C412C"/>
    <w:rsid w:val="003D580A"/>
    <w:rsid w:val="003F76EE"/>
    <w:rsid w:val="00405454"/>
    <w:rsid w:val="004076BA"/>
    <w:rsid w:val="004079F3"/>
    <w:rsid w:val="00427ECA"/>
    <w:rsid w:val="00433932"/>
    <w:rsid w:val="00433B3F"/>
    <w:rsid w:val="0043538B"/>
    <w:rsid w:val="004473A5"/>
    <w:rsid w:val="00455038"/>
    <w:rsid w:val="00456F54"/>
    <w:rsid w:val="00462AE5"/>
    <w:rsid w:val="00463890"/>
    <w:rsid w:val="00464CC4"/>
    <w:rsid w:val="00472F3C"/>
    <w:rsid w:val="00480DA5"/>
    <w:rsid w:val="00483927"/>
    <w:rsid w:val="00490F9E"/>
    <w:rsid w:val="00494292"/>
    <w:rsid w:val="00497966"/>
    <w:rsid w:val="004A0324"/>
    <w:rsid w:val="004A1550"/>
    <w:rsid w:val="004A2732"/>
    <w:rsid w:val="004A7F96"/>
    <w:rsid w:val="004B2D04"/>
    <w:rsid w:val="004C565B"/>
    <w:rsid w:val="004D04FF"/>
    <w:rsid w:val="004D164B"/>
    <w:rsid w:val="004D6A25"/>
    <w:rsid w:val="004E08F0"/>
    <w:rsid w:val="004E0E59"/>
    <w:rsid w:val="004E3506"/>
    <w:rsid w:val="004E4767"/>
    <w:rsid w:val="004E4FAE"/>
    <w:rsid w:val="004F36AF"/>
    <w:rsid w:val="004F6EE4"/>
    <w:rsid w:val="005019D6"/>
    <w:rsid w:val="0051275F"/>
    <w:rsid w:val="00514CF4"/>
    <w:rsid w:val="00517CED"/>
    <w:rsid w:val="0052030A"/>
    <w:rsid w:val="00522D6D"/>
    <w:rsid w:val="005247F8"/>
    <w:rsid w:val="005308DA"/>
    <w:rsid w:val="00537466"/>
    <w:rsid w:val="005467C8"/>
    <w:rsid w:val="00550CAE"/>
    <w:rsid w:val="00553C02"/>
    <w:rsid w:val="0055678C"/>
    <w:rsid w:val="00563B83"/>
    <w:rsid w:val="00564679"/>
    <w:rsid w:val="0057531C"/>
    <w:rsid w:val="00582338"/>
    <w:rsid w:val="00583F3E"/>
    <w:rsid w:val="005A6EA5"/>
    <w:rsid w:val="005A7616"/>
    <w:rsid w:val="005B1998"/>
    <w:rsid w:val="005B393D"/>
    <w:rsid w:val="005C4033"/>
    <w:rsid w:val="005C4DED"/>
    <w:rsid w:val="005D2E22"/>
    <w:rsid w:val="005D6EDA"/>
    <w:rsid w:val="005E3F28"/>
    <w:rsid w:val="005E5874"/>
    <w:rsid w:val="005F0AE0"/>
    <w:rsid w:val="005F0B34"/>
    <w:rsid w:val="00602E3D"/>
    <w:rsid w:val="00605AED"/>
    <w:rsid w:val="00606AB8"/>
    <w:rsid w:val="00606C13"/>
    <w:rsid w:val="00614465"/>
    <w:rsid w:val="00615EEE"/>
    <w:rsid w:val="006232D0"/>
    <w:rsid w:val="00623B0F"/>
    <w:rsid w:val="00632241"/>
    <w:rsid w:val="00634A01"/>
    <w:rsid w:val="00641DAE"/>
    <w:rsid w:val="00644965"/>
    <w:rsid w:val="006503DC"/>
    <w:rsid w:val="006517EE"/>
    <w:rsid w:val="00651E87"/>
    <w:rsid w:val="0065708F"/>
    <w:rsid w:val="0067243E"/>
    <w:rsid w:val="00673282"/>
    <w:rsid w:val="0067472E"/>
    <w:rsid w:val="006813E8"/>
    <w:rsid w:val="00685D41"/>
    <w:rsid w:val="006910A3"/>
    <w:rsid w:val="00693C72"/>
    <w:rsid w:val="006A32C0"/>
    <w:rsid w:val="006B3933"/>
    <w:rsid w:val="006C0DA8"/>
    <w:rsid w:val="006C1FDD"/>
    <w:rsid w:val="006D4A7F"/>
    <w:rsid w:val="006D791C"/>
    <w:rsid w:val="006F0775"/>
    <w:rsid w:val="006F0B27"/>
    <w:rsid w:val="006F79B7"/>
    <w:rsid w:val="00705705"/>
    <w:rsid w:val="00721C4C"/>
    <w:rsid w:val="0073397F"/>
    <w:rsid w:val="00735DFE"/>
    <w:rsid w:val="0074553A"/>
    <w:rsid w:val="00747B36"/>
    <w:rsid w:val="00750BF0"/>
    <w:rsid w:val="00753582"/>
    <w:rsid w:val="00757B9D"/>
    <w:rsid w:val="007618E7"/>
    <w:rsid w:val="00762597"/>
    <w:rsid w:val="00765438"/>
    <w:rsid w:val="00777004"/>
    <w:rsid w:val="007862C4"/>
    <w:rsid w:val="0078642D"/>
    <w:rsid w:val="0078770D"/>
    <w:rsid w:val="007B6C81"/>
    <w:rsid w:val="007C37B1"/>
    <w:rsid w:val="007C3FFF"/>
    <w:rsid w:val="007C436C"/>
    <w:rsid w:val="007D46DA"/>
    <w:rsid w:val="007D4942"/>
    <w:rsid w:val="007D6A9F"/>
    <w:rsid w:val="007E5CAE"/>
    <w:rsid w:val="00807784"/>
    <w:rsid w:val="00811390"/>
    <w:rsid w:val="0081345B"/>
    <w:rsid w:val="00813AFC"/>
    <w:rsid w:val="0082186A"/>
    <w:rsid w:val="00824C60"/>
    <w:rsid w:val="00831933"/>
    <w:rsid w:val="00833FFF"/>
    <w:rsid w:val="008464AF"/>
    <w:rsid w:val="008474ED"/>
    <w:rsid w:val="00850C1F"/>
    <w:rsid w:val="00851F0D"/>
    <w:rsid w:val="00867A38"/>
    <w:rsid w:val="00870A20"/>
    <w:rsid w:val="00877E6D"/>
    <w:rsid w:val="00880CA7"/>
    <w:rsid w:val="008846C1"/>
    <w:rsid w:val="008879C3"/>
    <w:rsid w:val="00894934"/>
    <w:rsid w:val="008A278B"/>
    <w:rsid w:val="008B5B3C"/>
    <w:rsid w:val="008C1620"/>
    <w:rsid w:val="008C26CD"/>
    <w:rsid w:val="008E3DFF"/>
    <w:rsid w:val="008E7B9F"/>
    <w:rsid w:val="008F6FB0"/>
    <w:rsid w:val="009018BA"/>
    <w:rsid w:val="0090769D"/>
    <w:rsid w:val="0092450B"/>
    <w:rsid w:val="009303FA"/>
    <w:rsid w:val="00937E36"/>
    <w:rsid w:val="0094517C"/>
    <w:rsid w:val="009579C2"/>
    <w:rsid w:val="00967FCD"/>
    <w:rsid w:val="00971618"/>
    <w:rsid w:val="00975776"/>
    <w:rsid w:val="00981A26"/>
    <w:rsid w:val="00986621"/>
    <w:rsid w:val="009946E7"/>
    <w:rsid w:val="009A416D"/>
    <w:rsid w:val="009B164E"/>
    <w:rsid w:val="009C65C1"/>
    <w:rsid w:val="009C7235"/>
    <w:rsid w:val="009D5CC3"/>
    <w:rsid w:val="009E2472"/>
    <w:rsid w:val="009F4702"/>
    <w:rsid w:val="009F7040"/>
    <w:rsid w:val="00A21B63"/>
    <w:rsid w:val="00A2372C"/>
    <w:rsid w:val="00A24D64"/>
    <w:rsid w:val="00A252D9"/>
    <w:rsid w:val="00A414ED"/>
    <w:rsid w:val="00A50CDB"/>
    <w:rsid w:val="00A54F64"/>
    <w:rsid w:val="00A56458"/>
    <w:rsid w:val="00A77BAE"/>
    <w:rsid w:val="00A91AA8"/>
    <w:rsid w:val="00A94836"/>
    <w:rsid w:val="00AA7C09"/>
    <w:rsid w:val="00AB2D2F"/>
    <w:rsid w:val="00AB4DA4"/>
    <w:rsid w:val="00AC0B70"/>
    <w:rsid w:val="00AC5353"/>
    <w:rsid w:val="00AD0042"/>
    <w:rsid w:val="00AD033F"/>
    <w:rsid w:val="00AD2EA1"/>
    <w:rsid w:val="00AD3E39"/>
    <w:rsid w:val="00AE53D2"/>
    <w:rsid w:val="00AF0757"/>
    <w:rsid w:val="00AF133E"/>
    <w:rsid w:val="00AF53B4"/>
    <w:rsid w:val="00AF54CB"/>
    <w:rsid w:val="00AF5644"/>
    <w:rsid w:val="00B0096C"/>
    <w:rsid w:val="00B015A7"/>
    <w:rsid w:val="00B04D77"/>
    <w:rsid w:val="00B054F3"/>
    <w:rsid w:val="00B23D22"/>
    <w:rsid w:val="00B2654D"/>
    <w:rsid w:val="00B34068"/>
    <w:rsid w:val="00B434C9"/>
    <w:rsid w:val="00B46FCF"/>
    <w:rsid w:val="00B478D1"/>
    <w:rsid w:val="00B5597B"/>
    <w:rsid w:val="00B57BCE"/>
    <w:rsid w:val="00B6053E"/>
    <w:rsid w:val="00B621B1"/>
    <w:rsid w:val="00B639F7"/>
    <w:rsid w:val="00B74EAC"/>
    <w:rsid w:val="00B76F27"/>
    <w:rsid w:val="00B776E9"/>
    <w:rsid w:val="00B77D42"/>
    <w:rsid w:val="00B8594F"/>
    <w:rsid w:val="00B868E0"/>
    <w:rsid w:val="00B907D0"/>
    <w:rsid w:val="00BA1E55"/>
    <w:rsid w:val="00BA37A8"/>
    <w:rsid w:val="00BB222F"/>
    <w:rsid w:val="00BB5C46"/>
    <w:rsid w:val="00BC7A9F"/>
    <w:rsid w:val="00BD48A2"/>
    <w:rsid w:val="00BE6FA9"/>
    <w:rsid w:val="00BF0BA9"/>
    <w:rsid w:val="00C12A73"/>
    <w:rsid w:val="00C14437"/>
    <w:rsid w:val="00C16EE8"/>
    <w:rsid w:val="00C21461"/>
    <w:rsid w:val="00C2248E"/>
    <w:rsid w:val="00C25175"/>
    <w:rsid w:val="00C318FE"/>
    <w:rsid w:val="00C34446"/>
    <w:rsid w:val="00C34BE5"/>
    <w:rsid w:val="00C34FBA"/>
    <w:rsid w:val="00C37892"/>
    <w:rsid w:val="00C453D5"/>
    <w:rsid w:val="00C46F49"/>
    <w:rsid w:val="00C71C67"/>
    <w:rsid w:val="00C730E1"/>
    <w:rsid w:val="00C74111"/>
    <w:rsid w:val="00C82A2A"/>
    <w:rsid w:val="00C8539F"/>
    <w:rsid w:val="00C8729F"/>
    <w:rsid w:val="00CB0E9A"/>
    <w:rsid w:val="00CB117E"/>
    <w:rsid w:val="00CD2A72"/>
    <w:rsid w:val="00CD60A3"/>
    <w:rsid w:val="00CD7457"/>
    <w:rsid w:val="00CE6E0E"/>
    <w:rsid w:val="00D06F53"/>
    <w:rsid w:val="00D0736D"/>
    <w:rsid w:val="00D1052B"/>
    <w:rsid w:val="00D22DF3"/>
    <w:rsid w:val="00D23995"/>
    <w:rsid w:val="00D30B57"/>
    <w:rsid w:val="00D34B6B"/>
    <w:rsid w:val="00D36CCE"/>
    <w:rsid w:val="00D36D8F"/>
    <w:rsid w:val="00D37FED"/>
    <w:rsid w:val="00D4303D"/>
    <w:rsid w:val="00D46A99"/>
    <w:rsid w:val="00D470A4"/>
    <w:rsid w:val="00D47A30"/>
    <w:rsid w:val="00D50388"/>
    <w:rsid w:val="00D50FCF"/>
    <w:rsid w:val="00D62EC6"/>
    <w:rsid w:val="00D63924"/>
    <w:rsid w:val="00D67211"/>
    <w:rsid w:val="00D67A0A"/>
    <w:rsid w:val="00D81DA6"/>
    <w:rsid w:val="00D87B06"/>
    <w:rsid w:val="00D9589D"/>
    <w:rsid w:val="00D97D85"/>
    <w:rsid w:val="00DA742E"/>
    <w:rsid w:val="00DC37D9"/>
    <w:rsid w:val="00DD1ABD"/>
    <w:rsid w:val="00DD66E0"/>
    <w:rsid w:val="00DF105F"/>
    <w:rsid w:val="00E046F6"/>
    <w:rsid w:val="00E0582B"/>
    <w:rsid w:val="00E07EAC"/>
    <w:rsid w:val="00E10EA5"/>
    <w:rsid w:val="00E12037"/>
    <w:rsid w:val="00E12834"/>
    <w:rsid w:val="00E20A98"/>
    <w:rsid w:val="00E229FC"/>
    <w:rsid w:val="00E33BD0"/>
    <w:rsid w:val="00E374C0"/>
    <w:rsid w:val="00E42F88"/>
    <w:rsid w:val="00E50D22"/>
    <w:rsid w:val="00E52825"/>
    <w:rsid w:val="00E552CA"/>
    <w:rsid w:val="00E6169D"/>
    <w:rsid w:val="00E65B6E"/>
    <w:rsid w:val="00E66387"/>
    <w:rsid w:val="00E67B2E"/>
    <w:rsid w:val="00E70ACA"/>
    <w:rsid w:val="00E75CFA"/>
    <w:rsid w:val="00E80440"/>
    <w:rsid w:val="00E86957"/>
    <w:rsid w:val="00E87086"/>
    <w:rsid w:val="00E9083C"/>
    <w:rsid w:val="00E94080"/>
    <w:rsid w:val="00E97388"/>
    <w:rsid w:val="00EA230B"/>
    <w:rsid w:val="00EB3BB8"/>
    <w:rsid w:val="00EC0B37"/>
    <w:rsid w:val="00EC0B4A"/>
    <w:rsid w:val="00EC6916"/>
    <w:rsid w:val="00ED27B5"/>
    <w:rsid w:val="00ED3AED"/>
    <w:rsid w:val="00ED51AB"/>
    <w:rsid w:val="00EE1CE9"/>
    <w:rsid w:val="00EE29B6"/>
    <w:rsid w:val="00EF3B23"/>
    <w:rsid w:val="00EF4E4A"/>
    <w:rsid w:val="00F04FCF"/>
    <w:rsid w:val="00F1500A"/>
    <w:rsid w:val="00F22330"/>
    <w:rsid w:val="00F24049"/>
    <w:rsid w:val="00F25214"/>
    <w:rsid w:val="00F2685F"/>
    <w:rsid w:val="00F36308"/>
    <w:rsid w:val="00F3791A"/>
    <w:rsid w:val="00F4063D"/>
    <w:rsid w:val="00F460D0"/>
    <w:rsid w:val="00F526D8"/>
    <w:rsid w:val="00F75C51"/>
    <w:rsid w:val="00F77483"/>
    <w:rsid w:val="00F86C57"/>
    <w:rsid w:val="00F91344"/>
    <w:rsid w:val="00FA0CE4"/>
    <w:rsid w:val="00FA2E9F"/>
    <w:rsid w:val="00FC2ED7"/>
    <w:rsid w:val="00FC36B0"/>
    <w:rsid w:val="00FD075E"/>
    <w:rsid w:val="00FD2D82"/>
    <w:rsid w:val="00FD57CC"/>
    <w:rsid w:val="00FE3E7C"/>
    <w:rsid w:val="00FF0708"/>
    <w:rsid w:val="00FF2AA9"/>
    <w:rsid w:val="00FF54BB"/>
    <w:rsid w:val="00FF5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048A"/>
  <w15:docId w15:val="{054211AB-2411-42B3-AF9D-B665931F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4E4767"/>
    <w:rPr>
      <w:color w:val="0000FF" w:themeColor="hyperlink"/>
      <w:u w:val="single"/>
    </w:rPr>
  </w:style>
  <w:style w:type="character" w:styleId="MenoPendente">
    <w:name w:val="Unresolved Mention"/>
    <w:basedOn w:val="Fontepargpadro"/>
    <w:uiPriority w:val="99"/>
    <w:semiHidden/>
    <w:unhideWhenUsed/>
    <w:rsid w:val="004E4767"/>
    <w:rPr>
      <w:color w:val="605E5C"/>
      <w:shd w:val="clear" w:color="auto" w:fill="E1DFDD"/>
    </w:rPr>
  </w:style>
  <w:style w:type="paragraph" w:styleId="Textodenotaderodap">
    <w:name w:val="footnote text"/>
    <w:basedOn w:val="Normal"/>
    <w:link w:val="TextodenotaderodapChar"/>
    <w:uiPriority w:val="99"/>
    <w:semiHidden/>
    <w:unhideWhenUsed/>
    <w:rsid w:val="00455038"/>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455038"/>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455038"/>
    <w:rPr>
      <w:vertAlign w:val="superscript"/>
    </w:rPr>
  </w:style>
  <w:style w:type="paragraph" w:styleId="NormalWeb">
    <w:name w:val="Normal (Web)"/>
    <w:basedOn w:val="Normal"/>
    <w:uiPriority w:val="99"/>
    <w:unhideWhenUsed/>
    <w:rsid w:val="00AF075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4C565B"/>
    <w:pPr>
      <w:ind w:left="720"/>
      <w:contextualSpacing/>
    </w:pPr>
  </w:style>
  <w:style w:type="character" w:styleId="Refdecomentrio">
    <w:name w:val="annotation reference"/>
    <w:basedOn w:val="Fontepargpadro"/>
    <w:uiPriority w:val="99"/>
    <w:semiHidden/>
    <w:unhideWhenUsed/>
    <w:rsid w:val="00483927"/>
    <w:rPr>
      <w:sz w:val="16"/>
      <w:szCs w:val="16"/>
    </w:rPr>
  </w:style>
  <w:style w:type="paragraph" w:styleId="Textodecomentrio">
    <w:name w:val="annotation text"/>
    <w:basedOn w:val="Normal"/>
    <w:link w:val="TextodecomentrioChar"/>
    <w:uiPriority w:val="99"/>
    <w:semiHidden/>
    <w:unhideWhenUsed/>
    <w:rsid w:val="0048392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3927"/>
    <w:rPr>
      <w:sz w:val="20"/>
      <w:szCs w:val="20"/>
    </w:rPr>
  </w:style>
  <w:style w:type="paragraph" w:styleId="Assuntodocomentrio">
    <w:name w:val="annotation subject"/>
    <w:basedOn w:val="Textodecomentrio"/>
    <w:next w:val="Textodecomentrio"/>
    <w:link w:val="AssuntodocomentrioChar"/>
    <w:uiPriority w:val="99"/>
    <w:semiHidden/>
    <w:unhideWhenUsed/>
    <w:rsid w:val="00483927"/>
    <w:rPr>
      <w:b/>
      <w:bCs/>
    </w:rPr>
  </w:style>
  <w:style w:type="character" w:customStyle="1" w:styleId="AssuntodocomentrioChar">
    <w:name w:val="Assunto do comentário Char"/>
    <w:basedOn w:val="TextodecomentrioChar"/>
    <w:link w:val="Assuntodocomentrio"/>
    <w:uiPriority w:val="99"/>
    <w:semiHidden/>
    <w:rsid w:val="00483927"/>
    <w:rPr>
      <w:b/>
      <w:bCs/>
      <w:sz w:val="20"/>
      <w:szCs w:val="20"/>
    </w:rPr>
  </w:style>
  <w:style w:type="character" w:styleId="HiperlinkVisitado">
    <w:name w:val="FollowedHyperlink"/>
    <w:basedOn w:val="Fontepargpadro"/>
    <w:uiPriority w:val="99"/>
    <w:semiHidden/>
    <w:unhideWhenUsed/>
    <w:rsid w:val="00605AED"/>
    <w:rPr>
      <w:color w:val="800080" w:themeColor="followedHyperlink"/>
      <w:u w:val="single"/>
    </w:rPr>
  </w:style>
  <w:style w:type="table" w:styleId="SimplesTabela3">
    <w:name w:val="Plain Table 3"/>
    <w:basedOn w:val="Tabelanormal"/>
    <w:uiPriority w:val="43"/>
    <w:rsid w:val="00FD075E"/>
    <w:pPr>
      <w:spacing w:line="240" w:lineRule="auto"/>
    </w:pPr>
    <w:rPr>
      <w:rFonts w:asciiTheme="minorHAnsi" w:eastAsiaTheme="minorHAnsi" w:hAnsi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080299">
      <w:bodyDiv w:val="1"/>
      <w:marLeft w:val="0"/>
      <w:marRight w:val="0"/>
      <w:marTop w:val="0"/>
      <w:marBottom w:val="0"/>
      <w:divBdr>
        <w:top w:val="none" w:sz="0" w:space="0" w:color="auto"/>
        <w:left w:val="none" w:sz="0" w:space="0" w:color="auto"/>
        <w:bottom w:val="none" w:sz="0" w:space="0" w:color="auto"/>
        <w:right w:val="none" w:sz="0" w:space="0" w:color="auto"/>
      </w:divBdr>
      <w:divsChild>
        <w:div w:id="152458485">
          <w:marLeft w:val="0"/>
          <w:marRight w:val="0"/>
          <w:marTop w:val="0"/>
          <w:marBottom w:val="0"/>
          <w:divBdr>
            <w:top w:val="none" w:sz="0" w:space="0" w:color="auto"/>
            <w:left w:val="none" w:sz="0" w:space="0" w:color="auto"/>
            <w:bottom w:val="none" w:sz="0" w:space="0" w:color="auto"/>
            <w:right w:val="none" w:sz="0" w:space="0" w:color="auto"/>
          </w:divBdr>
        </w:div>
        <w:div w:id="1727140966">
          <w:marLeft w:val="0"/>
          <w:marRight w:val="0"/>
          <w:marTop w:val="0"/>
          <w:marBottom w:val="0"/>
          <w:divBdr>
            <w:top w:val="none" w:sz="0" w:space="0" w:color="auto"/>
            <w:left w:val="none" w:sz="0" w:space="0" w:color="auto"/>
            <w:bottom w:val="none" w:sz="0" w:space="0" w:color="auto"/>
            <w:right w:val="none" w:sz="0" w:space="0" w:color="auto"/>
          </w:divBdr>
        </w:div>
        <w:div w:id="357508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a.os.costa@unesp.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abricio.gallo@une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B044-2006-4463-BD12-EE0DD5F3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6084</Words>
  <Characters>32856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Joao Rosalin</cp:lastModifiedBy>
  <cp:revision>27</cp:revision>
  <dcterms:created xsi:type="dcterms:W3CDTF">2021-03-22T15:05:00Z</dcterms:created>
  <dcterms:modified xsi:type="dcterms:W3CDTF">2021-03-23T20:25:00Z</dcterms:modified>
</cp:coreProperties>
</file>