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642C3" w:rsidRDefault="00B033C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MELHORAMENTO GENÉTICO EM CÃES COM DISPLASIA COXOFEMORAL - REVISÃO DE LITERATURA</w:t>
      </w:r>
    </w:p>
    <w:p w14:paraId="00000002" w14:textId="77777777" w:rsidR="006642C3" w:rsidRDefault="006642C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6642C3" w:rsidRDefault="00B033CF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ALFENAS, Geovanna Regina¹*; REIS, Julia Cristina Souza¹; COURA, Rafaela Santos¹; SILVA,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Laysa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Karolyni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Resende¹; MONTEIRO, Caio Rodrigues²</w:t>
      </w:r>
    </w:p>
    <w:p w14:paraId="00000004" w14:textId="77777777" w:rsidR="006642C3" w:rsidRDefault="006642C3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0000005" w14:textId="77777777" w:rsidR="006642C3" w:rsidRDefault="00B033C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¹Graduando em Medicina Veterinária,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Unipac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- Conselheiro Lafaiete, MG, ²Professor do curso de Medicina Veterinária da UNIPAC - Conselheiro Lafaiete, MG *221002243@aluno.unipac.br</w:t>
      </w:r>
    </w:p>
    <w:p w14:paraId="00000006" w14:textId="77777777" w:rsidR="006642C3" w:rsidRDefault="006642C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6642C3" w:rsidRDefault="00B033C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displasia coxofemoral é uma doença genética, que causa alterações </w:t>
      </w:r>
      <w:r>
        <w:rPr>
          <w:rFonts w:ascii="Times New Roman" w:eastAsia="Times New Roman" w:hAnsi="Times New Roman" w:cs="Times New Roman"/>
          <w:sz w:val="24"/>
          <w:szCs w:val="24"/>
        </w:rPr>
        <w:t>na anatomia das articulações coxofemorais dos cães, principalmente os de raças grandes incluindo machos e fêmeas, podendo acometer qualquer idade. É uma doença multifatorial sendo influenciada por fatores tanto genéticos, que compreendem mutações, quanto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mbientais. Objetivo do presente trabalho, é destacar como o melhoramento animal, por meio da seleção de animais e outras técnicas, pode colaborar para a redução de ocorrências desta patologia, considerando que até o presente momento, não há cura para essa </w:t>
      </w:r>
      <w:r>
        <w:rPr>
          <w:rFonts w:ascii="Times New Roman" w:eastAsia="Times New Roman" w:hAnsi="Times New Roman" w:cs="Times New Roman"/>
          <w:sz w:val="24"/>
          <w:szCs w:val="24"/>
        </w:rPr>
        <w:t>enfermidade.</w:t>
      </w:r>
    </w:p>
    <w:p w14:paraId="00000008" w14:textId="77777777" w:rsidR="006642C3" w:rsidRDefault="006642C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6642C3" w:rsidRDefault="00B033C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articulação, canina, doenças genéticas, ortopedia veterinária</w:t>
      </w:r>
    </w:p>
    <w:p w14:paraId="0000000A" w14:textId="77777777" w:rsidR="006642C3" w:rsidRDefault="006642C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6642C3" w:rsidRDefault="00B033C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14:paraId="0000000C" w14:textId="003713C2" w:rsidR="006642C3" w:rsidRDefault="00B033C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 Displasia Coxofemoral é uma </w:t>
      </w:r>
      <w:r>
        <w:rPr>
          <w:rFonts w:ascii="Times New Roman" w:eastAsia="Times New Roman" w:hAnsi="Times New Roman" w:cs="Times New Roman"/>
          <w:sz w:val="24"/>
          <w:szCs w:val="24"/>
        </w:rPr>
        <w:t>patologia ortopédica frequente em cães, sendo esta multifatorial, em razão do envolvimento de múltiplos genes e pela influ</w:t>
      </w:r>
      <w:r>
        <w:rPr>
          <w:rFonts w:ascii="Times New Roman" w:eastAsia="Times New Roman" w:hAnsi="Times New Roman" w:cs="Times New Roman"/>
          <w:sz w:val="24"/>
          <w:szCs w:val="24"/>
        </w:rPr>
        <w:t>ência de fatores ambientais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9F6ED9">
        <w:rPr>
          <w:rFonts w:ascii="Times New Roman" w:eastAsia="Times New Roman" w:hAnsi="Times New Roman" w:cs="Times New Roman"/>
          <w:sz w:val="24"/>
          <w:szCs w:val="24"/>
        </w:rPr>
        <w:t>aramico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2011). Caracteriza-se por um inadequado desenvolvimento da articulação coxofemoral, impactando as regiões da cabeça, colo femoral e o acetábulo. (SOMMER, 1998; ROCHA, 2008). Dor, andar rígido e atrofia muscular são ex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emplos de alguns dos sinais clínicos proporcionados pela patologia </w:t>
      </w:r>
      <w:r w:rsidR="009F6ED9">
        <w:rPr>
          <w:rFonts w:ascii="Times New Roman" w:eastAsia="Times New Roman" w:hAnsi="Times New Roman" w:cs="Times New Roman"/>
          <w:sz w:val="24"/>
          <w:szCs w:val="24"/>
        </w:rPr>
        <w:t>hereditária (Lima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et al 2015).</w:t>
      </w:r>
    </w:p>
    <w:p w14:paraId="0000000D" w14:textId="77777777" w:rsidR="006642C3" w:rsidRDefault="00B033C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implementação de métodos técnicos apropriados viabiliza a precaução dessa enfermidade, o que é de suma importância para o cuidado animal. Além disso, o mét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odo de escolha de reprodutores com base nos atributos genéticos dos cães (machos e fêmeas) é a opção mais adequada para aumentar a eficácia na redução da frequência dessa 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>enfermidade nas futuras proles, realizada por meio do melhoramento genético. (ANDRADE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et al, 2020).</w:t>
      </w:r>
      <w:bookmarkEnd w:id="0"/>
    </w:p>
    <w:p w14:paraId="0000000E" w14:textId="77777777" w:rsidR="006642C3" w:rsidRDefault="006642C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6642C3" w:rsidRDefault="00B033C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REVISÃO DE LITERATURA</w:t>
      </w:r>
    </w:p>
    <w:p w14:paraId="00000010" w14:textId="0B8B423B" w:rsidR="006642C3" w:rsidRDefault="00B033C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estrutura da região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acetabular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 constituída pela cápsula articular e a cartilagem, que em conjunto com o líquido sinovial, proporcionam estabilidade e congruência entre a cabeça do fêmur e o acetábulo, absorvendo ch</w:t>
      </w:r>
      <w:r>
        <w:rPr>
          <w:rFonts w:ascii="Times New Roman" w:eastAsia="Times New Roman" w:hAnsi="Times New Roman" w:cs="Times New Roman"/>
          <w:sz w:val="24"/>
          <w:szCs w:val="24"/>
        </w:rPr>
        <w:t>oques e protegendo a cartilagem contra lesões traumáticas, permitindo movimentos com baixo atrito (S</w:t>
      </w:r>
      <w:r w:rsidR="009F6ED9">
        <w:rPr>
          <w:rFonts w:ascii="Times New Roman" w:eastAsia="Times New Roman" w:hAnsi="Times New Roman" w:cs="Times New Roman"/>
          <w:sz w:val="24"/>
          <w:szCs w:val="24"/>
        </w:rPr>
        <w:t>ouza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2013). Na doença, ocorre uma perda de elasticidade e endurecimento do osso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subcondral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o que resulta em sobrecarga na articulação, causando lesões e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orte 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condrócitos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F6ED9">
        <w:rPr>
          <w:rFonts w:ascii="Times New Roman" w:eastAsia="Times New Roman" w:hAnsi="Times New Roman" w:cs="Times New Roman"/>
          <w:sz w:val="24"/>
          <w:szCs w:val="24"/>
        </w:rPr>
        <w:t>Silva</w:t>
      </w:r>
      <w:r>
        <w:rPr>
          <w:rFonts w:ascii="Times New Roman" w:eastAsia="Times New Roman" w:hAnsi="Times New Roman" w:cs="Times New Roman"/>
          <w:sz w:val="24"/>
          <w:szCs w:val="24"/>
        </w:rPr>
        <w:t>, 2011).</w:t>
      </w:r>
    </w:p>
    <w:p w14:paraId="00000011" w14:textId="2440E683" w:rsidR="006642C3" w:rsidRDefault="00B033C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Cães de grande porte com crescimento rápido e com alto índice de massa corporal são mais propensos a apresentar essa afecção ortopédica encontrada na espécie canina (ROCHA et al., 2013) Labrador, Golden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Retrievers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Rottw</w:t>
      </w:r>
      <w:r>
        <w:rPr>
          <w:rFonts w:ascii="Times New Roman" w:eastAsia="Times New Roman" w:hAnsi="Times New Roman" w:cs="Times New Roman"/>
          <w:sz w:val="24"/>
          <w:szCs w:val="24"/>
        </w:rPr>
        <w:t>eiler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Pastor Alemão,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Bernese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Mountain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São Bernardo, Dogue Alemão e Buldogue Inglês, são as raças mais susceptíveis. Apesar de cães pequenos apresentarem menor probabilidade de desenvolver a doença, eles não estão isentos (</w:t>
      </w:r>
      <w:r w:rsidR="009F6ED9">
        <w:rPr>
          <w:rFonts w:ascii="Times New Roman" w:eastAsia="Times New Roman" w:hAnsi="Times New Roman" w:cs="Times New Roman"/>
          <w:sz w:val="24"/>
          <w:szCs w:val="24"/>
        </w:rPr>
        <w:t>Minto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et al., 2012).</w:t>
      </w:r>
    </w:p>
    <w:p w14:paraId="00000012" w14:textId="238785CE" w:rsidR="006642C3" w:rsidRDefault="00B033C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Doenças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multifatoriais, tais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como a displasia coxofemoral, são afetadas por diversos fatores complexos e numerosos, que englobam mutações ou alelos normais em vários genes distinto, como NOG, CHSY, RABTA, LRR1, TRIO, FNI e entre outros, além da influência de dive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rsos fatores ambientais benéficos ou prejudiciais</w:t>
      </w:r>
      <w:r w:rsidR="009F6ED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r w:rsidRPr="009F6ED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obesidade, uso frequente de escadas pelos animais, níveis hormonais, piso escorregadio durante as primeiras semanas de vida e estação de nascimento,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F6ED9">
        <w:rPr>
          <w:rFonts w:ascii="Times New Roman" w:eastAsia="Times New Roman" w:hAnsi="Times New Roman" w:cs="Times New Roman"/>
          <w:sz w:val="24"/>
          <w:szCs w:val="24"/>
        </w:rPr>
        <w:t xml:space="preserve">Andrade </w:t>
      </w:r>
      <w:r>
        <w:rPr>
          <w:rFonts w:ascii="Times New Roman" w:eastAsia="Times New Roman" w:hAnsi="Times New Roman" w:cs="Times New Roman"/>
          <w:sz w:val="24"/>
          <w:szCs w:val="24"/>
        </w:rPr>
        <w:t>et al, 2020).</w:t>
      </w:r>
    </w:p>
    <w:p w14:paraId="00000013" w14:textId="7C04FCE6" w:rsidR="006642C3" w:rsidRDefault="00B033C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diagnóstico da displa</w:t>
      </w:r>
      <w:r>
        <w:rPr>
          <w:rFonts w:ascii="Times New Roman" w:eastAsia="Times New Roman" w:hAnsi="Times New Roman" w:cs="Times New Roman"/>
          <w:sz w:val="24"/>
          <w:szCs w:val="24"/>
        </w:rPr>
        <w:t>sia coxofemoral é realizado a partir da anamnese do paciente, sinais clínicos, exames radiográficos e físicos, sendo o radiográfico o de maior eficácia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F6ED9">
        <w:rPr>
          <w:rFonts w:ascii="Times New Roman" w:eastAsia="Times New Roman" w:hAnsi="Times New Roman" w:cs="Times New Roman"/>
          <w:sz w:val="24"/>
          <w:szCs w:val="24"/>
        </w:rPr>
        <w:t>Andrade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et al, 2020). O primeiro é analisado por “arrasamento da fossa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acetabular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achatamento da cabe</w:t>
      </w:r>
      <w:r>
        <w:rPr>
          <w:rFonts w:ascii="Times New Roman" w:eastAsia="Times New Roman" w:hAnsi="Times New Roman" w:cs="Times New Roman"/>
          <w:sz w:val="24"/>
          <w:szCs w:val="24"/>
        </w:rPr>
        <w:t>ça do fêmur, sub</w:t>
      </w:r>
      <w:r w:rsidR="009F6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luxação ou luxação coxofemoral e alterações secundárias da articulação” (</w:t>
      </w:r>
      <w:r w:rsidR="009F6ED9">
        <w:rPr>
          <w:rFonts w:ascii="Times New Roman" w:eastAsia="Times New Roman" w:hAnsi="Times New Roman" w:cs="Times New Roman"/>
          <w:sz w:val="24"/>
          <w:szCs w:val="24"/>
        </w:rPr>
        <w:t>Rocha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et al.,2008).</w:t>
      </w:r>
    </w:p>
    <w:p w14:paraId="00000014" w14:textId="4B3A2A69" w:rsidR="006642C3" w:rsidRDefault="00B033C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tratamento visa o alívio da dor do animal, melhoramento da função articular e decréscimo do crescimento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osteoartrite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 O recurso terapêutico 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realizado a partir de diversos fatores, como a idade do animal, grau de saúde e sinais clínicos, que julgam qual a melhor técnica relativa ao caso (</w:t>
      </w:r>
      <w:proofErr w:type="spellStart"/>
      <w:r w:rsidR="009F6ED9">
        <w:rPr>
          <w:rFonts w:ascii="Times New Roman" w:eastAsia="Times New Roman" w:hAnsi="Times New Roman" w:cs="Times New Roman"/>
          <w:sz w:val="24"/>
          <w:szCs w:val="24"/>
        </w:rPr>
        <w:t>Degregori</w:t>
      </w:r>
      <w:proofErr w:type="spellEnd"/>
      <w:r w:rsidR="009F6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 al., 2018). Entre os tratamentos, são realizados procedimentos cirúrgicos, fisioterapia, acupu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ntura e tratamentos profiláticos. </w:t>
      </w:r>
    </w:p>
    <w:p w14:paraId="00000015" w14:textId="7A4DC82A" w:rsidR="006642C3" w:rsidRDefault="00B033C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partir de exames radiológicos são elegidos laudos como "A", "B", e "C" onde só cães do tipo "A" é "B" são outorgados para a reprodução, enquanto os do tipo "C" só podem se reproduzir com os do tipo "A" (</w:t>
      </w:r>
      <w:r w:rsidR="009F6ED9">
        <w:rPr>
          <w:rFonts w:ascii="Times New Roman" w:eastAsia="Times New Roman" w:hAnsi="Times New Roman" w:cs="Times New Roman"/>
          <w:sz w:val="24"/>
          <w:szCs w:val="24"/>
        </w:rPr>
        <w:t xml:space="preserve">Andrade </w:t>
      </w:r>
      <w:r>
        <w:rPr>
          <w:rFonts w:ascii="Times New Roman" w:eastAsia="Times New Roman" w:hAnsi="Times New Roman" w:cs="Times New Roman"/>
          <w:sz w:val="24"/>
          <w:szCs w:val="24"/>
        </w:rPr>
        <w:t>et al, 2</w:t>
      </w:r>
      <w:r>
        <w:rPr>
          <w:rFonts w:ascii="Times New Roman" w:eastAsia="Times New Roman" w:hAnsi="Times New Roman" w:cs="Times New Roman"/>
          <w:sz w:val="24"/>
          <w:szCs w:val="24"/>
        </w:rPr>
        <w:t>020). Porém, devido à complexidade genética da Displasia Coxofemoral em cães, é difícil determinar cães aptos à reprodução. A avaliação de Keller (2018), apresentou que mesmo os cães do tipo “A”, aprovados para a reprodução, 8,7% dos descendentes terão ess</w:t>
      </w:r>
      <w:r>
        <w:rPr>
          <w:rFonts w:ascii="Times New Roman" w:eastAsia="Times New Roman" w:hAnsi="Times New Roman" w:cs="Times New Roman"/>
          <w:sz w:val="24"/>
          <w:szCs w:val="24"/>
        </w:rPr>
        <w:t>a doença. No entanto, com o objetivo de cessar a ocorrência da Displasia Coxofemoral Canina, tais resultados são insuficientes. (</w:t>
      </w:r>
      <w:r w:rsidR="009F6ED9">
        <w:rPr>
          <w:rFonts w:ascii="Times New Roman" w:eastAsia="Times New Roman" w:hAnsi="Times New Roman" w:cs="Times New Roman"/>
          <w:sz w:val="24"/>
          <w:szCs w:val="24"/>
        </w:rPr>
        <w:t xml:space="preserve">Keller, 2018. Andrade </w:t>
      </w:r>
      <w:r>
        <w:rPr>
          <w:rFonts w:ascii="Times New Roman" w:eastAsia="Times New Roman" w:hAnsi="Times New Roman" w:cs="Times New Roman"/>
          <w:sz w:val="24"/>
          <w:szCs w:val="24"/>
        </w:rPr>
        <w:t>et al, 2020).</w:t>
      </w:r>
    </w:p>
    <w:p w14:paraId="00000016" w14:textId="78AF569D" w:rsidR="006642C3" w:rsidRDefault="00B033C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herdabilidade é o resultado da variação genética aditiva da característica em função da v</w:t>
      </w:r>
      <w:r>
        <w:rPr>
          <w:rFonts w:ascii="Times New Roman" w:eastAsia="Times New Roman" w:hAnsi="Times New Roman" w:cs="Times New Roman"/>
          <w:sz w:val="24"/>
          <w:szCs w:val="24"/>
        </w:rPr>
        <w:t>ariância fenotípica. Dessa forma, por meio deste parâmetro é possível determinar o quanto dessa característica, a patologia, pode ser passada de geração para geração. Pode-se afirmar que, se a herdabilidade for elevada, uma grande parte da variação observa</w:t>
      </w:r>
      <w:r>
        <w:rPr>
          <w:rFonts w:ascii="Times New Roman" w:eastAsia="Times New Roman" w:hAnsi="Times New Roman" w:cs="Times New Roman"/>
          <w:sz w:val="24"/>
          <w:szCs w:val="24"/>
        </w:rPr>
        <w:t>da no fenótipo de uma população canina deve-se a fatores genéticos aditivos (</w:t>
      </w:r>
      <w:r w:rsidR="009F6ED9">
        <w:rPr>
          <w:rFonts w:ascii="Times New Roman" w:eastAsia="Times New Roman" w:hAnsi="Times New Roman" w:cs="Times New Roman"/>
          <w:sz w:val="24"/>
          <w:szCs w:val="24"/>
        </w:rPr>
        <w:t>Andrade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et al, 2020).</w:t>
      </w:r>
    </w:p>
    <w:p w14:paraId="00000017" w14:textId="3F6E3F6D" w:rsidR="006642C3" w:rsidRDefault="00B033C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 razão da arquitetura genética complexa da displasia coxofemoral, com muitos genes envolvidos, como por exemplo: LAMA2, FNI, LRRI, SOX6, NOG, FGF4 e entre outros, e a expressão desses genes influenciada por fatores ambientais, é difícil desenvolver teste</w:t>
      </w:r>
      <w:r>
        <w:rPr>
          <w:rFonts w:ascii="Times New Roman" w:eastAsia="Times New Roman" w:hAnsi="Times New Roman" w:cs="Times New Roman"/>
          <w:sz w:val="24"/>
          <w:szCs w:val="24"/>
        </w:rPr>
        <w:t>s genéticos confiáveis para essa doença (</w:t>
      </w:r>
      <w:r w:rsidR="009F6ED9">
        <w:rPr>
          <w:rFonts w:ascii="Times New Roman" w:eastAsia="Times New Roman" w:hAnsi="Times New Roman" w:cs="Times New Roman"/>
          <w:sz w:val="24"/>
          <w:szCs w:val="24"/>
        </w:rPr>
        <w:t xml:space="preserve">Andrade </w:t>
      </w:r>
      <w:r>
        <w:rPr>
          <w:rFonts w:ascii="Times New Roman" w:eastAsia="Times New Roman" w:hAnsi="Times New Roman" w:cs="Times New Roman"/>
          <w:sz w:val="24"/>
          <w:szCs w:val="24"/>
        </w:rPr>
        <w:t>et al., 2020).</w:t>
      </w:r>
    </w:p>
    <w:p w14:paraId="00000018" w14:textId="7ACA3B1E" w:rsidR="006642C3" w:rsidRDefault="00B033C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seleção de reprodutores com base em seus valores genéticos é a estratégia mais promissora para reduzir a prevalência da displasia coxofemoral em gerações futuras. Somente com a implementação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métodos adequados de prevenção e controle, será possível alcançar o objetivo de reduzir a ocorrência desta doença e promover o bem-estar animal. (</w:t>
      </w:r>
      <w:r w:rsidR="009F6ED9">
        <w:rPr>
          <w:rFonts w:ascii="Times New Roman" w:eastAsia="Times New Roman" w:hAnsi="Times New Roman" w:cs="Times New Roman"/>
          <w:sz w:val="24"/>
          <w:szCs w:val="24"/>
        </w:rPr>
        <w:t xml:space="preserve">Andrade </w:t>
      </w:r>
      <w:r>
        <w:rPr>
          <w:rFonts w:ascii="Times New Roman" w:eastAsia="Times New Roman" w:hAnsi="Times New Roman" w:cs="Times New Roman"/>
          <w:sz w:val="24"/>
          <w:szCs w:val="24"/>
        </w:rPr>
        <w:t>et al., 2020).</w:t>
      </w:r>
    </w:p>
    <w:p w14:paraId="00000019" w14:textId="77777777" w:rsidR="006642C3" w:rsidRDefault="006642C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6642C3" w:rsidRDefault="00B033C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14:paraId="0000001B" w14:textId="77777777" w:rsidR="006642C3" w:rsidRDefault="00B033C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displasia coxofemoral é uma doença complexa geneticamente, sendo esse um fator que dificulta a determinação de cães aptos à reprodução. Esta envolve associação entre vários genes distintos e ainda sofre influência de fatores ambientais, o que dificulta d</w:t>
      </w:r>
      <w:r>
        <w:rPr>
          <w:rFonts w:ascii="Times New Roman" w:eastAsia="Times New Roman" w:hAnsi="Times New Roman" w:cs="Times New Roman"/>
          <w:sz w:val="24"/>
          <w:szCs w:val="24"/>
        </w:rPr>
        <w:t>iagnósticos por meio de testes genéticos e a implementação de estratégias de melhoramento.</w:t>
      </w:r>
    </w:p>
    <w:p w14:paraId="0000001C" w14:textId="77777777" w:rsidR="006642C3" w:rsidRDefault="00B033C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forma mais eficaz para diminuir a ocorrência da doença é por meio da seleção dos animais utilizando o parâmetro genético da herdabilidade buscando selecionar para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reprodução cães que não vão passar aos filhos a característica. Outra forma muito eficaz são os exames radiológicos que fornecem laudos para cães que podem se reproduzir ou não. </w:t>
      </w:r>
    </w:p>
    <w:p w14:paraId="0000001D" w14:textId="77777777" w:rsidR="006642C3" w:rsidRDefault="006642C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6642C3" w:rsidRDefault="00B033C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 BIBLIOGRÁFICAS</w:t>
      </w:r>
    </w:p>
    <w:p w14:paraId="0000001F" w14:textId="335601D9" w:rsidR="006642C3" w:rsidRDefault="009F6ED9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ANDRADE</w:t>
      </w:r>
      <w:r w:rsidR="00B033CF">
        <w:rPr>
          <w:rFonts w:ascii="Times New Roman" w:eastAsia="Times New Roman" w:hAnsi="Times New Roman" w:cs="Times New Roman"/>
          <w:sz w:val="24"/>
          <w:szCs w:val="24"/>
        </w:rPr>
        <w:t xml:space="preserve">, F. M.; Ferreira, V. A.; </w:t>
      </w:r>
      <w:proofErr w:type="spellStart"/>
      <w:r w:rsidR="00B033CF">
        <w:rPr>
          <w:rFonts w:ascii="Times New Roman" w:eastAsia="Times New Roman" w:hAnsi="Times New Roman" w:cs="Times New Roman"/>
          <w:sz w:val="24"/>
          <w:szCs w:val="24"/>
        </w:rPr>
        <w:t>Cobuci</w:t>
      </w:r>
      <w:proofErr w:type="spellEnd"/>
      <w:r w:rsidR="00B033CF">
        <w:rPr>
          <w:rFonts w:ascii="Times New Roman" w:eastAsia="Times New Roman" w:hAnsi="Times New Roman" w:cs="Times New Roman"/>
          <w:sz w:val="24"/>
          <w:szCs w:val="24"/>
        </w:rPr>
        <w:t xml:space="preserve">, J. A. A </w:t>
      </w:r>
      <w:r w:rsidR="00B033CF">
        <w:rPr>
          <w:rFonts w:ascii="Times New Roman" w:eastAsia="Times New Roman" w:hAnsi="Times New Roman" w:cs="Times New Roman"/>
          <w:sz w:val="24"/>
          <w:szCs w:val="24"/>
        </w:rPr>
        <w:t xml:space="preserve">influência da genética sobre a displasia coxofemoral canina: uma revisão sobre os métodos de controle e de melhoramento genético. </w:t>
      </w:r>
      <w:proofErr w:type="spellStart"/>
      <w:r w:rsidR="00B033CF">
        <w:rPr>
          <w:rFonts w:ascii="Times New Roman" w:eastAsia="Times New Roman" w:hAnsi="Times New Roman" w:cs="Times New Roman"/>
          <w:sz w:val="24"/>
          <w:szCs w:val="24"/>
        </w:rPr>
        <w:t>Brazilian</w:t>
      </w:r>
      <w:proofErr w:type="spellEnd"/>
      <w:r w:rsidR="00B03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33CF">
        <w:rPr>
          <w:rFonts w:ascii="Times New Roman" w:eastAsia="Times New Roman" w:hAnsi="Times New Roman" w:cs="Times New Roman"/>
          <w:sz w:val="24"/>
          <w:szCs w:val="24"/>
        </w:rPr>
        <w:t>Journal</w:t>
      </w:r>
      <w:proofErr w:type="spellEnd"/>
      <w:r w:rsidR="00B03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33CF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="00B033CF">
        <w:rPr>
          <w:rFonts w:ascii="Times New Roman" w:eastAsia="Times New Roman" w:hAnsi="Times New Roman" w:cs="Times New Roman"/>
          <w:sz w:val="24"/>
          <w:szCs w:val="24"/>
        </w:rPr>
        <w:t xml:space="preserve"> Animal </w:t>
      </w:r>
      <w:proofErr w:type="spellStart"/>
      <w:r w:rsidR="00B033CF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B033CF">
        <w:rPr>
          <w:rFonts w:ascii="Times New Roman" w:eastAsia="Times New Roman" w:hAnsi="Times New Roman" w:cs="Times New Roman"/>
          <w:sz w:val="24"/>
          <w:szCs w:val="24"/>
        </w:rPr>
        <w:t xml:space="preserve"> Environmental </w:t>
      </w:r>
      <w:proofErr w:type="spellStart"/>
      <w:r w:rsidR="00B033CF"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spellEnd"/>
      <w:r w:rsidR="00B033CF">
        <w:rPr>
          <w:rFonts w:ascii="Times New Roman" w:eastAsia="Times New Roman" w:hAnsi="Times New Roman" w:cs="Times New Roman"/>
          <w:sz w:val="24"/>
          <w:szCs w:val="24"/>
        </w:rPr>
        <w:t xml:space="preserve">, Curitiba, v. 3, n. 4, p. 3206-3224, </w:t>
      </w:r>
      <w:proofErr w:type="gramStart"/>
      <w:r w:rsidR="00B033CF">
        <w:rPr>
          <w:rFonts w:ascii="Times New Roman" w:eastAsia="Times New Roman" w:hAnsi="Times New Roman" w:cs="Times New Roman"/>
          <w:sz w:val="24"/>
          <w:szCs w:val="24"/>
        </w:rPr>
        <w:t>out./</w:t>
      </w:r>
      <w:proofErr w:type="gramEnd"/>
      <w:r w:rsidR="00B033CF">
        <w:rPr>
          <w:rFonts w:ascii="Times New Roman" w:eastAsia="Times New Roman" w:hAnsi="Times New Roman" w:cs="Times New Roman"/>
          <w:sz w:val="24"/>
          <w:szCs w:val="24"/>
        </w:rPr>
        <w:t>dez. 2020.</w:t>
      </w:r>
    </w:p>
    <w:p w14:paraId="00000020" w14:textId="1350A834" w:rsidR="006642C3" w:rsidRDefault="009F6ED9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CARAMICO</w:t>
      </w:r>
      <w:r w:rsidR="00B033CF">
        <w:rPr>
          <w:rFonts w:ascii="Times New Roman" w:eastAsia="Times New Roman" w:hAnsi="Times New Roman" w:cs="Times New Roman"/>
          <w:sz w:val="24"/>
          <w:szCs w:val="24"/>
        </w:rPr>
        <w:t xml:space="preserve">, Miriam. </w:t>
      </w:r>
      <w:r w:rsidR="00B033CF">
        <w:rPr>
          <w:rFonts w:ascii="Times New Roman" w:eastAsia="Times New Roman" w:hAnsi="Times New Roman" w:cs="Times New Roman"/>
          <w:sz w:val="24"/>
          <w:szCs w:val="24"/>
        </w:rPr>
        <w:t xml:space="preserve">Tratamento conservativo da displasia coxofemoral. </w:t>
      </w:r>
      <w:proofErr w:type="spellStart"/>
      <w:r w:rsidR="00B033CF">
        <w:rPr>
          <w:rFonts w:ascii="Times New Roman" w:eastAsia="Times New Roman" w:hAnsi="Times New Roman" w:cs="Times New Roman"/>
          <w:sz w:val="24"/>
          <w:szCs w:val="24"/>
        </w:rPr>
        <w:t>Labyes</w:t>
      </w:r>
      <w:proofErr w:type="spellEnd"/>
      <w:r w:rsidR="00B033CF">
        <w:rPr>
          <w:rFonts w:ascii="Times New Roman" w:eastAsia="Times New Roman" w:hAnsi="Times New Roman" w:cs="Times New Roman"/>
          <w:sz w:val="24"/>
          <w:szCs w:val="24"/>
        </w:rPr>
        <w:t xml:space="preserve">. Disponível em: </w:t>
      </w:r>
      <w:proofErr w:type="gramStart"/>
      <w:r w:rsidR="00B033CF">
        <w:rPr>
          <w:rFonts w:ascii="Times New Roman" w:eastAsia="Times New Roman" w:hAnsi="Times New Roman" w:cs="Times New Roman"/>
          <w:sz w:val="24"/>
          <w:szCs w:val="24"/>
        </w:rPr>
        <w:t>https://vetsmart-parsefiles.s3.amazonaws.com/0e12915714aab7c704eddd2e560b2aa9_vetsmart_admin_pdf_file.pdf  Acesso</w:t>
      </w:r>
      <w:proofErr w:type="gramEnd"/>
      <w:r w:rsidR="00B033CF">
        <w:rPr>
          <w:rFonts w:ascii="Times New Roman" w:eastAsia="Times New Roman" w:hAnsi="Times New Roman" w:cs="Times New Roman"/>
          <w:sz w:val="24"/>
          <w:szCs w:val="24"/>
        </w:rPr>
        <w:t xml:space="preserve"> em: 23 de março de 2023.</w:t>
      </w:r>
    </w:p>
    <w:p w14:paraId="00000021" w14:textId="6863F76A" w:rsidR="006642C3" w:rsidRDefault="00236594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DEGREGORI, E. B., PIPPI, M. DA R., FRANCO, N., TEIXEIRA, L. G., CONTESINI, E. A. &amp; SERAFINI, G. M. C. </w:t>
      </w:r>
      <w:r w:rsidR="00B033CF">
        <w:rPr>
          <w:rFonts w:ascii="Times New Roman" w:eastAsia="Times New Roman" w:hAnsi="Times New Roman" w:cs="Times New Roman"/>
          <w:sz w:val="24"/>
          <w:szCs w:val="24"/>
        </w:rPr>
        <w:t xml:space="preserve">(2018). Uso da técnica de </w:t>
      </w:r>
      <w:proofErr w:type="spellStart"/>
      <w:r w:rsidR="00B033CF">
        <w:rPr>
          <w:rFonts w:ascii="Times New Roman" w:eastAsia="Times New Roman" w:hAnsi="Times New Roman" w:cs="Times New Roman"/>
          <w:sz w:val="24"/>
          <w:szCs w:val="24"/>
        </w:rPr>
        <w:t>colocefalectomia</w:t>
      </w:r>
      <w:proofErr w:type="spellEnd"/>
      <w:r w:rsidR="00B033CF">
        <w:rPr>
          <w:rFonts w:ascii="Times New Roman" w:eastAsia="Times New Roman" w:hAnsi="Times New Roman" w:cs="Times New Roman"/>
          <w:sz w:val="24"/>
          <w:szCs w:val="24"/>
        </w:rPr>
        <w:t xml:space="preserve"> no tratamento de displasia coxofemoral em canino: relato de caso. </w:t>
      </w:r>
      <w:proofErr w:type="spellStart"/>
      <w:r w:rsidR="00B033CF">
        <w:rPr>
          <w:rFonts w:ascii="Times New Roman" w:eastAsia="Times New Roman" w:hAnsi="Times New Roman" w:cs="Times New Roman"/>
          <w:sz w:val="24"/>
          <w:szCs w:val="24"/>
        </w:rPr>
        <w:t>Pubvet</w:t>
      </w:r>
      <w:proofErr w:type="spellEnd"/>
      <w:r w:rsidR="00B033CF">
        <w:rPr>
          <w:rFonts w:ascii="Times New Roman" w:eastAsia="Times New Roman" w:hAnsi="Times New Roman" w:cs="Times New Roman"/>
          <w:sz w:val="24"/>
          <w:szCs w:val="24"/>
        </w:rPr>
        <w:t>, 12(10), 1-9. Disponível em: https://www.pubvet.com.br/uploads/7c746386d58d3277fa1</w:t>
      </w:r>
      <w:r w:rsidR="00B033CF">
        <w:rPr>
          <w:rFonts w:ascii="Times New Roman" w:eastAsia="Times New Roman" w:hAnsi="Times New Roman" w:cs="Times New Roman"/>
          <w:sz w:val="24"/>
          <w:szCs w:val="24"/>
        </w:rPr>
        <w:t>85fed35e57cc9.pdf Acesso em: 23 de agosto de 2023.</w:t>
      </w:r>
    </w:p>
    <w:p w14:paraId="00000022" w14:textId="77777777" w:rsidR="006642C3" w:rsidRDefault="00B033C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KELLER G.G. The Use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Health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Databases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Selective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Breeding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Breeders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Owners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OFA–The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Health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Center, 7a ed. 2018. Disponível em: 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https://www.ofa.org/wp-content/uploads/2016/07/OFA-2018-The-Use-of-Health-Databases-and-SelectiveBreeding-.pdf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Acesso em: 23 de agosto de 2023.</w:t>
      </w:r>
    </w:p>
    <w:p w14:paraId="00000023" w14:textId="1AACC8F8" w:rsidR="006642C3" w:rsidRDefault="00236594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MINTO B.W.</w:t>
      </w:r>
      <w:r w:rsidR="00B033CF">
        <w:rPr>
          <w:rFonts w:ascii="Times New Roman" w:eastAsia="Times New Roman" w:hAnsi="Times New Roman" w:cs="Times New Roman"/>
          <w:sz w:val="24"/>
          <w:szCs w:val="24"/>
        </w:rPr>
        <w:t xml:space="preserve"> et al. 2012. Avaliação clínica da </w:t>
      </w:r>
      <w:proofErr w:type="spellStart"/>
      <w:r w:rsidR="00B033CF">
        <w:rPr>
          <w:rFonts w:ascii="Times New Roman" w:eastAsia="Times New Roman" w:hAnsi="Times New Roman" w:cs="Times New Roman"/>
          <w:sz w:val="24"/>
          <w:szCs w:val="24"/>
        </w:rPr>
        <w:t>denervação</w:t>
      </w:r>
      <w:proofErr w:type="spellEnd"/>
      <w:r w:rsidR="00B03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33CF">
        <w:rPr>
          <w:rFonts w:ascii="Times New Roman" w:eastAsia="Times New Roman" w:hAnsi="Times New Roman" w:cs="Times New Roman"/>
          <w:sz w:val="24"/>
          <w:szCs w:val="24"/>
        </w:rPr>
        <w:t>acetabular</w:t>
      </w:r>
      <w:proofErr w:type="spellEnd"/>
      <w:r w:rsidR="00B033CF">
        <w:rPr>
          <w:rFonts w:ascii="Times New Roman" w:eastAsia="Times New Roman" w:hAnsi="Times New Roman" w:cs="Times New Roman"/>
          <w:sz w:val="24"/>
          <w:szCs w:val="24"/>
        </w:rPr>
        <w:t xml:space="preserve"> em cães com displasia coxofemoral atendidos no hospital veterinário da FMVZ – Botucatu – SP. Veterinária e Zootecnia. 19(1):91-8</w:t>
      </w:r>
    </w:p>
    <w:p w14:paraId="00000024" w14:textId="4836D267" w:rsidR="006642C3" w:rsidRDefault="00236594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LIMA, B. B.; DIAS F. G. G. D.; PEREIRA, L. F.; CONCEIÇÃO, M. E. B. A.; ROCHA, T.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A, 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S.; HONSHO, C. S.; DIAS, L. G. G. G</w:t>
      </w:r>
      <w:r w:rsidR="00B033CF">
        <w:rPr>
          <w:rFonts w:ascii="Times New Roman" w:eastAsia="Times New Roman" w:hAnsi="Times New Roman" w:cs="Times New Roman"/>
          <w:sz w:val="24"/>
          <w:szCs w:val="24"/>
        </w:rPr>
        <w:t>. Diagnóstico e tratamento conservador da displasia coxofemoral em cães. Revista investigação, 14(1):78-82, 2015.</w:t>
      </w:r>
    </w:p>
    <w:p w14:paraId="00000025" w14:textId="7F6AF21D" w:rsidR="006642C3" w:rsidRDefault="00236594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ROCHA, F. P. C.; BENEDETTE, M. F.; SANTOS, D. A. N.; DIAS, L. G. G. G. </w:t>
      </w:r>
      <w:r w:rsidR="00B033CF">
        <w:rPr>
          <w:rFonts w:ascii="Times New Roman" w:eastAsia="Times New Roman" w:hAnsi="Times New Roman" w:cs="Times New Roman"/>
          <w:sz w:val="24"/>
          <w:szCs w:val="24"/>
        </w:rPr>
        <w:t>Displasia coxofe</w:t>
      </w:r>
      <w:r w:rsidR="00B033CF">
        <w:rPr>
          <w:rFonts w:ascii="Times New Roman" w:eastAsia="Times New Roman" w:hAnsi="Times New Roman" w:cs="Times New Roman"/>
          <w:sz w:val="24"/>
          <w:szCs w:val="24"/>
        </w:rPr>
        <w:t xml:space="preserve">moral em cães. Revista científica </w:t>
      </w:r>
      <w:proofErr w:type="spellStart"/>
      <w:r w:rsidR="00B033CF">
        <w:rPr>
          <w:rFonts w:ascii="Times New Roman" w:eastAsia="Times New Roman" w:hAnsi="Times New Roman" w:cs="Times New Roman"/>
          <w:sz w:val="24"/>
          <w:szCs w:val="24"/>
        </w:rPr>
        <w:t>eletônica</w:t>
      </w:r>
      <w:proofErr w:type="spellEnd"/>
      <w:r w:rsidR="00B033CF">
        <w:rPr>
          <w:rFonts w:ascii="Times New Roman" w:eastAsia="Times New Roman" w:hAnsi="Times New Roman" w:cs="Times New Roman"/>
          <w:sz w:val="24"/>
          <w:szCs w:val="24"/>
        </w:rPr>
        <w:t xml:space="preserve"> de medicina veterinária, ano VI, número 11, julho de 2008 - periódicos semestral. Disponível em: http://faef.revista.inf.br/imagens_arquivos/arquivos_destaque/3w06cWeAcFaNErX_2013-6-14-10-15-11.pdf Acesso em: 23 </w:t>
      </w:r>
      <w:r w:rsidR="00B033CF">
        <w:rPr>
          <w:rFonts w:ascii="Times New Roman" w:eastAsia="Times New Roman" w:hAnsi="Times New Roman" w:cs="Times New Roman"/>
          <w:sz w:val="24"/>
          <w:szCs w:val="24"/>
        </w:rPr>
        <w:t xml:space="preserve">de agosto de 2023. </w:t>
      </w:r>
    </w:p>
    <w:p w14:paraId="00000026" w14:textId="12267503" w:rsidR="006642C3" w:rsidRDefault="00B033C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SILVA, A</w:t>
      </w:r>
      <w:r w:rsidR="00236594">
        <w:rPr>
          <w:rFonts w:ascii="Times New Roman" w:eastAsia="Times New Roman" w:hAnsi="Times New Roman" w:cs="Times New Roman"/>
          <w:sz w:val="24"/>
          <w:szCs w:val="24"/>
        </w:rPr>
        <w:t>.V</w:t>
      </w:r>
      <w:r>
        <w:rPr>
          <w:rFonts w:ascii="Times New Roman" w:eastAsia="Times New Roman" w:hAnsi="Times New Roman" w:cs="Times New Roman"/>
          <w:sz w:val="24"/>
          <w:szCs w:val="24"/>
        </w:rPr>
        <w:t>. Displasia coxofemoral: Considerações terapêuticas atuais. 2011. 39 f. Tese (Graduação) - Curso de Medicina Veterinária, UFRGS, Porto Alegre, 2011.</w:t>
      </w:r>
    </w:p>
    <w:p w14:paraId="00000027" w14:textId="77777777" w:rsidR="006642C3" w:rsidRDefault="00B033C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SOMMER, E. L.; FRATOCCHI, C. L. G. Displasia Coxofemoral. R</w:t>
      </w:r>
      <w:r>
        <w:rPr>
          <w:rFonts w:ascii="Times New Roman" w:eastAsia="Times New Roman" w:hAnsi="Times New Roman" w:cs="Times New Roman"/>
          <w:sz w:val="24"/>
          <w:szCs w:val="24"/>
        </w:rPr>
        <w:t>evista de Educação Continuada do CRMV-SP. São Paulo, fascículo 1, volume 1, p.031-035, 1998</w:t>
      </w:r>
    </w:p>
    <w:p w14:paraId="00000028" w14:textId="3C87B8A3" w:rsidR="006642C3" w:rsidRDefault="00B033C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SOUZA, A.N.A.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Kinetic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analysis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hip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osteoarthritis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submitted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extracorporeal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shockwave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therapy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Análise cinética da locomoção de cães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osteoart</w:t>
      </w:r>
      <w:r>
        <w:rPr>
          <w:rFonts w:ascii="Times New Roman" w:eastAsia="Times New Roman" w:hAnsi="Times New Roman" w:cs="Times New Roman"/>
          <w:sz w:val="24"/>
          <w:szCs w:val="24"/>
        </w:rPr>
        <w:t>rose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coxofemoral submetidos ao tratamento de ondas de choque extracorpóreo. 2013. 141p. Tese (Doutor em Ciências). Faculdade de Medicina Veterinária e Zootecnia, Universidade de São Paulo, São Paulo, 2013.</w:t>
      </w:r>
    </w:p>
    <w:sectPr w:rsidR="006642C3">
      <w:footerReference w:type="default" r:id="rId7"/>
      <w:pgSz w:w="11909" w:h="16834"/>
      <w:pgMar w:top="1417" w:right="1700" w:bottom="1417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F8F8A" w14:textId="77777777" w:rsidR="00B033CF" w:rsidRDefault="00B033CF">
      <w:pPr>
        <w:spacing w:line="240" w:lineRule="auto"/>
      </w:pPr>
      <w:r>
        <w:separator/>
      </w:r>
    </w:p>
  </w:endnote>
  <w:endnote w:type="continuationSeparator" w:id="0">
    <w:p w14:paraId="1238573D" w14:textId="77777777" w:rsidR="00B033CF" w:rsidRDefault="00B033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9" w14:textId="77777777" w:rsidR="006642C3" w:rsidRDefault="006642C3"/>
  <w:p w14:paraId="0000002A" w14:textId="77777777" w:rsidR="006642C3" w:rsidRDefault="006642C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F9682" w14:textId="77777777" w:rsidR="00B033CF" w:rsidRDefault="00B033CF">
      <w:pPr>
        <w:spacing w:line="240" w:lineRule="auto"/>
      </w:pPr>
      <w:r>
        <w:separator/>
      </w:r>
    </w:p>
  </w:footnote>
  <w:footnote w:type="continuationSeparator" w:id="0">
    <w:p w14:paraId="507F6865" w14:textId="77777777" w:rsidR="00B033CF" w:rsidRDefault="00B033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C3"/>
    <w:rsid w:val="00236594"/>
    <w:rsid w:val="006642C3"/>
    <w:rsid w:val="009F6ED9"/>
    <w:rsid w:val="00B0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44CB0"/>
  <w15:docId w15:val="{980B3D45-A26D-4C64-9F26-B86D3587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fa.org/wp-content/uploads/2016/07/OFA-2018-The-Use-of-Health-Databases-and-SelectiveBreeding-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1509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</cp:lastModifiedBy>
  <cp:revision>2</cp:revision>
  <dcterms:created xsi:type="dcterms:W3CDTF">2023-08-28T16:44:00Z</dcterms:created>
  <dcterms:modified xsi:type="dcterms:W3CDTF">2023-08-28T16:58:00Z</dcterms:modified>
</cp:coreProperties>
</file>