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</w:pPr>
    </w:p>
    <w:p>
      <w:pPr>
        <w:pStyle w:val="BodyText"/>
        <w:spacing w:before="56"/>
      </w:pPr>
    </w:p>
    <w:p>
      <w:pPr>
        <w:spacing w:line="352" w:lineRule="auto" w:before="1"/>
        <w:ind w:left="3217" w:right="0" w:hanging="2629"/>
        <w:jc w:val="left"/>
        <w:rPr>
          <w:b/>
          <w:sz w:val="24"/>
        </w:rPr>
      </w:pPr>
      <w:r>
        <w:rPr>
          <w:b/>
          <w:sz w:val="24"/>
        </w:rPr>
        <w:t>ASSISTÊNCIA DE ENFERMAGEM NO MANEJO DA SÍNDROME HELLP DURANTE A GESTAÇÃO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222"/>
        <w:rPr>
          <w:b/>
        </w:rPr>
      </w:pPr>
    </w:p>
    <w:p>
      <w:pPr>
        <w:pStyle w:val="BodyText"/>
        <w:spacing w:line="360" w:lineRule="auto"/>
        <w:ind w:left="137" w:right="133"/>
        <w:jc w:val="both"/>
      </w:pPr>
      <w:r>
        <w:rPr>
          <w:b/>
        </w:rPr>
        <w:t>INTRODUÇÃO</w:t>
      </w:r>
      <w:r>
        <w:rPr/>
        <w:t>:</w:t>
      </w:r>
      <w:r>
        <w:rPr>
          <w:spacing w:val="-8"/>
        </w:rPr>
        <w:t> </w:t>
      </w:r>
      <w:r>
        <w:rPr/>
        <w:t>A síndrome de HELLP é uma complicação grave e complexa da</w:t>
      </w:r>
      <w:r>
        <w:rPr>
          <w:spacing w:val="-3"/>
        </w:rPr>
        <w:t> </w:t>
      </w:r>
      <w:r>
        <w:rPr/>
        <w:t>gestação, caracterizada por hemólise, elevação das enzimas hepáticas e baixa contagem de plaquetas. Nesse contexto, a enfermagem desempenha papel fundamental na assistência, sendo responsável pela avaliação clínica, monitoramento da gestante, educação em saúde, administração</w:t>
      </w:r>
      <w:r>
        <w:rPr>
          <w:spacing w:val="-15"/>
        </w:rPr>
        <w:t> </w:t>
      </w:r>
      <w:r>
        <w:rPr/>
        <w:t>de</w:t>
      </w:r>
      <w:r>
        <w:rPr>
          <w:spacing w:val="-15"/>
        </w:rPr>
        <w:t> </w:t>
      </w:r>
      <w:r>
        <w:rPr/>
        <w:t>medicamentos</w:t>
      </w:r>
      <w:r>
        <w:rPr>
          <w:spacing w:val="-15"/>
        </w:rPr>
        <w:t> </w:t>
      </w:r>
      <w:r>
        <w:rPr/>
        <w:t>e</w:t>
      </w:r>
      <w:r>
        <w:rPr>
          <w:spacing w:val="-15"/>
        </w:rPr>
        <w:t> </w:t>
      </w:r>
      <w:r>
        <w:rPr/>
        <w:t>preparo</w:t>
      </w:r>
      <w:r>
        <w:rPr>
          <w:spacing w:val="-15"/>
        </w:rPr>
        <w:t> </w:t>
      </w:r>
      <w:r>
        <w:rPr/>
        <w:t>para</w:t>
      </w:r>
      <w:r>
        <w:rPr>
          <w:spacing w:val="-15"/>
        </w:rPr>
        <w:t> </w:t>
      </w:r>
      <w:r>
        <w:rPr/>
        <w:t>o</w:t>
      </w:r>
      <w:r>
        <w:rPr>
          <w:spacing w:val="-15"/>
        </w:rPr>
        <w:t> </w:t>
      </w:r>
      <w:r>
        <w:rPr/>
        <w:t>parto,</w:t>
      </w:r>
      <w:r>
        <w:rPr>
          <w:spacing w:val="-15"/>
        </w:rPr>
        <w:t> </w:t>
      </w:r>
      <w:r>
        <w:rPr/>
        <w:t>além</w:t>
      </w:r>
      <w:r>
        <w:rPr>
          <w:spacing w:val="-4"/>
        </w:rPr>
        <w:t> </w:t>
      </w:r>
      <w:r>
        <w:rPr/>
        <w:t>de</w:t>
      </w:r>
      <w:r>
        <w:rPr>
          <w:spacing w:val="-15"/>
        </w:rPr>
        <w:t> </w:t>
      </w:r>
      <w:r>
        <w:rPr/>
        <w:t>atuar</w:t>
      </w:r>
      <w:r>
        <w:rPr>
          <w:spacing w:val="-15"/>
        </w:rPr>
        <w:t> </w:t>
      </w:r>
      <w:r>
        <w:rPr/>
        <w:t>em</w:t>
      </w:r>
      <w:r>
        <w:rPr>
          <w:spacing w:val="-9"/>
        </w:rPr>
        <w:t> </w:t>
      </w:r>
      <w:r>
        <w:rPr/>
        <w:t>conjunto</w:t>
      </w:r>
      <w:r>
        <w:rPr>
          <w:spacing w:val="-15"/>
        </w:rPr>
        <w:t> </w:t>
      </w:r>
      <w:r>
        <w:rPr/>
        <w:t>com</w:t>
      </w:r>
      <w:r>
        <w:rPr>
          <w:spacing w:val="-9"/>
        </w:rPr>
        <w:t> </w:t>
      </w:r>
      <w:r>
        <w:rPr/>
        <w:t>a</w:t>
      </w:r>
      <w:r>
        <w:rPr>
          <w:spacing w:val="-15"/>
        </w:rPr>
        <w:t> </w:t>
      </w:r>
      <w:r>
        <w:rPr/>
        <w:t>equipe multiprofissional para um</w:t>
      </w:r>
      <w:r>
        <w:rPr>
          <w:spacing w:val="-2"/>
        </w:rPr>
        <w:t> </w:t>
      </w:r>
      <w:r>
        <w:rPr/>
        <w:t>manejo eficiente, seguro e humanizado.¹ </w:t>
      </w:r>
      <w:r>
        <w:rPr>
          <w:b/>
        </w:rPr>
        <w:t>OBJETIVO: </w:t>
      </w:r>
      <w:r>
        <w:rPr/>
        <w:t>Revisar, na literatura, as evidências disponíveis acerca da assistência de enfermagem no manejo da síndrome</w:t>
      </w:r>
      <w:r>
        <w:rPr>
          <w:spacing w:val="-15"/>
        </w:rPr>
        <w:t> </w:t>
      </w:r>
      <w:r>
        <w:rPr/>
        <w:t>de</w:t>
      </w:r>
      <w:r>
        <w:rPr>
          <w:spacing w:val="-15"/>
        </w:rPr>
        <w:t> </w:t>
      </w:r>
      <w:r>
        <w:rPr/>
        <w:t>HELLP</w:t>
      </w:r>
      <w:r>
        <w:rPr>
          <w:spacing w:val="-15"/>
        </w:rPr>
        <w:t> </w:t>
      </w:r>
      <w:r>
        <w:rPr/>
        <w:t>durante</w:t>
      </w:r>
      <w:r>
        <w:rPr>
          <w:spacing w:val="-15"/>
        </w:rPr>
        <w:t> </w:t>
      </w:r>
      <w:r>
        <w:rPr/>
        <w:t>a</w:t>
      </w:r>
      <w:r>
        <w:rPr>
          <w:spacing w:val="-15"/>
        </w:rPr>
        <w:t> </w:t>
      </w:r>
      <w:r>
        <w:rPr/>
        <w:t>gestação,</w:t>
      </w:r>
      <w:r>
        <w:rPr>
          <w:spacing w:val="-15"/>
        </w:rPr>
        <w:t> </w:t>
      </w:r>
      <w:r>
        <w:rPr/>
        <w:t>destacando</w:t>
      </w:r>
      <w:r>
        <w:rPr>
          <w:spacing w:val="-15"/>
        </w:rPr>
        <w:t> </w:t>
      </w:r>
      <w:r>
        <w:rPr/>
        <w:t>a</w:t>
      </w:r>
      <w:r>
        <w:rPr>
          <w:spacing w:val="-15"/>
        </w:rPr>
        <w:t> </w:t>
      </w:r>
      <w:r>
        <w:rPr/>
        <w:t>importância</w:t>
      </w:r>
      <w:r>
        <w:rPr>
          <w:spacing w:val="3"/>
        </w:rPr>
        <w:t> </w:t>
      </w:r>
      <w:r>
        <w:rPr/>
        <w:t>do</w:t>
      </w:r>
      <w:r>
        <w:rPr>
          <w:spacing w:val="-15"/>
        </w:rPr>
        <w:t> </w:t>
      </w:r>
      <w:r>
        <w:rPr/>
        <w:t>cuidado</w:t>
      </w:r>
      <w:r>
        <w:rPr>
          <w:spacing w:val="-12"/>
        </w:rPr>
        <w:t> </w:t>
      </w:r>
      <w:r>
        <w:rPr/>
        <w:t>humanizado</w:t>
      </w:r>
      <w:r>
        <w:rPr>
          <w:spacing w:val="-12"/>
        </w:rPr>
        <w:t> </w:t>
      </w:r>
      <w:r>
        <w:rPr/>
        <w:t>para a qualidade da</w:t>
      </w:r>
      <w:r>
        <w:rPr>
          <w:spacing w:val="-6"/>
        </w:rPr>
        <w:t> </w:t>
      </w:r>
      <w:r>
        <w:rPr/>
        <w:t>assistência materno-fetal. </w:t>
      </w:r>
      <w:r>
        <w:rPr>
          <w:b/>
        </w:rPr>
        <w:t>MÉTODO: </w:t>
      </w:r>
      <w:r>
        <w:rPr/>
        <w:t>Trata-se de uma revisão integrativa da literatura, de</w:t>
      </w:r>
      <w:r>
        <w:rPr>
          <w:spacing w:val="-15"/>
        </w:rPr>
        <w:t> </w:t>
      </w:r>
      <w:r>
        <w:rPr/>
        <w:t>abordagem qualitativa, realizada em seis etapas. Foram utilizados os descritores “síndrome HELLP”, “gestação de</w:t>
      </w:r>
      <w:r>
        <w:rPr>
          <w:spacing w:val="-2"/>
        </w:rPr>
        <w:t> </w:t>
      </w:r>
      <w:r>
        <w:rPr/>
        <w:t>alto risco”</w:t>
      </w:r>
      <w:r>
        <w:rPr>
          <w:spacing w:val="40"/>
        </w:rPr>
        <w:t> </w:t>
      </w:r>
      <w:r>
        <w:rPr/>
        <w:t>e “cuidados de</w:t>
      </w:r>
      <w:r>
        <w:rPr>
          <w:spacing w:val="-2"/>
        </w:rPr>
        <w:t> </w:t>
      </w:r>
      <w:r>
        <w:rPr/>
        <w:t>enfermagem”,</w:t>
      </w:r>
      <w:r>
        <w:rPr>
          <w:spacing w:val="40"/>
        </w:rPr>
        <w:t> </w:t>
      </w:r>
      <w:r>
        <w:rPr/>
        <w:t>com cruzamento por meio do</w:t>
      </w:r>
      <w:r>
        <w:rPr>
          <w:spacing w:val="-2"/>
        </w:rPr>
        <w:t> </w:t>
      </w:r>
      <w:r>
        <w:rPr/>
        <w:t>operador booleano AND. A busca foi realizada na Biblioteca Virtual em Saúde (BVS), considerando artigos publicados nos últimos cinco anos. Como critérios de inclusão, adotaram-se estudos disponíveis na íntegra e gratuitamente; e, como exclusão, artigos duplicados</w:t>
      </w:r>
      <w:r>
        <w:rPr>
          <w:spacing w:val="-4"/>
        </w:rPr>
        <w:t> </w:t>
      </w:r>
      <w:r>
        <w:rPr/>
        <w:t>ou</w:t>
      </w:r>
      <w:r>
        <w:rPr>
          <w:spacing w:val="2"/>
        </w:rPr>
        <w:t> </w:t>
      </w:r>
      <w:r>
        <w:rPr/>
        <w:t>que</w:t>
      </w:r>
      <w:r>
        <w:rPr>
          <w:spacing w:val="15"/>
        </w:rPr>
        <w:t> </w:t>
      </w:r>
      <w:r>
        <w:rPr/>
        <w:t>não</w:t>
      </w:r>
      <w:r>
        <w:rPr>
          <w:spacing w:val="17"/>
        </w:rPr>
        <w:t> </w:t>
      </w:r>
      <w:r>
        <w:rPr/>
        <w:t>atendiam</w:t>
      </w:r>
      <w:r>
        <w:rPr>
          <w:spacing w:val="-5"/>
        </w:rPr>
        <w:t> </w:t>
      </w:r>
      <w:r>
        <w:rPr/>
        <w:t>ao</w:t>
      </w:r>
      <w:r>
        <w:rPr>
          <w:spacing w:val="2"/>
        </w:rPr>
        <w:t> </w:t>
      </w:r>
      <w:r>
        <w:rPr/>
        <w:t>objetivo</w:t>
      </w:r>
      <w:r>
        <w:rPr>
          <w:spacing w:val="25"/>
        </w:rPr>
        <w:t> </w:t>
      </w:r>
      <w:r>
        <w:rPr/>
        <w:t>proposto.</w:t>
      </w:r>
      <w:r>
        <w:rPr>
          <w:spacing w:val="19"/>
        </w:rPr>
        <w:t> </w:t>
      </w:r>
      <w:r>
        <w:rPr>
          <w:b/>
        </w:rPr>
        <w:t>RESULTADOS:</w:t>
      </w:r>
      <w:r>
        <w:rPr>
          <w:b/>
          <w:spacing w:val="48"/>
        </w:rPr>
        <w:t> </w:t>
      </w:r>
      <w:r>
        <w:rPr/>
        <w:t>Foram</w:t>
      </w:r>
      <w:r>
        <w:rPr>
          <w:spacing w:val="-5"/>
        </w:rPr>
        <w:t> </w:t>
      </w:r>
      <w:r>
        <w:rPr>
          <w:spacing w:val="-2"/>
        </w:rPr>
        <w:t>identificados</w:t>
      </w:r>
    </w:p>
    <w:p>
      <w:pPr>
        <w:pStyle w:val="BodyText"/>
        <w:spacing w:line="360" w:lineRule="auto" w:before="6"/>
        <w:ind w:left="137" w:right="133"/>
        <w:jc w:val="both"/>
      </w:pPr>
      <w:r>
        <w:rPr/>
        <w:t>10 estudos, dos quais 3 compuseram a amostra final. Evidenciou-se a importância do diagnóstico de enfermagem para identificação precoce da síndrome, bem como ações de acolhimento e apoio emocional à gestante e familiares.² Destaca-se a necessidade de monitoramento rigoroso da pressão arterial, considerando sua relação com a pré-eclâmpsia, além da valorização das queixas durante o pré-natal.³ </w:t>
      </w:r>
      <w:r>
        <w:rPr>
          <w:b/>
        </w:rPr>
        <w:t>CONSIDERAÇÕES FINAIS: </w:t>
      </w:r>
      <w:r>
        <w:rPr/>
        <w:t>A enfermagem é essencial no diagnóstico precoce e manejo da síndrome de HELLP. A qualificação</w:t>
      </w:r>
      <w:r>
        <w:rPr>
          <w:spacing w:val="-13"/>
        </w:rPr>
        <w:t> </w:t>
      </w:r>
      <w:r>
        <w:rPr/>
        <w:t>profissional</w:t>
      </w:r>
      <w:r>
        <w:rPr>
          <w:spacing w:val="-2"/>
        </w:rPr>
        <w:t> </w:t>
      </w:r>
      <w:r>
        <w:rPr/>
        <w:t>fortalece</w:t>
      </w:r>
      <w:r>
        <w:rPr>
          <w:spacing w:val="-11"/>
        </w:rPr>
        <w:t> </w:t>
      </w:r>
      <w:r>
        <w:rPr/>
        <w:t>a</w:t>
      </w:r>
      <w:r>
        <w:rPr>
          <w:spacing w:val="-15"/>
        </w:rPr>
        <w:t> </w:t>
      </w:r>
      <w:r>
        <w:rPr/>
        <w:t>assistência</w:t>
      </w:r>
      <w:r>
        <w:rPr>
          <w:spacing w:val="15"/>
        </w:rPr>
        <w:t> </w:t>
      </w:r>
      <w:r>
        <w:rPr/>
        <w:t>segura</w:t>
      </w:r>
      <w:r>
        <w:rPr>
          <w:spacing w:val="-11"/>
        </w:rPr>
        <w:t> </w:t>
      </w:r>
      <w:r>
        <w:rPr/>
        <w:t>e</w:t>
      </w:r>
      <w:r>
        <w:rPr>
          <w:spacing w:val="-11"/>
        </w:rPr>
        <w:t> </w:t>
      </w:r>
      <w:r>
        <w:rPr/>
        <w:t>eficaz. </w:t>
      </w:r>
      <w:r>
        <w:rPr>
          <w:b/>
        </w:rPr>
        <w:t>CONTRIBUIÇÕES</w:t>
      </w:r>
      <w:r>
        <w:rPr>
          <w:b/>
          <w:spacing w:val="-15"/>
        </w:rPr>
        <w:t> </w:t>
      </w:r>
      <w:r>
        <w:rPr>
          <w:b/>
        </w:rPr>
        <w:t>PARA</w:t>
      </w:r>
      <w:r>
        <w:rPr>
          <w:b/>
          <w:spacing w:val="-15"/>
        </w:rPr>
        <w:t> </w:t>
      </w:r>
      <w:r>
        <w:rPr>
          <w:b/>
        </w:rPr>
        <w:t>A ENFERMAGEM:</w:t>
      </w:r>
      <w:r>
        <w:rPr>
          <w:b/>
          <w:spacing w:val="-33"/>
        </w:rPr>
        <w:t> </w:t>
      </w:r>
      <w:r>
        <w:rPr/>
        <w:t>A</w:t>
      </w:r>
      <w:r>
        <w:rPr>
          <w:spacing w:val="-24"/>
        </w:rPr>
        <w:t> </w:t>
      </w:r>
      <w:r>
        <w:rPr/>
        <w:t>assistência</w:t>
      </w:r>
      <w:r>
        <w:rPr>
          <w:spacing w:val="-15"/>
        </w:rPr>
        <w:t> </w:t>
      </w:r>
      <w:r>
        <w:rPr/>
        <w:t>de</w:t>
      </w:r>
      <w:r>
        <w:rPr>
          <w:spacing w:val="-17"/>
        </w:rPr>
        <w:t> </w:t>
      </w:r>
      <w:r>
        <w:rPr/>
        <w:t>enfermagem,</w:t>
      </w:r>
      <w:r>
        <w:rPr>
          <w:spacing w:val="-9"/>
        </w:rPr>
        <w:t> </w:t>
      </w:r>
      <w:r>
        <w:rPr/>
        <w:t>integrada</w:t>
      </w:r>
      <w:r>
        <w:rPr>
          <w:spacing w:val="-17"/>
        </w:rPr>
        <w:t> </w:t>
      </w:r>
      <w:r>
        <w:rPr/>
        <w:t>à</w:t>
      </w:r>
      <w:r>
        <w:rPr>
          <w:spacing w:val="-17"/>
        </w:rPr>
        <w:t> </w:t>
      </w:r>
      <w:r>
        <w:rPr/>
        <w:t>equipe</w:t>
      </w:r>
      <w:r>
        <w:rPr>
          <w:spacing w:val="-7"/>
        </w:rPr>
        <w:t> </w:t>
      </w:r>
      <w:r>
        <w:rPr/>
        <w:t>multiprofissional,</w:t>
      </w:r>
      <w:r>
        <w:rPr>
          <w:spacing w:val="22"/>
        </w:rPr>
        <w:t> </w:t>
      </w:r>
      <w:r>
        <w:rPr/>
        <w:t>mostra-</w:t>
      </w:r>
    </w:p>
    <w:p>
      <w:pPr>
        <w:pStyle w:val="BodyText"/>
        <w:spacing w:after="0" w:line="360" w:lineRule="auto"/>
        <w:jc w:val="both"/>
        <w:sectPr>
          <w:headerReference w:type="default" r:id="rId5"/>
          <w:footerReference w:type="default" r:id="rId6"/>
          <w:type w:val="continuous"/>
          <w:pgSz w:w="11910" w:h="16850"/>
          <w:pgMar w:header="708" w:footer="2002" w:top="2040" w:bottom="2200" w:left="1559" w:right="992"/>
          <w:pgNumType w:start="1"/>
        </w:sectPr>
      </w:pPr>
    </w:p>
    <w:p>
      <w:pPr>
        <w:pStyle w:val="BodyText"/>
        <w:spacing w:line="338" w:lineRule="auto" w:before="98"/>
        <w:ind w:left="137"/>
      </w:pPr>
      <w:r>
        <w:rPr/>
        <w:t>se essencial para um cuidado</w:t>
      </w:r>
      <w:r>
        <w:rPr>
          <w:spacing w:val="-16"/>
        </w:rPr>
        <w:t> </w:t>
      </w:r>
      <w:r>
        <w:rPr/>
        <w:t>eficaz e humanizado</w:t>
      </w:r>
      <w:r>
        <w:rPr>
          <w:spacing w:val="-3"/>
        </w:rPr>
        <w:t> </w:t>
      </w:r>
      <w:r>
        <w:rPr/>
        <w:t>às gestantes com à síndrome. Destaca-se a importância do olhar clínico</w:t>
      </w:r>
      <w:r>
        <w:rPr>
          <w:spacing w:val="40"/>
        </w:rPr>
        <w:t> </w:t>
      </w:r>
      <w:r>
        <w:rPr/>
        <w:t>e implementação</w:t>
      </w:r>
      <w:r>
        <w:rPr>
          <w:spacing w:val="40"/>
        </w:rPr>
        <w:t> </w:t>
      </w:r>
      <w:r>
        <w:rPr/>
        <w:t>do Processo de Enfermagem.</w:t>
      </w:r>
    </w:p>
    <w:p>
      <w:pPr>
        <w:pStyle w:val="BodyText"/>
        <w:spacing w:before="267"/>
      </w:pPr>
    </w:p>
    <w:p>
      <w:pPr>
        <w:spacing w:before="0"/>
        <w:ind w:left="137" w:right="0" w:firstLine="0"/>
        <w:jc w:val="left"/>
        <w:rPr>
          <w:b/>
          <w:sz w:val="24"/>
        </w:rPr>
      </w:pPr>
      <w:r>
        <w:rPr>
          <w:b/>
          <w:sz w:val="24"/>
        </w:rPr>
        <w:t>Descritores</w:t>
      </w:r>
      <w:r>
        <w:rPr>
          <w:b/>
          <w:spacing w:val="50"/>
          <w:w w:val="150"/>
          <w:sz w:val="24"/>
        </w:rPr>
        <w:t> </w:t>
      </w:r>
      <w:r>
        <w:rPr>
          <w:b/>
          <w:sz w:val="24"/>
        </w:rPr>
        <w:t>(DeCS</w:t>
      </w:r>
      <w:r>
        <w:rPr>
          <w:b/>
          <w:spacing w:val="48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72"/>
          <w:sz w:val="24"/>
        </w:rPr>
        <w:t> </w:t>
      </w:r>
      <w:r>
        <w:rPr>
          <w:b/>
          <w:sz w:val="24"/>
        </w:rPr>
        <w:t>ID):</w:t>
      </w:r>
      <w:r>
        <w:rPr>
          <w:b/>
          <w:spacing w:val="53"/>
          <w:sz w:val="24"/>
        </w:rPr>
        <w:t> </w:t>
      </w:r>
      <w:r>
        <w:rPr>
          <w:b/>
          <w:sz w:val="24"/>
        </w:rPr>
        <w:t>Síndrome</w:t>
      </w:r>
      <w:r>
        <w:rPr>
          <w:b/>
          <w:spacing w:val="70"/>
          <w:sz w:val="24"/>
        </w:rPr>
        <w:t> </w:t>
      </w:r>
      <w:r>
        <w:rPr>
          <w:b/>
          <w:sz w:val="24"/>
        </w:rPr>
        <w:t>HELLP</w:t>
      </w:r>
      <w:r>
        <w:rPr>
          <w:b/>
          <w:spacing w:val="63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57"/>
          <w:sz w:val="24"/>
        </w:rPr>
        <w:t> </w:t>
      </w:r>
      <w:r>
        <w:rPr>
          <w:b/>
          <w:sz w:val="24"/>
        </w:rPr>
        <w:t>D017359;</w:t>
      </w:r>
      <w:r>
        <w:rPr>
          <w:b/>
          <w:spacing w:val="52"/>
          <w:sz w:val="24"/>
        </w:rPr>
        <w:t> </w:t>
      </w:r>
      <w:r>
        <w:rPr>
          <w:b/>
          <w:sz w:val="24"/>
        </w:rPr>
        <w:t>Gravidez</w:t>
      </w:r>
      <w:r>
        <w:rPr>
          <w:b/>
          <w:spacing w:val="70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55"/>
          <w:sz w:val="24"/>
        </w:rPr>
        <w:t> </w:t>
      </w:r>
      <w:r>
        <w:rPr>
          <w:b/>
          <w:sz w:val="24"/>
        </w:rPr>
        <w:t>Alto</w:t>
      </w:r>
      <w:r>
        <w:rPr>
          <w:b/>
          <w:spacing w:val="56"/>
          <w:sz w:val="24"/>
        </w:rPr>
        <w:t> </w:t>
      </w:r>
      <w:r>
        <w:rPr>
          <w:b/>
          <w:sz w:val="24"/>
        </w:rPr>
        <w:t>Risco</w:t>
      </w:r>
      <w:r>
        <w:rPr>
          <w:b/>
          <w:spacing w:val="78"/>
          <w:sz w:val="24"/>
        </w:rPr>
        <w:t> </w:t>
      </w:r>
      <w:r>
        <w:rPr>
          <w:b/>
          <w:spacing w:val="-10"/>
          <w:sz w:val="24"/>
        </w:rPr>
        <w:t>–</w:t>
      </w:r>
    </w:p>
    <w:p>
      <w:pPr>
        <w:spacing w:before="54"/>
        <w:ind w:left="137" w:right="0" w:firstLine="0"/>
        <w:jc w:val="left"/>
        <w:rPr>
          <w:b/>
          <w:sz w:val="24"/>
        </w:rPr>
      </w:pPr>
      <w:r>
        <w:rPr>
          <w:b/>
          <w:sz w:val="24"/>
        </w:rPr>
        <w:t>D018566;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Cuidados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de Enfermagem</w:t>
      </w:r>
      <w:r>
        <w:rPr>
          <w:b/>
          <w:spacing w:val="4"/>
          <w:sz w:val="24"/>
        </w:rPr>
        <w:t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D009732</w:t>
      </w:r>
    </w:p>
    <w:p>
      <w:pPr>
        <w:pStyle w:val="BodyText"/>
        <w:rPr>
          <w:b/>
        </w:rPr>
      </w:pPr>
    </w:p>
    <w:p>
      <w:pPr>
        <w:pStyle w:val="BodyText"/>
        <w:spacing w:before="13"/>
        <w:rPr>
          <w:b/>
        </w:rPr>
      </w:pPr>
    </w:p>
    <w:p>
      <w:pPr>
        <w:tabs>
          <w:tab w:pos="3682" w:val="left" w:leader="none"/>
        </w:tabs>
        <w:spacing w:before="0"/>
        <w:ind w:left="137" w:right="0" w:firstLine="0"/>
        <w:jc w:val="left"/>
        <w:rPr>
          <w:b/>
          <w:sz w:val="24"/>
        </w:rPr>
      </w:pPr>
      <w:r>
        <w:rPr>
          <w:b/>
          <w:sz w:val="24"/>
        </w:rPr>
        <w:t>Modalidade:</w:t>
      </w:r>
      <w:r>
        <w:rPr>
          <w:b/>
          <w:spacing w:val="48"/>
          <w:sz w:val="24"/>
        </w:rPr>
        <w:t> </w:t>
      </w:r>
      <w:r>
        <w:rPr>
          <w:b/>
          <w:sz w:val="24"/>
        </w:rPr>
        <w:t>(</w:t>
      </w:r>
      <w:r>
        <w:rPr>
          <w:b/>
          <w:spacing w:val="46"/>
          <w:sz w:val="24"/>
        </w:rPr>
        <w:t> </w:t>
      </w:r>
      <w:r>
        <w:rPr>
          <w:b/>
          <w:sz w:val="24"/>
        </w:rPr>
        <w:t>)</w:t>
      </w:r>
      <w:r>
        <w:rPr>
          <w:b/>
          <w:spacing w:val="4"/>
          <w:sz w:val="24"/>
        </w:rPr>
        <w:t> </w:t>
      </w:r>
      <w:r>
        <w:rPr>
          <w:b/>
          <w:sz w:val="24"/>
        </w:rPr>
        <w:t>estudo</w:t>
      </w:r>
      <w:r>
        <w:rPr>
          <w:b/>
          <w:spacing w:val="-4"/>
          <w:sz w:val="24"/>
        </w:rPr>
        <w:t> </w:t>
      </w:r>
      <w:r>
        <w:rPr>
          <w:b/>
          <w:spacing w:val="-2"/>
          <w:sz w:val="24"/>
        </w:rPr>
        <w:t>original</w:t>
      </w:r>
      <w:r>
        <w:rPr>
          <w:b/>
          <w:sz w:val="24"/>
        </w:rPr>
        <w:tab/>
        <w:t>(</w:t>
      </w:r>
      <w:r>
        <w:rPr>
          <w:b/>
          <w:spacing w:val="65"/>
          <w:w w:val="150"/>
          <w:sz w:val="24"/>
        </w:rPr>
        <w:t> </w:t>
      </w:r>
      <w:r>
        <w:rPr>
          <w:b/>
          <w:sz w:val="24"/>
        </w:rPr>
        <w:t>)</w:t>
      </w:r>
      <w:r>
        <w:rPr>
          <w:b/>
          <w:spacing w:val="3"/>
          <w:sz w:val="24"/>
        </w:rPr>
        <w:t> </w:t>
      </w:r>
      <w:r>
        <w:rPr>
          <w:b/>
          <w:color w:val="090909"/>
          <w:sz w:val="24"/>
        </w:rPr>
        <w:t>desenvolvimento</w:t>
      </w:r>
      <w:r>
        <w:rPr>
          <w:b/>
          <w:color w:val="090909"/>
          <w:spacing w:val="21"/>
          <w:sz w:val="24"/>
        </w:rPr>
        <w:t> </w:t>
      </w:r>
      <w:r>
        <w:rPr>
          <w:b/>
          <w:color w:val="090909"/>
          <w:spacing w:val="-2"/>
          <w:sz w:val="24"/>
        </w:rPr>
        <w:t>tecnológico</w:t>
      </w:r>
    </w:p>
    <w:p>
      <w:pPr>
        <w:spacing w:before="144"/>
        <w:ind w:left="300" w:right="0" w:firstLine="0"/>
        <w:jc w:val="center"/>
        <w:rPr>
          <w:b/>
          <w:sz w:val="24"/>
        </w:rPr>
      </w:pPr>
      <w:r>
        <w:rPr>
          <w:b/>
          <w:color w:val="090909"/>
          <w:sz w:val="24"/>
        </w:rPr>
        <w:t>(</w:t>
      </w:r>
      <w:r>
        <w:rPr>
          <w:b/>
          <w:color w:val="090909"/>
          <w:spacing w:val="45"/>
          <w:sz w:val="24"/>
        </w:rPr>
        <w:t> </w:t>
      </w:r>
      <w:r>
        <w:rPr>
          <w:b/>
          <w:color w:val="090909"/>
          <w:sz w:val="24"/>
        </w:rPr>
        <w:t>)</w:t>
      </w:r>
      <w:r>
        <w:rPr>
          <w:b/>
          <w:color w:val="090909"/>
          <w:spacing w:val="5"/>
          <w:sz w:val="24"/>
        </w:rPr>
        <w:t> </w:t>
      </w:r>
      <w:r>
        <w:rPr>
          <w:b/>
          <w:sz w:val="24"/>
        </w:rPr>
        <w:t>relato</w:t>
      </w:r>
      <w:r>
        <w:rPr>
          <w:b/>
          <w:spacing w:val="8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experiência</w:t>
      </w:r>
      <w:r>
        <w:rPr>
          <w:b/>
          <w:spacing w:val="8"/>
          <w:sz w:val="24"/>
        </w:rPr>
        <w:t> </w:t>
      </w:r>
      <w:r>
        <w:rPr>
          <w:b/>
          <w:sz w:val="24"/>
        </w:rPr>
        <w:t>(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X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)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revisão</w:t>
      </w:r>
      <w:r>
        <w:rPr>
          <w:b/>
          <w:spacing w:val="8"/>
          <w:sz w:val="24"/>
        </w:rPr>
        <w:t> </w:t>
      </w:r>
      <w:r>
        <w:rPr>
          <w:b/>
          <w:sz w:val="24"/>
        </w:rPr>
        <w:t>da</w:t>
      </w:r>
      <w:r>
        <w:rPr>
          <w:b/>
          <w:spacing w:val="-4"/>
          <w:sz w:val="24"/>
        </w:rPr>
        <w:t> </w:t>
      </w:r>
      <w:r>
        <w:rPr>
          <w:b/>
          <w:spacing w:val="-2"/>
          <w:sz w:val="24"/>
        </w:rPr>
        <w:t>literatura</w:t>
      </w:r>
    </w:p>
    <w:p>
      <w:pPr>
        <w:pStyle w:val="BodyText"/>
        <w:spacing w:before="145"/>
        <w:ind w:left="137"/>
      </w:pPr>
      <w:r>
        <w:rPr>
          <w:b/>
        </w:rPr>
        <w:t>Eixo</w:t>
      </w:r>
      <w:r>
        <w:rPr>
          <w:b/>
          <w:spacing w:val="-15"/>
        </w:rPr>
        <w:t> </w:t>
      </w:r>
      <w:r>
        <w:rPr>
          <w:b/>
        </w:rPr>
        <w:t>Temático:</w:t>
      </w:r>
      <w:r>
        <w:rPr>
          <w:b/>
          <w:spacing w:val="-2"/>
        </w:rPr>
        <w:t> </w:t>
      </w:r>
      <w:r>
        <w:rPr/>
        <w:t>Processo</w:t>
      </w:r>
      <w:r>
        <w:rPr>
          <w:spacing w:val="-1"/>
        </w:rPr>
        <w:t> </w:t>
      </w:r>
      <w:r>
        <w:rPr/>
        <w:t>de</w:t>
      </w:r>
      <w:r>
        <w:rPr>
          <w:spacing w:val="-13"/>
        </w:rPr>
        <w:t> </w:t>
      </w:r>
      <w:r>
        <w:rPr/>
        <w:t>Enfermagem,</w:t>
      </w:r>
      <w:r>
        <w:rPr>
          <w:spacing w:val="-12"/>
        </w:rPr>
        <w:t> </w:t>
      </w:r>
      <w:r>
        <w:rPr/>
        <w:t>Teorias</w:t>
      </w:r>
      <w:r>
        <w:rPr>
          <w:spacing w:val="8"/>
        </w:rPr>
        <w:t> </w:t>
      </w:r>
      <w:r>
        <w:rPr/>
        <w:t>e</w:t>
      </w:r>
      <w:r>
        <w:rPr>
          <w:spacing w:val="-13"/>
        </w:rPr>
        <w:t> </w:t>
      </w:r>
      <w:r>
        <w:rPr/>
        <w:t>Terminologias</w:t>
      </w:r>
      <w:r>
        <w:rPr>
          <w:spacing w:val="33"/>
        </w:rPr>
        <w:t> </w:t>
      </w:r>
      <w:r>
        <w:rPr>
          <w:spacing w:val="-2"/>
        </w:rPr>
        <w:t>padronizadas</w:t>
      </w:r>
    </w:p>
    <w:p>
      <w:pPr>
        <w:pStyle w:val="BodyText"/>
        <w:spacing w:before="274"/>
      </w:pPr>
    </w:p>
    <w:p>
      <w:pPr>
        <w:spacing w:before="0"/>
        <w:ind w:left="137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REFERÊNCIAS:</w:t>
      </w:r>
    </w:p>
    <w:p>
      <w:pPr>
        <w:pStyle w:val="BodyText"/>
        <w:rPr>
          <w:b/>
        </w:rPr>
      </w:pPr>
    </w:p>
    <w:p>
      <w:pPr>
        <w:pStyle w:val="BodyText"/>
        <w:spacing w:before="13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362" w:val="left" w:leader="none"/>
        </w:tabs>
        <w:spacing w:line="364" w:lineRule="auto" w:before="0" w:after="0"/>
        <w:ind w:left="137" w:right="157" w:firstLine="0"/>
        <w:jc w:val="left"/>
        <w:rPr>
          <w:sz w:val="24"/>
        </w:rPr>
      </w:pPr>
      <w:r>
        <w:rPr>
          <w:sz w:val="24"/>
        </w:rPr>
        <w:t>Peraçoli</w:t>
      </w:r>
      <w:r>
        <w:rPr>
          <w:spacing w:val="-15"/>
          <w:sz w:val="24"/>
        </w:rPr>
        <w:t> </w:t>
      </w:r>
      <w:r>
        <w:rPr>
          <w:sz w:val="24"/>
        </w:rPr>
        <w:t>JC,</w:t>
      </w:r>
      <w:r>
        <w:rPr>
          <w:spacing w:val="-16"/>
          <w:sz w:val="24"/>
        </w:rPr>
        <w:t> </w:t>
      </w:r>
      <w:r>
        <w:rPr>
          <w:sz w:val="24"/>
        </w:rPr>
        <w:t>Parpinelli</w:t>
      </w:r>
      <w:r>
        <w:rPr>
          <w:spacing w:val="-7"/>
          <w:sz w:val="24"/>
        </w:rPr>
        <w:t> </w:t>
      </w:r>
      <w:r>
        <w:rPr>
          <w:sz w:val="24"/>
        </w:rPr>
        <w:t>MA.</w:t>
      </w:r>
      <w:r>
        <w:rPr>
          <w:spacing w:val="-16"/>
          <w:sz w:val="24"/>
        </w:rPr>
        <w:t> </w:t>
      </w:r>
      <w:r>
        <w:rPr>
          <w:sz w:val="24"/>
        </w:rPr>
        <w:t>Síndrome</w:t>
      </w:r>
      <w:r>
        <w:rPr>
          <w:spacing w:val="-14"/>
          <w:sz w:val="24"/>
        </w:rPr>
        <w:t> </w:t>
      </w:r>
      <w:r>
        <w:rPr>
          <w:sz w:val="24"/>
        </w:rPr>
        <w:t>HELLP:</w:t>
      </w:r>
      <w:r>
        <w:rPr>
          <w:spacing w:val="-37"/>
          <w:sz w:val="24"/>
        </w:rPr>
        <w:t> </w:t>
      </w:r>
      <w:r>
        <w:rPr>
          <w:sz w:val="24"/>
        </w:rPr>
        <w:t>aspectos</w:t>
      </w:r>
      <w:r>
        <w:rPr>
          <w:spacing w:val="-13"/>
          <w:sz w:val="24"/>
        </w:rPr>
        <w:t> </w:t>
      </w:r>
      <w:r>
        <w:rPr>
          <w:sz w:val="24"/>
        </w:rPr>
        <w:t>clínicos e</w:t>
      </w:r>
      <w:r>
        <w:rPr>
          <w:spacing w:val="-17"/>
          <w:sz w:val="24"/>
        </w:rPr>
        <w:t> </w:t>
      </w:r>
      <w:r>
        <w:rPr>
          <w:sz w:val="24"/>
        </w:rPr>
        <w:t>manejo. Rev</w:t>
      </w:r>
      <w:r>
        <w:rPr>
          <w:spacing w:val="-16"/>
          <w:sz w:val="24"/>
        </w:rPr>
        <w:t> </w:t>
      </w:r>
      <w:r>
        <w:rPr>
          <w:sz w:val="24"/>
        </w:rPr>
        <w:t>Bras</w:t>
      </w:r>
      <w:r>
        <w:rPr>
          <w:spacing w:val="-19"/>
          <w:sz w:val="24"/>
        </w:rPr>
        <w:t> </w:t>
      </w:r>
      <w:r>
        <w:rPr>
          <w:sz w:val="24"/>
        </w:rPr>
        <w:t>Ginecol Obstet. 2019;41(5):318-24.</w:t>
      </w:r>
    </w:p>
    <w:p>
      <w:pPr>
        <w:pStyle w:val="ListParagraph"/>
        <w:numPr>
          <w:ilvl w:val="0"/>
          <w:numId w:val="1"/>
        </w:numPr>
        <w:tabs>
          <w:tab w:pos="422" w:val="left" w:leader="none"/>
        </w:tabs>
        <w:spacing w:line="364" w:lineRule="auto" w:before="77" w:after="0"/>
        <w:ind w:left="137" w:right="158" w:firstLine="0"/>
        <w:jc w:val="left"/>
        <w:rPr>
          <w:sz w:val="24"/>
        </w:rPr>
      </w:pPr>
      <w:r>
        <w:rPr>
          <w:sz w:val="24"/>
        </w:rPr>
        <w:t>Santos</w:t>
      </w:r>
      <w:r>
        <w:rPr>
          <w:spacing w:val="40"/>
          <w:sz w:val="24"/>
        </w:rPr>
        <w:t> </w:t>
      </w:r>
      <w:r>
        <w:rPr>
          <w:sz w:val="24"/>
        </w:rPr>
        <w:t>FAPS,</w:t>
      </w:r>
      <w:r>
        <w:rPr>
          <w:spacing w:val="29"/>
          <w:sz w:val="24"/>
        </w:rPr>
        <w:t> </w:t>
      </w:r>
      <w:r>
        <w:rPr>
          <w:sz w:val="24"/>
        </w:rPr>
        <w:t>Silva</w:t>
      </w:r>
      <w:r>
        <w:rPr>
          <w:spacing w:val="40"/>
          <w:sz w:val="24"/>
        </w:rPr>
        <w:t> </w:t>
      </w:r>
      <w:r>
        <w:rPr>
          <w:sz w:val="24"/>
        </w:rPr>
        <w:t>RM,</w:t>
      </w:r>
      <w:r>
        <w:rPr>
          <w:spacing w:val="40"/>
          <w:sz w:val="24"/>
        </w:rPr>
        <w:t> </w:t>
      </w:r>
      <w:r>
        <w:rPr>
          <w:sz w:val="24"/>
        </w:rPr>
        <w:t>Costa</w:t>
      </w:r>
      <w:r>
        <w:rPr>
          <w:spacing w:val="40"/>
          <w:sz w:val="24"/>
        </w:rPr>
        <w:t> </w:t>
      </w:r>
      <w:r>
        <w:rPr>
          <w:sz w:val="24"/>
        </w:rPr>
        <w:t>ALRC.</w:t>
      </w:r>
      <w:r>
        <w:rPr>
          <w:spacing w:val="29"/>
          <w:sz w:val="24"/>
        </w:rPr>
        <w:t> </w:t>
      </w:r>
      <w:r>
        <w:rPr>
          <w:sz w:val="24"/>
        </w:rPr>
        <w:t>Assistência</w:t>
      </w:r>
      <w:r>
        <w:rPr>
          <w:spacing w:val="40"/>
          <w:sz w:val="24"/>
        </w:rPr>
        <w:t> </w:t>
      </w:r>
      <w:r>
        <w:rPr>
          <w:sz w:val="24"/>
        </w:rPr>
        <w:t>de</w:t>
      </w:r>
      <w:r>
        <w:rPr>
          <w:spacing w:val="40"/>
          <w:sz w:val="24"/>
        </w:rPr>
        <w:t> </w:t>
      </w:r>
      <w:r>
        <w:rPr>
          <w:sz w:val="24"/>
        </w:rPr>
        <w:t>enfermagem</w:t>
      </w:r>
      <w:r>
        <w:rPr>
          <w:spacing w:val="40"/>
          <w:sz w:val="24"/>
        </w:rPr>
        <w:t> </w:t>
      </w:r>
      <w:r>
        <w:rPr>
          <w:sz w:val="24"/>
        </w:rPr>
        <w:t>em</w:t>
      </w:r>
      <w:r>
        <w:rPr>
          <w:spacing w:val="40"/>
          <w:sz w:val="24"/>
        </w:rPr>
        <w:t> </w:t>
      </w:r>
      <w:r>
        <w:rPr>
          <w:sz w:val="24"/>
        </w:rPr>
        <w:t>gestantes</w:t>
      </w:r>
      <w:r>
        <w:rPr>
          <w:spacing w:val="40"/>
          <w:sz w:val="24"/>
        </w:rPr>
        <w:t> </w:t>
      </w:r>
      <w:r>
        <w:rPr>
          <w:sz w:val="24"/>
        </w:rPr>
        <w:t>com síndrome de HELLP. Rev Enferm Atual In Derme. 2021;95(33):e021045.</w:t>
      </w:r>
    </w:p>
    <w:p>
      <w:pPr>
        <w:pStyle w:val="ListParagraph"/>
        <w:numPr>
          <w:ilvl w:val="0"/>
          <w:numId w:val="1"/>
        </w:numPr>
        <w:tabs>
          <w:tab w:pos="377" w:val="left" w:leader="none"/>
        </w:tabs>
        <w:spacing w:line="240" w:lineRule="auto" w:before="242" w:after="0"/>
        <w:ind w:left="377" w:right="0" w:hanging="240"/>
        <w:jc w:val="left"/>
        <w:rPr>
          <w:sz w:val="24"/>
        </w:rPr>
      </w:pPr>
      <w:r>
        <w:rPr>
          <w:sz w:val="24"/>
        </w:rPr>
        <w:t>Brasil.</w:t>
      </w:r>
      <w:r>
        <w:rPr>
          <w:spacing w:val="4"/>
          <w:sz w:val="24"/>
        </w:rPr>
        <w:t> </w:t>
      </w:r>
      <w:r>
        <w:rPr>
          <w:sz w:val="24"/>
        </w:rPr>
        <w:t>Ministério</w:t>
      </w:r>
      <w:r>
        <w:rPr>
          <w:spacing w:val="20"/>
          <w:sz w:val="24"/>
        </w:rPr>
        <w:t> </w:t>
      </w:r>
      <w:r>
        <w:rPr>
          <w:sz w:val="24"/>
        </w:rPr>
        <w:t>da</w:t>
      </w:r>
      <w:r>
        <w:rPr>
          <w:spacing w:val="-7"/>
          <w:sz w:val="24"/>
        </w:rPr>
        <w:t> </w:t>
      </w:r>
      <w:r>
        <w:rPr>
          <w:sz w:val="24"/>
        </w:rPr>
        <w:t>Saúde.</w:t>
      </w:r>
      <w:r>
        <w:rPr>
          <w:spacing w:val="-6"/>
          <w:sz w:val="24"/>
        </w:rPr>
        <w:t> </w:t>
      </w:r>
      <w:r>
        <w:rPr>
          <w:sz w:val="24"/>
        </w:rPr>
        <w:t>Gestação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8"/>
          <w:sz w:val="24"/>
        </w:rPr>
        <w:t> </w:t>
      </w:r>
      <w:r>
        <w:rPr>
          <w:sz w:val="24"/>
        </w:rPr>
        <w:t>alto</w:t>
      </w:r>
      <w:r>
        <w:rPr>
          <w:spacing w:val="-6"/>
          <w:sz w:val="24"/>
        </w:rPr>
        <w:t> </w:t>
      </w:r>
      <w:r>
        <w:rPr>
          <w:sz w:val="24"/>
        </w:rPr>
        <w:t>risco:</w:t>
      </w:r>
      <w:r>
        <w:rPr>
          <w:spacing w:val="-12"/>
          <w:sz w:val="24"/>
        </w:rPr>
        <w:t> </w:t>
      </w:r>
      <w:r>
        <w:rPr>
          <w:sz w:val="24"/>
        </w:rPr>
        <w:t>manual</w:t>
      </w:r>
      <w:r>
        <w:rPr>
          <w:spacing w:val="-13"/>
          <w:sz w:val="24"/>
        </w:rPr>
        <w:t> </w:t>
      </w:r>
      <w:r>
        <w:rPr>
          <w:sz w:val="24"/>
        </w:rPr>
        <w:t>técnico.</w:t>
      </w:r>
      <w:r>
        <w:rPr>
          <w:spacing w:val="-6"/>
          <w:sz w:val="24"/>
        </w:rPr>
        <w:t> </w:t>
      </w:r>
      <w:r>
        <w:rPr>
          <w:sz w:val="24"/>
        </w:rPr>
        <w:t>Brasília:</w:t>
      </w:r>
      <w:r>
        <w:rPr>
          <w:spacing w:val="15"/>
          <w:sz w:val="24"/>
        </w:rPr>
        <w:t> </w:t>
      </w:r>
      <w:r>
        <w:rPr>
          <w:sz w:val="24"/>
        </w:rPr>
        <w:t>MS;</w:t>
      </w:r>
      <w:r>
        <w:rPr>
          <w:spacing w:val="2"/>
          <w:sz w:val="24"/>
        </w:rPr>
        <w:t> </w:t>
      </w:r>
      <w:r>
        <w:rPr>
          <w:spacing w:val="-2"/>
          <w:sz w:val="24"/>
        </w:rPr>
        <w:t>2022.</w:t>
      </w:r>
    </w:p>
    <w:sectPr>
      <w:pgSz w:w="11910" w:h="16850"/>
      <w:pgMar w:header="708" w:footer="2002" w:top="2040" w:bottom="2200" w:left="1559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58144">
          <wp:simplePos x="0" y="0"/>
          <wp:positionH relativeFrom="page">
            <wp:posOffset>1080135</wp:posOffset>
          </wp:positionH>
          <wp:positionV relativeFrom="page">
            <wp:posOffset>9298216</wp:posOffset>
          </wp:positionV>
          <wp:extent cx="5396230" cy="788758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396230" cy="7887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57632">
          <wp:simplePos x="0" y="0"/>
          <wp:positionH relativeFrom="page">
            <wp:posOffset>1080135</wp:posOffset>
          </wp:positionH>
          <wp:positionV relativeFrom="page">
            <wp:posOffset>449618</wp:posOffset>
          </wp:positionV>
          <wp:extent cx="5397500" cy="851799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397500" cy="8517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38" w:hanging="226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61" w:hanging="22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983" w:hanging="22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905" w:hanging="22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827" w:hanging="22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749" w:hanging="22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671" w:hanging="22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593" w:hanging="22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515" w:hanging="226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37"/>
    </w:pPr>
    <w:rPr>
      <w:rFonts w:ascii="Times New Roman" w:hAnsi="Times New Roman" w:eastAsia="Times New Roman" w:cs="Times New Roman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2026-05-06T01:22:53Z</dcterms:created>
  <dcterms:modified xsi:type="dcterms:W3CDTF">2026-05-06T01:22:53Z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2026-05-05T00:00:00Z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2026-05-05T00:00:00Z</vt:filetime>
  </property>
</Properties>
</file>