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B730EC" w:rsidRDefault="00442A47" w:rsidP="00B730EC">
      <w:pPr>
        <w:spacing w:after="0" w:line="360" w:lineRule="auto"/>
        <w:rPr>
          <w:rFonts w:ascii="Arial" w:hAnsi="Arial" w:cs="Arial"/>
          <w:b/>
          <w:bCs/>
        </w:rPr>
      </w:pPr>
    </w:p>
    <w:p w14:paraId="6806C308" w14:textId="2C57B5AF" w:rsidR="00B02DB2" w:rsidRPr="00B730EC" w:rsidRDefault="00B02DB2" w:rsidP="00B730EC">
      <w:pPr>
        <w:pStyle w:val="NormalWeb"/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730EC">
        <w:rPr>
          <w:rFonts w:ascii="Arial" w:eastAsia="Calibri" w:hAnsi="Arial" w:cs="Arial"/>
          <w:b/>
          <w:bCs/>
          <w:sz w:val="28"/>
          <w:szCs w:val="28"/>
        </w:rPr>
        <w:t>Transformações Históricas na Educação Básica Brasileira Durante a Pandemia: A Nova Realidade do Trabalho de Professores e Professoras no Brasil</w:t>
      </w:r>
      <w:r w:rsidR="00B11FFC" w:rsidRPr="00B730EC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7A52BA4E" w14:textId="77777777" w:rsidR="002365F2" w:rsidRPr="00B730EC" w:rsidRDefault="002365F2" w:rsidP="00B730EC">
      <w:pPr>
        <w:pStyle w:val="NormalWeb"/>
        <w:spacing w:before="0" w:beforeAutospacing="0" w:after="0" w:afterAutospacing="0" w:line="360" w:lineRule="auto"/>
        <w:jc w:val="right"/>
        <w:rPr>
          <w:rFonts w:ascii="Arial" w:eastAsia="Calibri" w:hAnsi="Arial" w:cs="Arial"/>
          <w:vertAlign w:val="superscript"/>
        </w:rPr>
      </w:pPr>
    </w:p>
    <w:p w14:paraId="0605BED4" w14:textId="77777777" w:rsidR="002365F2" w:rsidRPr="00B730EC" w:rsidRDefault="002365F2" w:rsidP="00B730EC">
      <w:pPr>
        <w:spacing w:after="0" w:line="360" w:lineRule="auto"/>
        <w:rPr>
          <w:rFonts w:ascii="Arial" w:hAnsi="Arial" w:cs="Arial"/>
          <w:b/>
          <w:bCs/>
          <w:kern w:val="0"/>
          <w:shd w:val="clear" w:color="auto" w:fill="FFFFFF"/>
          <w14:ligatures w14:val="none"/>
        </w:rPr>
      </w:pPr>
      <w:r w:rsidRPr="00B730EC">
        <w:rPr>
          <w:rFonts w:ascii="Arial" w:hAnsi="Arial" w:cs="Arial"/>
          <w:b/>
          <w:bCs/>
          <w:kern w:val="0"/>
          <w:shd w:val="clear" w:color="auto" w:fill="FFFFFF"/>
          <w14:ligatures w14:val="none"/>
        </w:rPr>
        <w:t>I. INTRODUÇÃO</w:t>
      </w:r>
    </w:p>
    <w:p w14:paraId="0C07A00A" w14:textId="77777777" w:rsidR="00C25796" w:rsidRPr="00C25796" w:rsidRDefault="00C25796" w:rsidP="00B730EC">
      <w:pPr>
        <w:pStyle w:val="txt"/>
        <w:rPr>
          <w:rFonts w:ascii="Arial" w:eastAsia="Times New Roman" w:hAnsi="Arial" w:cs="Arial"/>
          <w:lang w:eastAsia="pt-BR"/>
        </w:rPr>
      </w:pPr>
      <w:r w:rsidRPr="00C25796">
        <w:rPr>
          <w:rFonts w:ascii="Arial" w:eastAsia="Times New Roman" w:hAnsi="Arial" w:cs="Arial"/>
          <w:lang w:eastAsia="pt-BR"/>
        </w:rPr>
        <w:t>Vinculada ao Programa de Pós-Graduação em Educação da UnB (Linha PDCA), esta pesquisa analisa as transformações no trabalho docente da educação básica brasileira durante e após a pandemia de Covid-19. Diante da intensificação da precarização e da desintelectualização, busca compreender os impactos dessas mudanças e propor reflexões formativas alinhadas às demandas atuais. Justifica-se pela necessidade de historicizar o trabalho docente e considerar os efeitos estruturais e subjetivos agravados pela pandemia, que afetam a qualidade da educação e o bem-estar docente.</w:t>
      </w:r>
    </w:p>
    <w:p w14:paraId="0131F78C" w14:textId="6466B02D" w:rsidR="002365F2" w:rsidRPr="00B730EC" w:rsidRDefault="00711D6A" w:rsidP="00B730EC">
      <w:pPr>
        <w:pStyle w:val="txt"/>
        <w:rPr>
          <w:rFonts w:ascii="Arial" w:hAnsi="Arial" w:cs="Arial"/>
          <w:i/>
          <w:iCs/>
        </w:rPr>
      </w:pPr>
      <w:r w:rsidRPr="00B730EC">
        <w:rPr>
          <w:rFonts w:ascii="Arial" w:eastAsia="Times New Roman" w:hAnsi="Arial" w:cs="Arial"/>
          <w:color w:val="auto"/>
          <w:lang w:eastAsia="pt-BR"/>
        </w:rPr>
        <w:t xml:space="preserve">O estudo </w:t>
      </w:r>
      <w:r w:rsidR="00ED53E9" w:rsidRPr="00B730EC">
        <w:rPr>
          <w:rFonts w:ascii="Arial" w:hAnsi="Arial" w:cs="Arial"/>
        </w:rPr>
        <w:t>vincula-se ao projeto interinstitucional</w:t>
      </w:r>
      <w:r w:rsidR="00244385" w:rsidRPr="00B730EC">
        <w:rPr>
          <w:rFonts w:ascii="Arial" w:hAnsi="Arial" w:cs="Arial"/>
        </w:rPr>
        <w:t>,</w:t>
      </w:r>
      <w:r w:rsidR="00ED53E9" w:rsidRPr="00B730EC">
        <w:rPr>
          <w:rFonts w:ascii="Arial" w:hAnsi="Arial" w:cs="Arial"/>
        </w:rPr>
        <w:t xml:space="preserve"> </w:t>
      </w:r>
      <w:r w:rsidR="00ED53E9" w:rsidRPr="00B730EC">
        <w:rPr>
          <w:rFonts w:ascii="Arial" w:hAnsi="Arial" w:cs="Arial"/>
          <w:i/>
          <w:iCs/>
        </w:rPr>
        <w:t>Observatório da Educação Básica: impactos da pandemia sobre o direito à educação e a reconfiguração do trabalho docente</w:t>
      </w:r>
      <w:r w:rsidR="00ED53E9" w:rsidRPr="00B730EC">
        <w:rPr>
          <w:rFonts w:ascii="Arial" w:hAnsi="Arial" w:cs="Arial"/>
        </w:rPr>
        <w:t>, desenvolvido em parceria entre pesquisadores da UFPEL, UFMG e UnB</w:t>
      </w:r>
      <w:r w:rsidR="006F6902" w:rsidRPr="00B730EC">
        <w:rPr>
          <w:rFonts w:ascii="Arial" w:hAnsi="Arial" w:cs="Arial"/>
        </w:rPr>
        <w:t xml:space="preserve">, e </w:t>
      </w:r>
      <w:r w:rsidR="00244385" w:rsidRPr="00B730EC">
        <w:rPr>
          <w:rFonts w:ascii="Arial" w:hAnsi="Arial" w:cs="Arial"/>
        </w:rPr>
        <w:t>i</w:t>
      </w:r>
      <w:r w:rsidR="00ED53E9" w:rsidRPr="00B730EC">
        <w:rPr>
          <w:rFonts w:ascii="Arial" w:hAnsi="Arial" w:cs="Arial"/>
        </w:rPr>
        <w:t xml:space="preserve">ntegra o Eixo III do projeto, </w:t>
      </w:r>
      <w:r w:rsidR="00E9216F" w:rsidRPr="00B730EC">
        <w:rPr>
          <w:rFonts w:ascii="Arial" w:hAnsi="Arial" w:cs="Arial"/>
        </w:rPr>
        <w:t xml:space="preserve">dedicado </w:t>
      </w:r>
      <w:r w:rsidR="00ED53E9" w:rsidRPr="00B730EC">
        <w:rPr>
          <w:rFonts w:ascii="Arial" w:hAnsi="Arial" w:cs="Arial"/>
        </w:rPr>
        <w:t xml:space="preserve">à educação pública e aos movimentos de resistência e valorização docente. </w:t>
      </w:r>
    </w:p>
    <w:p w14:paraId="7C8273B7" w14:textId="77777777" w:rsidR="00C25796" w:rsidRPr="00B730EC" w:rsidRDefault="00C25796" w:rsidP="00B730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/>
        </w:rPr>
      </w:pPr>
      <w:r w:rsidRPr="00B730EC">
        <w:rPr>
          <w:rFonts w:ascii="Arial" w:eastAsia="Times New Roman" w:hAnsi="Arial" w:cs="Arial"/>
          <w:color w:val="000000" w:themeColor="text1"/>
          <w:kern w:val="0"/>
          <w:lang w:eastAsia="pt-BR"/>
        </w:rPr>
        <w:t xml:space="preserve">A pesquisa tem como objetivo geral analisar as mudanças e permanências que reconfiguraram o trabalho docente na educação básica brasileira no contexto pandêmico e pós-pandêmico. Especificamente, busca identificar os principais determinantes dessas transformações por meio de um Estado do Conhecimento, entendido como “identificação, registro, categorização que leva à reflexão e síntese na produção científica” (Morosini et al., 2021, p. 22).                                                                                                                      </w:t>
      </w:r>
    </w:p>
    <w:p w14:paraId="6D7C006C" w14:textId="3F38AE45" w:rsidR="00C25796" w:rsidRPr="00B730EC" w:rsidRDefault="00C25796" w:rsidP="00B730EC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kern w:val="0"/>
        </w:rPr>
      </w:pPr>
      <w:r w:rsidRPr="00B730EC">
        <w:rPr>
          <w:rFonts w:ascii="Arial" w:hAnsi="Arial" w:cs="Arial"/>
          <w:color w:val="000000" w:themeColor="text1"/>
          <w:kern w:val="0"/>
        </w:rPr>
        <w:t xml:space="preserve">A metodologia adota a distinção entre procedimento técnico e método de conhecimento, conforme Vigotski (1982/2004a), e é orientada pelo Materialismo Histórico-Dialético como instrumento lógico de análise crítica das mudanças no trabalho docente. A análise, com recorte de 2020 a 2023, ocorre em quatro níveis </w:t>
      </w:r>
      <w:r w:rsidRPr="00B730EC">
        <w:rPr>
          <w:rFonts w:ascii="Arial" w:hAnsi="Arial" w:cs="Arial"/>
          <w:color w:val="000000" w:themeColor="text1"/>
          <w:kern w:val="0"/>
        </w:rPr>
        <w:lastRenderedPageBreak/>
        <w:t>de leitura: elementar, inspecional, analítica (pré-análise) e sintópica, permitindo a articulação entre diferentes produções.</w:t>
      </w:r>
    </w:p>
    <w:p w14:paraId="130B8773" w14:textId="32D17A6F" w:rsidR="00C25796" w:rsidRPr="00ED53E9" w:rsidRDefault="00C25796" w:rsidP="00B730EC">
      <w:pPr>
        <w:pStyle w:val="txt"/>
        <w:rPr>
          <w:rFonts w:ascii="Arial" w:hAnsi="Arial" w:cs="Arial"/>
        </w:rPr>
      </w:pPr>
      <w:r w:rsidRPr="00B730EC">
        <w:rPr>
          <w:rFonts w:ascii="Arial" w:hAnsi="Arial" w:cs="Arial"/>
        </w:rPr>
        <w:t>Com base na perspectiva histórico-dialética, foram analisados 45 trabalhos científicos, possibilitando mapear categorias e compreender a reconfiguração do trabalho docente durante e após a pandemia (Quadro 1). A pesquisa encontra-se na fase inicial de análise, orientada pelo Materialismo Histórico-Dialético, com foco em uma interpretação crítica das transformações observadas.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48"/>
        <w:gridCol w:w="5146"/>
      </w:tblGrid>
      <w:tr w:rsidR="002365F2" w:rsidRPr="00B730EC" w14:paraId="19C95F15" w14:textId="77777777" w:rsidTr="00F576D8">
        <w:trPr>
          <w:trHeight w:val="283"/>
          <w:jc w:val="center"/>
        </w:trPr>
        <w:tc>
          <w:tcPr>
            <w:tcW w:w="8494" w:type="dxa"/>
            <w:gridSpan w:val="2"/>
            <w:shd w:val="clear" w:color="auto" w:fill="83CAEB" w:themeFill="accent1" w:themeFillTint="66"/>
          </w:tcPr>
          <w:p w14:paraId="4B97CE12" w14:textId="77777777" w:rsidR="002365F2" w:rsidRPr="00B730EC" w:rsidRDefault="002365F2" w:rsidP="00B730EC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CONSTRUINDO A PESQUISA:</w:t>
            </w:r>
            <w:r w:rsidRPr="00B730E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PROCESSUALIDADE HISTÓRICA DA PANDEMIA NA EDUCAÇÃO ESCOLAR BÁSICA E A RECONFIGURAÇÃO DO TRABALHO </w:t>
            </w:r>
          </w:p>
        </w:tc>
      </w:tr>
      <w:tr w:rsidR="002365F2" w:rsidRPr="00B730EC" w14:paraId="1B609E4E" w14:textId="77777777" w:rsidTr="00F576D8">
        <w:trPr>
          <w:trHeight w:val="1773"/>
          <w:jc w:val="center"/>
        </w:trPr>
        <w:tc>
          <w:tcPr>
            <w:tcW w:w="3348" w:type="dxa"/>
          </w:tcPr>
          <w:p w14:paraId="5D517A99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Descritores utilizados:</w:t>
            </w:r>
          </w:p>
        </w:tc>
        <w:tc>
          <w:tcPr>
            <w:tcW w:w="5146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20"/>
            </w:tblGrid>
            <w:tr w:rsidR="002365F2" w:rsidRPr="00B730EC" w14:paraId="3CCD2693" w14:textId="77777777" w:rsidTr="00B0176F">
              <w:trPr>
                <w:trHeight w:val="445"/>
              </w:trPr>
              <w:tc>
                <w:tcPr>
                  <w:tcW w:w="4936" w:type="dxa"/>
                  <w:shd w:val="clear" w:color="auto" w:fill="C1F0C7" w:themeFill="accent3" w:themeFillTint="33"/>
                </w:tcPr>
                <w:p w14:paraId="19D934D9" w14:textId="77777777" w:rsidR="002365F2" w:rsidRPr="00B730EC" w:rsidRDefault="002365F2" w:rsidP="00B730EC">
                  <w:pPr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>1ª Pandemia AND Docência</w:t>
                  </w:r>
                  <w:r w:rsidRPr="00B730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(Termo obrigatório no título, recorte 2020)</w:t>
                  </w: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365F2" w:rsidRPr="00B730EC" w14:paraId="2E65C4EC" w14:textId="77777777" w:rsidTr="00B0176F">
              <w:trPr>
                <w:trHeight w:val="447"/>
              </w:trPr>
              <w:tc>
                <w:tcPr>
                  <w:tcW w:w="4936" w:type="dxa"/>
                </w:tcPr>
                <w:p w14:paraId="254DA2A8" w14:textId="77777777" w:rsidR="002365F2" w:rsidRPr="00B730EC" w:rsidRDefault="002365F2" w:rsidP="00B730E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>2ª Pandemia AND Reconfiguração AND Trabalho docente (</w:t>
                  </w:r>
                  <w:r w:rsidRPr="00B730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qualquer termo no título)</w:t>
                  </w:r>
                </w:p>
              </w:tc>
            </w:tr>
            <w:tr w:rsidR="002365F2" w:rsidRPr="00B730EC" w14:paraId="6F9F75BE" w14:textId="77777777" w:rsidTr="00B0176F">
              <w:trPr>
                <w:trHeight w:val="457"/>
              </w:trPr>
              <w:tc>
                <w:tcPr>
                  <w:tcW w:w="4936" w:type="dxa"/>
                  <w:shd w:val="clear" w:color="auto" w:fill="C1F0C7" w:themeFill="accent3" w:themeFillTint="33"/>
                </w:tcPr>
                <w:p w14:paraId="11406CED" w14:textId="77777777" w:rsidR="002365F2" w:rsidRPr="00B730EC" w:rsidRDefault="002365F2" w:rsidP="00B730E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3ª Pandemia </w:t>
                  </w:r>
                  <w:r w:rsidRPr="00B730EC"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AND</w:t>
                  </w: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Trabalho docente </w:t>
                  </w:r>
                  <w:r w:rsidRPr="00B730EC"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AND</w:t>
                  </w: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Educação Básica</w:t>
                  </w:r>
                </w:p>
              </w:tc>
            </w:tr>
            <w:tr w:rsidR="002365F2" w:rsidRPr="00B730EC" w14:paraId="4A00D132" w14:textId="77777777" w:rsidTr="00B0176F">
              <w:trPr>
                <w:trHeight w:val="219"/>
              </w:trPr>
              <w:tc>
                <w:tcPr>
                  <w:tcW w:w="4936" w:type="dxa"/>
                </w:tcPr>
                <w:p w14:paraId="5374FC53" w14:textId="77777777" w:rsidR="002365F2" w:rsidRPr="00B730EC" w:rsidRDefault="002365F2" w:rsidP="00B730E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4ª Pandemia </w:t>
                  </w:r>
                  <w:r w:rsidRPr="00B730EC"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AND</w:t>
                  </w:r>
                  <w:r w:rsidRPr="00B730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Trabalho docente</w:t>
                  </w:r>
                </w:p>
              </w:tc>
            </w:tr>
          </w:tbl>
          <w:p w14:paraId="1C664B3A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5F2" w:rsidRPr="00B730EC" w14:paraId="545BDF24" w14:textId="77777777" w:rsidTr="00F576D8">
        <w:trPr>
          <w:trHeight w:val="283"/>
          <w:jc w:val="center"/>
        </w:trPr>
        <w:tc>
          <w:tcPr>
            <w:tcW w:w="3348" w:type="dxa"/>
          </w:tcPr>
          <w:p w14:paraId="64A5CC95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Espaço tempo da pesquisa:</w:t>
            </w:r>
          </w:p>
        </w:tc>
        <w:tc>
          <w:tcPr>
            <w:tcW w:w="5146" w:type="dxa"/>
          </w:tcPr>
          <w:p w14:paraId="47A65D73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>2020 a 2024</w:t>
            </w:r>
          </w:p>
        </w:tc>
      </w:tr>
      <w:tr w:rsidR="002365F2" w:rsidRPr="00B730EC" w14:paraId="3D34361B" w14:textId="77777777" w:rsidTr="00F576D8">
        <w:trPr>
          <w:trHeight w:val="283"/>
          <w:jc w:val="center"/>
        </w:trPr>
        <w:tc>
          <w:tcPr>
            <w:tcW w:w="3348" w:type="dxa"/>
          </w:tcPr>
          <w:p w14:paraId="638C442A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Bases de dados utilizadas:</w:t>
            </w:r>
          </w:p>
        </w:tc>
        <w:tc>
          <w:tcPr>
            <w:tcW w:w="5146" w:type="dxa"/>
          </w:tcPr>
          <w:p w14:paraId="171FE22A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SCIELO E BDTD </w:t>
            </w:r>
          </w:p>
        </w:tc>
      </w:tr>
      <w:tr w:rsidR="002365F2" w:rsidRPr="00B730EC" w14:paraId="7B5366C1" w14:textId="77777777" w:rsidTr="00F576D8">
        <w:trPr>
          <w:trHeight w:val="283"/>
          <w:jc w:val="center"/>
        </w:trPr>
        <w:tc>
          <w:tcPr>
            <w:tcW w:w="3348" w:type="dxa"/>
          </w:tcPr>
          <w:p w14:paraId="170C8347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Procedimento de leitura sistematizada:</w:t>
            </w:r>
          </w:p>
        </w:tc>
        <w:tc>
          <w:tcPr>
            <w:tcW w:w="5146" w:type="dxa"/>
          </w:tcPr>
          <w:p w14:paraId="5614E99F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>Tema, resumo, palavras-chaves, objetivos, recorte temporal</w:t>
            </w:r>
          </w:p>
        </w:tc>
      </w:tr>
      <w:tr w:rsidR="002365F2" w:rsidRPr="00B730EC" w14:paraId="1B774F06" w14:textId="77777777" w:rsidTr="00F576D8">
        <w:trPr>
          <w:trHeight w:val="283"/>
          <w:jc w:val="center"/>
        </w:trPr>
        <w:tc>
          <w:tcPr>
            <w:tcW w:w="3348" w:type="dxa"/>
          </w:tcPr>
          <w:p w14:paraId="4999ECD4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 xml:space="preserve">Área/campo da pesquisa realizada: </w:t>
            </w:r>
          </w:p>
        </w:tc>
        <w:tc>
          <w:tcPr>
            <w:tcW w:w="5146" w:type="dxa"/>
          </w:tcPr>
          <w:p w14:paraId="311F5E74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>Formação de professores</w:t>
            </w:r>
          </w:p>
        </w:tc>
      </w:tr>
      <w:tr w:rsidR="002365F2" w:rsidRPr="00B730EC" w14:paraId="6783FA33" w14:textId="77777777" w:rsidTr="00F576D8">
        <w:trPr>
          <w:trHeight w:val="283"/>
          <w:jc w:val="center"/>
        </w:trPr>
        <w:tc>
          <w:tcPr>
            <w:tcW w:w="3348" w:type="dxa"/>
          </w:tcPr>
          <w:p w14:paraId="4B1F6C93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Datas das buscas:</w:t>
            </w:r>
          </w:p>
        </w:tc>
        <w:tc>
          <w:tcPr>
            <w:tcW w:w="5146" w:type="dxa"/>
          </w:tcPr>
          <w:p w14:paraId="0F95239D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>Realizada em 26.01.2023 e 27.01.2023</w:t>
            </w:r>
          </w:p>
        </w:tc>
      </w:tr>
      <w:tr w:rsidR="002365F2" w:rsidRPr="00B730EC" w14:paraId="21FCA2AF" w14:textId="77777777" w:rsidTr="00F576D8">
        <w:trPr>
          <w:trHeight w:val="283"/>
          <w:jc w:val="center"/>
        </w:trPr>
        <w:tc>
          <w:tcPr>
            <w:tcW w:w="3348" w:type="dxa"/>
          </w:tcPr>
          <w:p w14:paraId="4D227142" w14:textId="77777777" w:rsidR="002365F2" w:rsidRPr="00B730EC" w:rsidRDefault="002365F2" w:rsidP="00B730EC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 xml:space="preserve">Resultado total de trabalhos: </w:t>
            </w:r>
          </w:p>
        </w:tc>
        <w:tc>
          <w:tcPr>
            <w:tcW w:w="5146" w:type="dxa"/>
          </w:tcPr>
          <w:p w14:paraId="3D5FDF0C" w14:textId="77777777" w:rsidR="002365F2" w:rsidRPr="00B730EC" w:rsidRDefault="002365F2" w:rsidP="00B730E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0EC">
              <w:rPr>
                <w:rFonts w:ascii="Arial" w:hAnsi="Arial" w:cs="Arial"/>
                <w:b/>
                <w:bCs/>
                <w:sz w:val="20"/>
                <w:szCs w:val="20"/>
              </w:rPr>
              <w:t>45 Trabalhos científicos</w:t>
            </w:r>
          </w:p>
        </w:tc>
      </w:tr>
    </w:tbl>
    <w:p w14:paraId="73F9C673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color w:val="auto"/>
          <w:sz w:val="8"/>
          <w:szCs w:val="8"/>
        </w:rPr>
      </w:pPr>
    </w:p>
    <w:p w14:paraId="503F106E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730EC">
        <w:rPr>
          <w:rFonts w:ascii="Arial" w:hAnsi="Arial" w:cs="Arial"/>
          <w:b/>
          <w:bCs/>
          <w:color w:val="auto"/>
          <w:sz w:val="22"/>
          <w:szCs w:val="22"/>
        </w:rPr>
        <w:t>Quadro 1</w:t>
      </w:r>
      <w:r w:rsidRPr="00B730EC">
        <w:rPr>
          <w:rFonts w:ascii="Arial" w:hAnsi="Arial" w:cs="Arial"/>
          <w:color w:val="auto"/>
          <w:sz w:val="22"/>
          <w:szCs w:val="22"/>
        </w:rPr>
        <w:t xml:space="preserve"> – Aspectos técnicos realizado na pesquisa</w:t>
      </w:r>
    </w:p>
    <w:p w14:paraId="1E66201C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14:paraId="70C29093" w14:textId="6CB95516" w:rsidR="008176E7" w:rsidRPr="00B730EC" w:rsidRDefault="008176E7" w:rsidP="00B730EC">
      <w:pPr>
        <w:pStyle w:val="txt"/>
        <w:ind w:firstLine="708"/>
        <w:rPr>
          <w:rFonts w:ascii="Arial" w:eastAsia="Times New Roman" w:hAnsi="Arial" w:cs="Arial"/>
          <w:lang w:eastAsia="pt-BR"/>
          <w14:ligatures w14:val="none"/>
        </w:rPr>
      </w:pPr>
      <w:r w:rsidRPr="00B730EC">
        <w:rPr>
          <w:rFonts w:ascii="Arial" w:eastAsia="Times New Roman" w:hAnsi="Arial" w:cs="Arial"/>
          <w:lang w:eastAsia="pt-BR"/>
          <w14:ligatures w14:val="none"/>
        </w:rPr>
        <w:t>O artigo organiza-se em três partes: introdução à problemática e à reconfiguração do trabalho docente; análise empírica e documental no projeto “Observatório da Educação Básica”; e discussão sobre a formação docente como eixo de uma educação transformadora. Ao final, apresenta resultados preliminares e lacunas para futuras investigações.</w:t>
      </w:r>
    </w:p>
    <w:p w14:paraId="0F4A9645" w14:textId="77777777" w:rsidR="006F6902" w:rsidRPr="00B730EC" w:rsidRDefault="006F6902" w:rsidP="00B730EC">
      <w:pPr>
        <w:pStyle w:val="txt"/>
        <w:rPr>
          <w:rFonts w:ascii="Arial" w:eastAsia="Times New Roman" w:hAnsi="Arial" w:cs="Arial"/>
          <w:lang w:eastAsia="pt-BR"/>
          <w14:ligatures w14:val="none"/>
        </w:rPr>
      </w:pPr>
    </w:p>
    <w:p w14:paraId="5B8C9DD2" w14:textId="77777777" w:rsidR="003619DB" w:rsidRPr="00B730EC" w:rsidRDefault="003619DB" w:rsidP="00B730EC">
      <w:pPr>
        <w:spacing w:after="0" w:line="360" w:lineRule="auto"/>
        <w:ind w:hanging="142"/>
        <w:rPr>
          <w:rFonts w:ascii="Arial" w:hAnsi="Arial" w:cs="Arial"/>
          <w:b/>
          <w:bCs/>
          <w:color w:val="000000" w:themeColor="text1"/>
          <w:kern w:val="0"/>
        </w:rPr>
      </w:pPr>
    </w:p>
    <w:p w14:paraId="66E941A5" w14:textId="77777777" w:rsidR="003619DB" w:rsidRPr="00B730EC" w:rsidRDefault="003619DB" w:rsidP="00B730EC">
      <w:pPr>
        <w:spacing w:after="0" w:line="360" w:lineRule="auto"/>
        <w:ind w:hanging="142"/>
        <w:rPr>
          <w:rFonts w:ascii="Arial" w:hAnsi="Arial" w:cs="Arial"/>
          <w:b/>
          <w:bCs/>
          <w:color w:val="000000" w:themeColor="text1"/>
          <w:kern w:val="0"/>
        </w:rPr>
      </w:pPr>
    </w:p>
    <w:p w14:paraId="17DB3DAE" w14:textId="3C8F7787" w:rsidR="002365F2" w:rsidRPr="00B730EC" w:rsidRDefault="002365F2" w:rsidP="00B730EC">
      <w:pPr>
        <w:spacing w:after="0" w:line="360" w:lineRule="auto"/>
        <w:ind w:hanging="14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B730EC">
        <w:rPr>
          <w:rFonts w:ascii="Arial" w:hAnsi="Arial" w:cs="Arial"/>
          <w:b/>
          <w:bCs/>
          <w:color w:val="000000" w:themeColor="text1"/>
          <w:kern w:val="0"/>
        </w:rPr>
        <w:t xml:space="preserve">II. </w:t>
      </w:r>
      <w:r w:rsidRPr="00B730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O PAPEL DO CONTEÚDO FORMATIVO E A EDUCAÇÃO </w:t>
      </w:r>
      <w:r w:rsidR="0076591E" w:rsidRPr="00B730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</w:t>
      </w:r>
      <w:r w:rsidRPr="00B730E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EVOLUCIONÁRIA CONTRA-HEGÊMONICA</w:t>
      </w:r>
    </w:p>
    <w:p w14:paraId="02F515E0" w14:textId="6165DB52" w:rsidR="006F6902" w:rsidRPr="00B730EC" w:rsidRDefault="002365F2" w:rsidP="00B73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3619DB" w:rsidRPr="00B730EC">
        <w:rPr>
          <w:rFonts w:ascii="Arial" w:eastAsia="Times New Roman" w:hAnsi="Arial" w:cs="Arial"/>
          <w:kern w:val="0"/>
          <w:lang w:eastAsia="pt-BR"/>
          <w14:ligatures w14:val="none"/>
        </w:rPr>
        <w:t>A educação escolar, eixo do trabalho docente, está ameaçada por reformas que desvalorizam os professores como produtores de saberes, comprometendo uma formação plena. Diretrizes baseadas em concepções fragmentadas limitam a ação pedagógica à prática imediata, negando a práxis e impedindo avanços no desenvolvimento humano dos estudantes.</w:t>
      </w:r>
    </w:p>
    <w:p w14:paraId="6ABC7ACB" w14:textId="32424EED" w:rsidR="002365F2" w:rsidRPr="00B730EC" w:rsidRDefault="002365F2" w:rsidP="00B73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Em conformidade com Curado, (2024), é </w:t>
      </w:r>
      <w:r w:rsidR="00FD354E" w:rsidRPr="00B730EC">
        <w:rPr>
          <w:rFonts w:ascii="Arial" w:eastAsia="Times New Roman" w:hAnsi="Arial" w:cs="Arial"/>
          <w:kern w:val="0"/>
          <w:lang w:eastAsia="pt-BR"/>
          <w14:ligatures w14:val="none"/>
        </w:rPr>
        <w:t>essencial</w:t>
      </w: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“saber por detrás dos conteúdos as expressões que elaboram a força e o consenso que produzem equilibração e sustento nas relações de força do Estado Capitalista, apresentado sempre como universalista”. Gramsci (2007) afirma que</w:t>
      </w:r>
      <w:r w:rsidR="00C25796"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bookmarkStart w:id="0" w:name="_Hlk168936501"/>
      <w:r w:rsidR="00C25796" w:rsidRPr="00B730EC">
        <w:rPr>
          <w:rFonts w:ascii="Arial" w:eastAsia="Times New Roman" w:hAnsi="Arial" w:cs="Arial"/>
          <w:kern w:val="0"/>
          <w:lang w:eastAsia="pt-BR"/>
          <w14:ligatures w14:val="none"/>
        </w:rPr>
        <w:t>u</w:t>
      </w: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>ma classe é dominante de dois modos, isto é, dirigente e dominante. E dirigente das classes aliadas e dominantes das classes adversárias</w:t>
      </w:r>
      <w:r w:rsidR="00C25796"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. </w:t>
      </w:r>
      <w:bookmarkEnd w:id="0"/>
    </w:p>
    <w:p w14:paraId="536E2A57" w14:textId="078CFFE6" w:rsidR="008176E7" w:rsidRPr="00B730EC" w:rsidRDefault="002365F2" w:rsidP="00B73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F576D8" w:rsidRPr="00B730EC">
        <w:rPr>
          <w:rFonts w:ascii="Arial" w:eastAsia="Times New Roman" w:hAnsi="Arial" w:cs="Arial"/>
          <w:kern w:val="0"/>
          <w:lang w:eastAsia="pt-BR"/>
          <w14:ligatures w14:val="none"/>
        </w:rPr>
        <w:t>Os conteúdos escolares expressam interesses de classe e, ao negar a apropriação crítica da realidade, comprometem a formação humana (Saviani, 1999). Já a escola e o trabalho docente, ao adotarem uma perspectiva científica, histórica e dialética, formam sujeitos críticos capazes de compreender a realidade em sua totalidade.</w:t>
      </w:r>
    </w:p>
    <w:p w14:paraId="795EB9B1" w14:textId="7292226B" w:rsidR="008176E7" w:rsidRPr="00B730EC" w:rsidRDefault="008176E7" w:rsidP="00B73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  <w14:ligatures w14:val="none"/>
        </w:rPr>
      </w:pPr>
      <w:r w:rsidRPr="00B730E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F576D8" w:rsidRPr="00B730EC">
        <w:rPr>
          <w:rFonts w:ascii="Arial" w:eastAsia="Times New Roman" w:hAnsi="Arial" w:cs="Arial"/>
          <w:lang w:eastAsia="pt-BR"/>
          <w14:ligatures w14:val="none"/>
        </w:rPr>
        <w:t>Para Curado (2024), o novo intelectual é um militante que constrói e difunde uma concepção científica de mundo. Nesse sentido, a formação docente deve ser histórica e dialética, com postura ético-política ativa diante da alienação, da precarização e das políticas neoliberais, visando à superação dos limites à educação emancipadora.</w:t>
      </w:r>
    </w:p>
    <w:p w14:paraId="627689DA" w14:textId="77777777" w:rsidR="008176E7" w:rsidRPr="00B730EC" w:rsidRDefault="008176E7" w:rsidP="00B730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  <w14:ligatures w14:val="none"/>
        </w:rPr>
      </w:pPr>
    </w:p>
    <w:p w14:paraId="445AB8BD" w14:textId="3CA2773B" w:rsidR="002365F2" w:rsidRPr="00B730EC" w:rsidRDefault="002365F2" w:rsidP="00B730EC">
      <w:pPr>
        <w:pStyle w:val="txt"/>
        <w:ind w:firstLine="0"/>
        <w:rPr>
          <w:rFonts w:ascii="Arial" w:hAnsi="Arial" w:cs="Arial"/>
          <w:b/>
          <w:bCs/>
          <w:color w:val="auto"/>
        </w:rPr>
      </w:pPr>
      <w:r w:rsidRPr="00B730EC">
        <w:rPr>
          <w:rFonts w:ascii="Arial" w:hAnsi="Arial" w:cs="Arial"/>
          <w:b/>
          <w:bCs/>
          <w:color w:val="auto"/>
        </w:rPr>
        <w:t>III. RESULTADOS E DISCUSSÕES</w:t>
      </w:r>
    </w:p>
    <w:p w14:paraId="1236AE05" w14:textId="77777777" w:rsidR="008338F5" w:rsidRPr="00B730EC" w:rsidRDefault="008338F5" w:rsidP="00B730EC">
      <w:pPr>
        <w:pStyle w:val="txt"/>
        <w:rPr>
          <w:rFonts w:ascii="Arial" w:hAnsi="Arial" w:cs="Arial"/>
          <w:bCs/>
          <w:color w:val="auto"/>
          <w:kern w:val="2"/>
        </w:rPr>
      </w:pPr>
      <w:r w:rsidRPr="00B730EC">
        <w:rPr>
          <w:rFonts w:ascii="Arial" w:hAnsi="Arial" w:cs="Arial"/>
          <w:bCs/>
          <w:color w:val="auto"/>
          <w:kern w:val="2"/>
        </w:rPr>
        <w:t xml:space="preserve">A análise apresentada articula-se diretamente com o desenvolvimento da tese, que busca compreender as determinações que reconfiguraram e reestruturam o trabalho docente durante e após a pandemia de Covid-19. </w:t>
      </w:r>
    </w:p>
    <w:p w14:paraId="6D1DC0A5" w14:textId="77777777" w:rsidR="008338F5" w:rsidRPr="00B730EC" w:rsidRDefault="008338F5" w:rsidP="00B730EC">
      <w:pPr>
        <w:pStyle w:val="txt"/>
        <w:rPr>
          <w:rFonts w:ascii="Arial" w:hAnsi="Arial" w:cs="Arial"/>
          <w:bCs/>
          <w:color w:val="auto"/>
          <w:kern w:val="2"/>
        </w:rPr>
      </w:pPr>
      <w:r w:rsidRPr="00B730EC">
        <w:rPr>
          <w:rFonts w:ascii="Arial" w:hAnsi="Arial" w:cs="Arial"/>
          <w:bCs/>
          <w:color w:val="auto"/>
          <w:kern w:val="2"/>
        </w:rPr>
        <w:t xml:space="preserve">Para este resumo expandido, realizou-se um recorte na quantidade de trabalhos analisados, considerando que a pesquisa ainda está em andamento. </w:t>
      </w:r>
      <w:r w:rsidRPr="00B730EC">
        <w:rPr>
          <w:rFonts w:ascii="Arial" w:hAnsi="Arial" w:cs="Arial"/>
          <w:bCs/>
          <w:color w:val="auto"/>
          <w:kern w:val="2"/>
        </w:rPr>
        <w:lastRenderedPageBreak/>
        <w:t xml:space="preserve">A leitura sistematizada de 45 trabalhos – considerando títulos, resumos, palavras-chave, introduções e conclusões – permitiu a construção do Estado do Conhecimento. </w:t>
      </w:r>
    </w:p>
    <w:p w14:paraId="667D479C" w14:textId="56BEB475" w:rsidR="002365F2" w:rsidRPr="00B730EC" w:rsidRDefault="008338F5" w:rsidP="00B730EC">
      <w:pPr>
        <w:pStyle w:val="txt"/>
        <w:rPr>
          <w:rFonts w:ascii="Arial" w:hAnsi="Arial" w:cs="Arial"/>
          <w:bCs/>
          <w:color w:val="auto"/>
          <w:kern w:val="2"/>
        </w:rPr>
      </w:pPr>
      <w:r w:rsidRPr="00B730EC">
        <w:rPr>
          <w:rFonts w:ascii="Arial" w:hAnsi="Arial" w:cs="Arial"/>
          <w:bCs/>
          <w:color w:val="auto"/>
          <w:kern w:val="2"/>
        </w:rPr>
        <w:t>Com base em uma revisão não sistemática da literatura, e em diálogo com autores como Saviani (1999), Antunes (1999), Gramsci (2007), Morosini, Santos e Bittencourt (2021) e Curado (2024), foi possível organizar os achados deste recorte em seis categorias analíticas, conforme apresentado no quadro a seguir.</w:t>
      </w:r>
    </w:p>
    <w:p w14:paraId="50CED66B" w14:textId="77777777" w:rsidR="008338F5" w:rsidRPr="00B730EC" w:rsidRDefault="008338F5" w:rsidP="00B730EC">
      <w:pPr>
        <w:pStyle w:val="txt"/>
        <w:rPr>
          <w:rFonts w:ascii="Arial" w:hAnsi="Arial" w:cs="Arial"/>
          <w14:ligatures w14:val="none"/>
        </w:rPr>
      </w:pPr>
    </w:p>
    <w:p w14:paraId="6F311E76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sz w:val="20"/>
          <w:szCs w:val="20"/>
        </w:rPr>
      </w:pPr>
      <w:r w:rsidRPr="00B730EC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1CE78116" wp14:editId="784FD75F">
            <wp:extent cx="5067300" cy="1771650"/>
            <wp:effectExtent l="0" t="19050" r="19050" b="19050"/>
            <wp:docPr id="183730674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1D3976F8-CBC1-4486-9CC1-36A1918A39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A6A7932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sz w:val="22"/>
          <w:szCs w:val="22"/>
        </w:rPr>
      </w:pPr>
      <w:r w:rsidRPr="00B730EC">
        <w:rPr>
          <w:rFonts w:ascii="Arial" w:hAnsi="Arial" w:cs="Arial"/>
          <w:b/>
          <w:bCs/>
          <w:color w:val="auto"/>
          <w:sz w:val="22"/>
          <w:szCs w:val="22"/>
        </w:rPr>
        <w:t>Quadro 2</w:t>
      </w:r>
      <w:r w:rsidRPr="00B730EC">
        <w:rPr>
          <w:rFonts w:ascii="Arial" w:hAnsi="Arial" w:cs="Arial"/>
          <w:color w:val="auto"/>
          <w:sz w:val="22"/>
          <w:szCs w:val="22"/>
        </w:rPr>
        <w:t xml:space="preserve"> – Categorização em movimento</w:t>
      </w:r>
      <w:r w:rsidRPr="00B730EC">
        <w:rPr>
          <w:rFonts w:ascii="Arial" w:eastAsia="+mj-ea" w:hAnsi="Arial" w:cs="Arial"/>
          <w:color w:val="000000"/>
          <w:sz w:val="22"/>
          <w:szCs w:val="22"/>
        </w:rPr>
        <w:t xml:space="preserve"> </w:t>
      </w:r>
      <w:r w:rsidRPr="00B730EC">
        <w:rPr>
          <w:rFonts w:ascii="Arial" w:hAnsi="Arial" w:cs="Arial"/>
          <w:sz w:val="22"/>
          <w:szCs w:val="22"/>
        </w:rPr>
        <w:t xml:space="preserve">no </w:t>
      </w:r>
      <w:r w:rsidRPr="00B730EC">
        <w:rPr>
          <w:rFonts w:ascii="Arial" w:hAnsi="Arial" w:cs="Arial"/>
          <w:i/>
          <w:iCs/>
          <w:sz w:val="22"/>
          <w:szCs w:val="22"/>
        </w:rPr>
        <w:t xml:space="preserve">corpus </w:t>
      </w:r>
      <w:r w:rsidRPr="00B730EC">
        <w:rPr>
          <w:rFonts w:ascii="Arial" w:hAnsi="Arial" w:cs="Arial"/>
          <w:sz w:val="22"/>
          <w:szCs w:val="22"/>
        </w:rPr>
        <w:t>de análise da pesquisa</w:t>
      </w:r>
    </w:p>
    <w:p w14:paraId="71B85564" w14:textId="77777777" w:rsidR="002365F2" w:rsidRPr="00B730EC" w:rsidRDefault="002365F2" w:rsidP="00B730EC">
      <w:pPr>
        <w:pStyle w:val="txt"/>
        <w:jc w:val="center"/>
        <w:rPr>
          <w:rFonts w:ascii="Arial" w:hAnsi="Arial" w:cs="Arial"/>
          <w:color w:val="auto"/>
        </w:rPr>
      </w:pPr>
    </w:p>
    <w:p w14:paraId="47B0E28D" w14:textId="77777777" w:rsidR="002365F2" w:rsidRPr="00B730EC" w:rsidRDefault="002365F2" w:rsidP="00B730EC">
      <w:pPr>
        <w:pStyle w:val="txt"/>
        <w:rPr>
          <w:rFonts w:ascii="Arial" w:hAnsi="Arial" w:cs="Arial"/>
          <w:color w:val="auto"/>
        </w:rPr>
      </w:pPr>
      <w:r w:rsidRPr="00B730EC">
        <w:rPr>
          <w:rFonts w:ascii="Arial" w:hAnsi="Arial" w:cs="Arial"/>
          <w:color w:val="auto"/>
        </w:rPr>
        <w:t>Além de 13 documentos do CNE que norteou toda educação nacional no período da pandemia, quais seja:</w:t>
      </w:r>
    </w:p>
    <w:p w14:paraId="67F01390" w14:textId="77777777" w:rsidR="002365F2" w:rsidRPr="00B730EC" w:rsidRDefault="002365F2" w:rsidP="00B730EC">
      <w:pPr>
        <w:pStyle w:val="txt"/>
        <w:ind w:firstLine="0"/>
        <w:rPr>
          <w:rFonts w:ascii="Arial" w:hAnsi="Arial" w:cs="Arial"/>
          <w:sz w:val="22"/>
          <w:szCs w:val="22"/>
        </w:rPr>
      </w:pPr>
    </w:p>
    <w:tbl>
      <w:tblPr>
        <w:tblW w:w="7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</w:tblGrid>
      <w:tr w:rsidR="002365F2" w:rsidRPr="00B730EC" w14:paraId="1A51A0A0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2B5B13" w14:textId="77777777" w:rsidR="002365F2" w:rsidRPr="00B730EC" w:rsidRDefault="002365F2" w:rsidP="00B730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Lista de documentos</w:t>
            </w:r>
          </w:p>
        </w:tc>
      </w:tr>
      <w:tr w:rsidR="002365F2" w:rsidRPr="00B730EC" w14:paraId="393E2BC0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BE0DC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1. Parecer CNE/CP Nº 5/2020</w:t>
            </w:r>
          </w:p>
        </w:tc>
      </w:tr>
      <w:tr w:rsidR="002365F2" w:rsidRPr="00B730EC" w14:paraId="10519C39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129E9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2. Parecer CNE/CP Nº 6/2020</w:t>
            </w:r>
          </w:p>
        </w:tc>
      </w:tr>
      <w:tr w:rsidR="002365F2" w:rsidRPr="00B730EC" w14:paraId="10E7F497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3029C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3. Parecer CNE/CP Nº 9/2020</w:t>
            </w:r>
          </w:p>
        </w:tc>
      </w:tr>
      <w:tr w:rsidR="002365F2" w:rsidRPr="00B730EC" w14:paraId="467BA89F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EF722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4. Parecer CNE/CP Nº 11/2020</w:t>
            </w:r>
          </w:p>
        </w:tc>
      </w:tr>
      <w:tr w:rsidR="002365F2" w:rsidRPr="00B730EC" w14:paraId="61947A04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0AA5D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5. Parecer CNE/CES Nº 498/2020</w:t>
            </w:r>
          </w:p>
        </w:tc>
      </w:tr>
      <w:tr w:rsidR="002365F2" w:rsidRPr="00B730EC" w14:paraId="30481932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9C931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6. Parecer CNE/CP Nº 15/2020</w:t>
            </w:r>
          </w:p>
        </w:tc>
      </w:tr>
      <w:tr w:rsidR="002365F2" w:rsidRPr="00B730EC" w14:paraId="3D21F89C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B5613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7. Parecer CNE/CP Nº 16/2020</w:t>
            </w:r>
          </w:p>
        </w:tc>
      </w:tr>
      <w:tr w:rsidR="002365F2" w:rsidRPr="00B730EC" w14:paraId="72DA4692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B4D1D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8. Parecer CNE/CP Nº 19/2020. </w:t>
            </w:r>
          </w:p>
        </w:tc>
      </w:tr>
      <w:tr w:rsidR="002365F2" w:rsidRPr="00B730EC" w14:paraId="2F9EA1A3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2449A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9. Resolução CNE/CP Nº 2, de 10 de dezembro de 2020</w:t>
            </w:r>
          </w:p>
        </w:tc>
      </w:tr>
      <w:tr w:rsidR="002365F2" w:rsidRPr="00B730EC" w14:paraId="1C3D24E9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BADF2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10. Resolução CNE/CES Nº 1, de 29 de dezembro de 2020</w:t>
            </w:r>
          </w:p>
        </w:tc>
      </w:tr>
      <w:tr w:rsidR="002365F2" w:rsidRPr="00B730EC" w14:paraId="3C4F73EE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DCC31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11. Resolução CNE/CP Nº 1, de 5 de janeiro de 2021</w:t>
            </w:r>
          </w:p>
        </w:tc>
      </w:tr>
      <w:tr w:rsidR="002365F2" w:rsidRPr="00B730EC" w14:paraId="7C59B482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F3C50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12. Parecer CNE/CEB Nº 2/2022</w:t>
            </w:r>
          </w:p>
        </w:tc>
      </w:tr>
      <w:tr w:rsidR="002365F2" w:rsidRPr="00B730EC" w14:paraId="6D7633A0" w14:textId="77777777" w:rsidTr="00B0176F">
        <w:trPr>
          <w:trHeight w:val="20"/>
          <w:jc w:val="center"/>
        </w:trPr>
        <w:tc>
          <w:tcPr>
            <w:tcW w:w="7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ECB33" w14:textId="77777777" w:rsidR="002365F2" w:rsidRPr="00B730EC" w:rsidRDefault="002365F2" w:rsidP="00B730E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30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13. Parecer CNE/CEB Nº 3/2022</w:t>
            </w:r>
          </w:p>
        </w:tc>
      </w:tr>
    </w:tbl>
    <w:p w14:paraId="6AA761A1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color w:val="auto"/>
          <w:sz w:val="10"/>
          <w:szCs w:val="10"/>
        </w:rPr>
      </w:pPr>
    </w:p>
    <w:p w14:paraId="32595BE5" w14:textId="77777777" w:rsidR="002365F2" w:rsidRPr="00B730EC" w:rsidRDefault="002365F2" w:rsidP="00B730EC">
      <w:pPr>
        <w:pStyle w:val="txt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B730EC">
        <w:rPr>
          <w:rFonts w:ascii="Arial" w:hAnsi="Arial" w:cs="Arial"/>
          <w:b/>
          <w:bCs/>
          <w:color w:val="auto"/>
          <w:sz w:val="22"/>
          <w:szCs w:val="22"/>
        </w:rPr>
        <w:t>Quadro 3</w:t>
      </w:r>
      <w:r w:rsidRPr="00B730EC">
        <w:rPr>
          <w:rFonts w:ascii="Arial" w:hAnsi="Arial" w:cs="Arial"/>
          <w:color w:val="auto"/>
          <w:sz w:val="22"/>
          <w:szCs w:val="22"/>
        </w:rPr>
        <w:t xml:space="preserve"> – Lista de documentos do CNE na Pandemia de COVID-19</w:t>
      </w:r>
    </w:p>
    <w:p w14:paraId="05058B73" w14:textId="77777777" w:rsidR="008B446A" w:rsidRDefault="008B446A" w:rsidP="00B730E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09D681C" w14:textId="133333BF" w:rsidR="002365F2" w:rsidRPr="00B730EC" w:rsidRDefault="003619DB" w:rsidP="00B730EC">
      <w:pPr>
        <w:spacing w:after="0" w:line="360" w:lineRule="auto"/>
        <w:ind w:firstLine="709"/>
        <w:jc w:val="both"/>
        <w:rPr>
          <w:rFonts w:ascii="Arial" w:hAnsi="Arial" w:cs="Arial"/>
          <w:color w:val="0F9ED5" w:themeColor="accent4"/>
          <w:sz w:val="22"/>
          <w:szCs w:val="22"/>
        </w:rPr>
      </w:pPr>
      <w:r w:rsidRPr="00B730EC">
        <w:rPr>
          <w:rFonts w:ascii="Arial" w:hAnsi="Arial" w:cs="Arial"/>
        </w:rPr>
        <w:t>Dos documentos analisados, destaca-se o aprofundamento do fosso social brasileiro, agravado pela crise sanitária, suspensão das aulas presenciais e ausência de um sistema adequado de E</w:t>
      </w:r>
      <w:r w:rsidR="00401D17">
        <w:rPr>
          <w:rFonts w:ascii="Arial" w:hAnsi="Arial" w:cs="Arial"/>
        </w:rPr>
        <w:t>aD</w:t>
      </w:r>
      <w:r w:rsidRPr="00B730EC">
        <w:rPr>
          <w:rFonts w:ascii="Arial" w:hAnsi="Arial" w:cs="Arial"/>
        </w:rPr>
        <w:t>, substituído pelo precário ensino remoto emergencial</w:t>
      </w:r>
      <w:r w:rsidRPr="00B730EC">
        <w:rPr>
          <w:rFonts w:ascii="Arial" w:hAnsi="Arial" w:cs="Arial"/>
          <w:color w:val="0F9ED5" w:themeColor="accent4"/>
        </w:rPr>
        <w:t>.</w:t>
      </w:r>
    </w:p>
    <w:p w14:paraId="61AFFAD2" w14:textId="77777777" w:rsidR="002365F2" w:rsidRPr="00B730EC" w:rsidRDefault="002365F2" w:rsidP="00B730EC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color w:val="000000"/>
          <w:kern w:val="0"/>
          <w:sz w:val="16"/>
          <w:szCs w:val="16"/>
          <w:lang w:val="fr-F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728"/>
        <w:gridCol w:w="1408"/>
        <w:gridCol w:w="1716"/>
        <w:gridCol w:w="1840"/>
        <w:gridCol w:w="1802"/>
      </w:tblGrid>
      <w:tr w:rsidR="002365F2" w:rsidRPr="00B730EC" w14:paraId="70333F73" w14:textId="77777777" w:rsidTr="00B0176F">
        <w:tc>
          <w:tcPr>
            <w:tcW w:w="1463" w:type="dxa"/>
          </w:tcPr>
          <w:p w14:paraId="373645D9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Anos 2010 a 2020</w:t>
            </w:r>
          </w:p>
        </w:tc>
        <w:tc>
          <w:tcPr>
            <w:tcW w:w="1731" w:type="dxa"/>
          </w:tcPr>
          <w:p w14:paraId="38225D77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Anos 2021 até 2024</w:t>
            </w:r>
          </w:p>
        </w:tc>
        <w:tc>
          <w:tcPr>
            <w:tcW w:w="1785" w:type="dxa"/>
          </w:tcPr>
          <w:p w14:paraId="19686A96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Categorias </w:t>
            </w:r>
          </w:p>
        </w:tc>
        <w:tc>
          <w:tcPr>
            <w:tcW w:w="1805" w:type="dxa"/>
          </w:tcPr>
          <w:p w14:paraId="55CDB37D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Dimensões do trabalho docente</w:t>
            </w:r>
          </w:p>
        </w:tc>
        <w:tc>
          <w:tcPr>
            <w:tcW w:w="1936" w:type="dxa"/>
          </w:tcPr>
          <w:p w14:paraId="4F6BA8B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Subdimensoes do trabalho docente</w:t>
            </w:r>
          </w:p>
        </w:tc>
      </w:tr>
      <w:tr w:rsidR="002365F2" w:rsidRPr="00B730EC" w14:paraId="2826D43B" w14:textId="77777777" w:rsidTr="00B0176F">
        <w:tc>
          <w:tcPr>
            <w:tcW w:w="1463" w:type="dxa"/>
          </w:tcPr>
          <w:p w14:paraId="791624F9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Performatividade docente ( Stephen Ball) ;</w:t>
            </w:r>
          </w:p>
          <w:p w14:paraId="61954A95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Medidas de produtividade docente ; </w:t>
            </w:r>
          </w:p>
          <w:p w14:paraId="375B2626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Re-formação de sentidos e identidade profissional ; </w:t>
            </w:r>
          </w:p>
        </w:tc>
        <w:tc>
          <w:tcPr>
            <w:tcW w:w="1731" w:type="dxa"/>
            <w:vAlign w:val="center"/>
          </w:tcPr>
          <w:p w14:paraId="3ED3487C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(En construção)</w:t>
            </w:r>
          </w:p>
          <w:p w14:paraId="4A909E3B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Funções do sistema educativo</w:t>
            </w:r>
          </w:p>
        </w:tc>
        <w:tc>
          <w:tcPr>
            <w:tcW w:w="1785" w:type="dxa"/>
            <w:vAlign w:val="center"/>
          </w:tcPr>
          <w:p w14:paraId="29130777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Desqualidicação do trabalho docente ;</w:t>
            </w:r>
          </w:p>
          <w:p w14:paraId="5A122563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Requalificação em habilidades de manuseio de apostilados ;</w:t>
            </w:r>
          </w:p>
          <w:p w14:paraId="053139E9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 xml:space="preserve">Intensificação ; </w:t>
            </w:r>
          </w:p>
          <w:p w14:paraId="4C87452F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Proletarização ;</w:t>
            </w:r>
          </w:p>
          <w:p w14:paraId="7C75F5FC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o planejamento (concepção) e a prática da sala de aula (execução) acabam separando-se;</w:t>
            </w:r>
          </w:p>
          <w:p w14:paraId="546AC38D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1EDCCD91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Perda relativa da autonomia do trabalho;</w:t>
            </w:r>
          </w:p>
          <w:p w14:paraId="17C7093F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Diminuição da capacidade intelectual;</w:t>
            </w:r>
          </w:p>
          <w:p w14:paraId="49BA79FF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Diminuição substancial do controle do ritmo e da atuação em sala;</w:t>
            </w:r>
          </w:p>
          <w:p w14:paraId="11E709C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Executoras de currículos e “metodologias”;</w:t>
            </w:r>
          </w:p>
          <w:p w14:paraId="676DC39E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Autocontrole sobre o trabalho que exercem;</w:t>
            </w:r>
          </w:p>
          <w:p w14:paraId="78F67F6D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Autointensificação do trabalho;</w:t>
            </w:r>
          </w:p>
          <w:p w14:paraId="2383828B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 xml:space="preserve">aplicação sistemática de provas, leitura do </w:t>
            </w:r>
            <w:r w:rsidRPr="00B730EC">
              <w:rPr>
                <w:rFonts w:ascii="Arial" w:hAnsi="Arial" w:cs="Arial"/>
                <w:sz w:val="20"/>
                <w:szCs w:val="20"/>
              </w:rPr>
              <w:lastRenderedPageBreak/>
              <w:t>material didático, preenchimento de planilhas de controle do rendimento dos alunos e das aulas realizadas;</w:t>
            </w:r>
          </w:p>
          <w:p w14:paraId="0733D169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Recebimento de muitas tarefas a serem realizadas;</w:t>
            </w:r>
          </w:p>
          <w:p w14:paraId="69F5647C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>mensuração da ação docente</w:t>
            </w:r>
          </w:p>
          <w:p w14:paraId="061CE3DC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D5E173C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DAE27FF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D413B4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- Legitimação cultural da visão e modo de ser capitalista;</w:t>
            </w:r>
          </w:p>
          <w:p w14:paraId="2A8AE962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Transmissão da cultura do presenteísmo pratico/ ubiquidade humana;</w:t>
            </w:r>
          </w:p>
          <w:p w14:paraId="2E2813FE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Autoperpetuação do sistema escolar e formação do pensamento “imutável” sem a historicidade;</w:t>
            </w:r>
          </w:p>
          <w:p w14:paraId="5293C46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sz w:val="20"/>
                <w:szCs w:val="20"/>
              </w:rPr>
              <w:t xml:space="preserve"> Intensificação é, muitas vezes, entendido como profissionalismo;</w:t>
            </w:r>
          </w:p>
          <w:p w14:paraId="09E16D32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5F2" w:rsidRPr="00B730EC" w14:paraId="421EB663" w14:textId="77777777" w:rsidTr="00B0176F">
        <w:tc>
          <w:tcPr>
            <w:tcW w:w="1463" w:type="dxa"/>
          </w:tcPr>
          <w:p w14:paraId="74A8B6B2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31" w:type="dxa"/>
            <w:vAlign w:val="center"/>
          </w:tcPr>
          <w:p w14:paraId="0775ADA6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85" w:type="dxa"/>
            <w:vAlign w:val="center"/>
          </w:tcPr>
          <w:p w14:paraId="48936AD5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05" w:type="dxa"/>
            <w:vAlign w:val="center"/>
          </w:tcPr>
          <w:p w14:paraId="5A7649B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  <w:lang w:val="fr-FR"/>
              </w:rPr>
              <w:t>Funções externas, de adaptação</w:t>
            </w:r>
          </w:p>
        </w:tc>
        <w:tc>
          <w:tcPr>
            <w:tcW w:w="1936" w:type="dxa"/>
          </w:tcPr>
          <w:p w14:paraId="06F5DCC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Integração do corpo social</w:t>
            </w:r>
          </w:p>
          <w:p w14:paraId="2122763D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Preparação para uma profissão</w:t>
            </w:r>
          </w:p>
        </w:tc>
      </w:tr>
      <w:tr w:rsidR="002365F2" w:rsidRPr="00B730EC" w14:paraId="2237C26A" w14:textId="77777777" w:rsidTr="00B0176F">
        <w:tc>
          <w:tcPr>
            <w:tcW w:w="1463" w:type="dxa"/>
          </w:tcPr>
          <w:p w14:paraId="2F47BE98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E67A3C2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90241D0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06A3979E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CFC2DB6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De substituição por ausência física</w:t>
            </w:r>
          </w:p>
          <w:p w14:paraId="01728A7E" w14:textId="77777777" w:rsidR="002365F2" w:rsidRPr="00B730EC" w:rsidRDefault="002365F2" w:rsidP="00B730E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3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De substituição por concepção de planejamento por habilidades e competências docentes;</w:t>
            </w:r>
          </w:p>
        </w:tc>
      </w:tr>
    </w:tbl>
    <w:p w14:paraId="502A30A7" w14:textId="77777777" w:rsidR="002365F2" w:rsidRPr="00B730EC" w:rsidRDefault="002365F2" w:rsidP="00B730EC">
      <w:pPr>
        <w:pStyle w:val="txt"/>
        <w:ind w:firstLine="0"/>
        <w:rPr>
          <w:rFonts w:ascii="Arial" w:hAnsi="Arial" w:cs="Arial"/>
          <w:color w:val="auto"/>
          <w:sz w:val="22"/>
          <w:szCs w:val="22"/>
        </w:rPr>
      </w:pPr>
    </w:p>
    <w:p w14:paraId="7D995B55" w14:textId="008809A8" w:rsidR="002365F2" w:rsidRPr="00B730EC" w:rsidRDefault="002365F2" w:rsidP="00B730EC">
      <w:pPr>
        <w:pStyle w:val="txt"/>
        <w:ind w:firstLine="0"/>
        <w:rPr>
          <w:rFonts w:ascii="Arial" w:hAnsi="Arial" w:cs="Arial"/>
          <w:sz w:val="20"/>
          <w:szCs w:val="20"/>
        </w:rPr>
      </w:pPr>
      <w:r w:rsidRPr="00B730EC">
        <w:rPr>
          <w:rFonts w:ascii="Arial" w:hAnsi="Arial" w:cs="Arial"/>
          <w:b/>
          <w:bCs/>
          <w:sz w:val="20"/>
          <w:szCs w:val="20"/>
        </w:rPr>
        <w:t xml:space="preserve">Quadro </w:t>
      </w:r>
      <w:r w:rsidR="000A3F23" w:rsidRPr="00B730EC">
        <w:rPr>
          <w:rFonts w:ascii="Arial" w:hAnsi="Arial" w:cs="Arial"/>
          <w:b/>
          <w:bCs/>
          <w:sz w:val="20"/>
          <w:szCs w:val="20"/>
        </w:rPr>
        <w:t>4</w:t>
      </w:r>
      <w:r w:rsidRPr="00B730EC">
        <w:rPr>
          <w:rFonts w:ascii="Arial" w:hAnsi="Arial" w:cs="Arial"/>
          <w:b/>
          <w:bCs/>
          <w:sz w:val="20"/>
          <w:szCs w:val="20"/>
        </w:rPr>
        <w:t>-</w:t>
      </w:r>
      <w:r w:rsidRPr="00B730EC">
        <w:rPr>
          <w:rFonts w:ascii="Arial" w:hAnsi="Arial" w:cs="Arial"/>
          <w:sz w:val="20"/>
          <w:szCs w:val="20"/>
        </w:rPr>
        <w:t xml:space="preserve"> As nuances de reconfiguração e/ou reestruturação do trabalho docente a partir dos trabalhos analisados</w:t>
      </w:r>
    </w:p>
    <w:p w14:paraId="7F51BA2B" w14:textId="77777777" w:rsidR="002365F2" w:rsidRPr="00B730EC" w:rsidRDefault="002365F2" w:rsidP="00B730EC">
      <w:pPr>
        <w:pStyle w:val="txt"/>
        <w:ind w:firstLine="0"/>
        <w:rPr>
          <w:rFonts w:ascii="Arial" w:hAnsi="Arial" w:cs="Arial"/>
          <w:color w:val="auto"/>
          <w:sz w:val="20"/>
          <w:szCs w:val="20"/>
        </w:rPr>
      </w:pPr>
    </w:p>
    <w:p w14:paraId="7D601235" w14:textId="77777777" w:rsidR="002365F2" w:rsidRPr="00B730EC" w:rsidRDefault="002365F2" w:rsidP="00B730EC">
      <w:pPr>
        <w:pStyle w:val="txt"/>
        <w:ind w:firstLine="0"/>
        <w:rPr>
          <w:rFonts w:ascii="Arial" w:hAnsi="Arial" w:cs="Arial"/>
          <w:b/>
          <w:bCs/>
          <w:color w:val="auto"/>
        </w:rPr>
      </w:pPr>
      <w:r w:rsidRPr="00B730EC">
        <w:rPr>
          <w:rFonts w:ascii="Arial" w:hAnsi="Arial" w:cs="Arial"/>
          <w:b/>
          <w:bCs/>
          <w:color w:val="auto"/>
        </w:rPr>
        <w:t>IV. CONSIDERAÇÕES FINAIS</w:t>
      </w:r>
    </w:p>
    <w:p w14:paraId="52C044EF" w14:textId="77777777" w:rsidR="008338F5" w:rsidRPr="00B730EC" w:rsidRDefault="008338F5" w:rsidP="00B730E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730EC">
        <w:rPr>
          <w:rFonts w:ascii="Arial" w:hAnsi="Arial" w:cs="Arial"/>
        </w:rPr>
        <w:t xml:space="preserve">Conclui-se que a reconfiguração e a reestruturação do trabalho docente exigem a análise aprofundada de seus nexos causais, considerando as forças e os consensos presentes na classe trabalhadora docente. </w:t>
      </w:r>
    </w:p>
    <w:p w14:paraId="34DBB458" w14:textId="0B755956" w:rsidR="00565206" w:rsidRPr="00565206" w:rsidRDefault="00565206" w:rsidP="0056520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65206">
        <w:rPr>
          <w:rFonts w:ascii="Arial" w:hAnsi="Arial" w:cs="Arial"/>
        </w:rPr>
        <w:lastRenderedPageBreak/>
        <w:t>Os achados preliminares revelam o esgotamento de interpretações superficiais sobre a realidade latino-americana e apontam para a necessidade de resgatar as determinações histórico-estruturais do trabalho docente. Três inferências centrais se destacam: (1) a fragilidade de uma identidade latino-americana consolidada do magistério; (2) a urgência de sistematizar experiências que revelem os processos de colonização e exploração; e (3) a necessidade de reconhecer criticamente a história dos povos originários.</w:t>
      </w:r>
    </w:p>
    <w:p w14:paraId="335593E7" w14:textId="35216C27" w:rsidR="002365F2" w:rsidRPr="00B730EC" w:rsidRDefault="008338F5" w:rsidP="00B730EC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B730EC">
        <w:rPr>
          <w:rFonts w:ascii="Arial" w:hAnsi="Arial" w:cs="Arial"/>
        </w:rPr>
        <w:t>Além disso, observa-se a subalternização do magistério, determinada pela reestruturação produtiva brasileira, marcada pela privatização, austeridade fiscal e alinhamento a diretrizes de organismos internacionais, como o FMI, conforme Antunes (1999).</w:t>
      </w:r>
    </w:p>
    <w:p w14:paraId="418F496B" w14:textId="77777777" w:rsidR="008338F5" w:rsidRPr="00B730EC" w:rsidRDefault="008338F5" w:rsidP="00B730E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2661E1" w14:textId="6A70D712" w:rsidR="008176E7" w:rsidRDefault="005556E9" w:rsidP="00B730E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PALAVRAS-CHAVE: </w:t>
      </w:r>
      <w:r w:rsidRPr="005556E9">
        <w:rPr>
          <w:rFonts w:ascii="Arial" w:hAnsi="Arial" w:cs="Arial"/>
        </w:rPr>
        <w:t>Transformações; Educação Básica; Pandemia de Covid-19; Trabalho Docente;</w:t>
      </w:r>
    </w:p>
    <w:p w14:paraId="31ACF066" w14:textId="77777777" w:rsidR="005556E9" w:rsidRPr="005556E9" w:rsidRDefault="005556E9" w:rsidP="00B730EC">
      <w:pPr>
        <w:spacing w:after="0" w:line="360" w:lineRule="auto"/>
        <w:jc w:val="both"/>
        <w:rPr>
          <w:rFonts w:ascii="Arial" w:hAnsi="Arial" w:cs="Arial"/>
        </w:rPr>
      </w:pPr>
    </w:p>
    <w:p w14:paraId="7517C8F3" w14:textId="3620F366" w:rsidR="002365F2" w:rsidRPr="00B730EC" w:rsidRDefault="002365F2" w:rsidP="00B730E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730EC">
        <w:rPr>
          <w:rFonts w:ascii="Arial" w:hAnsi="Arial" w:cs="Arial"/>
          <w:b/>
          <w:bCs/>
        </w:rPr>
        <w:t>REFERÊNCIAS</w:t>
      </w:r>
    </w:p>
    <w:p w14:paraId="2C850FC9" w14:textId="77777777" w:rsidR="002365F2" w:rsidRPr="00B730EC" w:rsidRDefault="002365F2" w:rsidP="00B730E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7BB4F17" w14:textId="77777777" w:rsidR="002365F2" w:rsidRPr="008B446A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 xml:space="preserve">ANTUNES, R. </w:t>
      </w:r>
      <w:r w:rsidRPr="008B446A">
        <w:rPr>
          <w:rFonts w:ascii="Arial" w:hAnsi="Arial" w:cs="Arial"/>
          <w:b/>
          <w:bCs/>
        </w:rPr>
        <w:t>Os sentidos do trabalho</w:t>
      </w:r>
      <w:r w:rsidRPr="008B446A">
        <w:rPr>
          <w:rFonts w:ascii="Arial" w:hAnsi="Arial" w:cs="Arial"/>
        </w:rPr>
        <w:t>: ensaio sobre a afirmação e a negação do trabalho. São Paulo: Boitempo, 1999.</w:t>
      </w:r>
    </w:p>
    <w:p w14:paraId="37D5DA41" w14:textId="1B0CB29A" w:rsidR="002365F2" w:rsidRPr="008B446A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>CURADO. K. A.P.C. da.</w:t>
      </w:r>
      <w:r w:rsidR="00F576D8" w:rsidRPr="008B446A">
        <w:rPr>
          <w:rFonts w:ascii="Arial" w:hAnsi="Arial" w:cs="Arial"/>
        </w:rPr>
        <w:t xml:space="preserve"> </w:t>
      </w:r>
      <w:r w:rsidRPr="008B446A">
        <w:rPr>
          <w:rFonts w:ascii="Arial" w:hAnsi="Arial" w:cs="Arial"/>
        </w:rPr>
        <w:t>CRUZ, S. P. da S., LOPES, C. A. N</w:t>
      </w:r>
      <w:r w:rsidRPr="008B446A">
        <w:rPr>
          <w:rFonts w:ascii="Arial" w:hAnsi="Arial" w:cs="Arial"/>
          <w:b/>
          <w:bCs/>
        </w:rPr>
        <w:t xml:space="preserve">. Políticas e </w:t>
      </w:r>
      <w:bookmarkStart w:id="1" w:name="_Hlk148032736"/>
      <w:r w:rsidRPr="008B446A">
        <w:rPr>
          <w:rFonts w:ascii="Arial" w:hAnsi="Arial" w:cs="Arial"/>
          <w:b/>
          <w:bCs/>
        </w:rPr>
        <w:t>reformas educacionais: enfrentamentos na formação e atuação de professores da educação básica</w:t>
      </w:r>
      <w:bookmarkEnd w:id="1"/>
      <w:r w:rsidRPr="008B446A">
        <w:rPr>
          <w:rFonts w:ascii="Arial" w:hAnsi="Arial" w:cs="Arial"/>
        </w:rPr>
        <w:t>, Revista Cocar, 2024 (no prelo).</w:t>
      </w:r>
    </w:p>
    <w:p w14:paraId="2CF5E909" w14:textId="7A5E9F28" w:rsidR="002365F2" w:rsidRPr="008B446A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 xml:space="preserve">GRAMSCI, A. </w:t>
      </w:r>
      <w:r w:rsidRPr="008B446A">
        <w:rPr>
          <w:rFonts w:ascii="Arial" w:hAnsi="Arial" w:cs="Arial"/>
          <w:b/>
          <w:bCs/>
        </w:rPr>
        <w:t>Quaderni del cárcere</w:t>
      </w:r>
      <w:r w:rsidRPr="008B446A">
        <w:rPr>
          <w:rFonts w:ascii="Arial" w:hAnsi="Arial" w:cs="Arial"/>
        </w:rPr>
        <w:t>, edição crítica organizada por Valentino Gerratana, publicada inicialmente em 1975,</w:t>
      </w:r>
      <w:r w:rsidR="00F576D8" w:rsidRPr="008B446A">
        <w:rPr>
          <w:rFonts w:ascii="Arial" w:hAnsi="Arial" w:cs="Arial"/>
        </w:rPr>
        <w:t>3ª edição</w:t>
      </w:r>
      <w:r w:rsidRPr="008B446A">
        <w:rPr>
          <w:rFonts w:ascii="Arial" w:hAnsi="Arial" w:cs="Arial"/>
        </w:rPr>
        <w:t xml:space="preserve"> 2007.</w:t>
      </w:r>
    </w:p>
    <w:p w14:paraId="6EEF1591" w14:textId="77777777" w:rsidR="002365F2" w:rsidRPr="008B446A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 xml:space="preserve">MOROSINI, M.; SANTOS, K.; BITTENCOURT, Z. </w:t>
      </w:r>
      <w:r w:rsidRPr="008B446A">
        <w:rPr>
          <w:rFonts w:ascii="Arial" w:hAnsi="Arial" w:cs="Arial"/>
          <w:b/>
          <w:bCs/>
        </w:rPr>
        <w:t>Estado do conhecimento</w:t>
      </w:r>
      <w:r w:rsidRPr="008B446A">
        <w:rPr>
          <w:rFonts w:ascii="Arial" w:hAnsi="Arial" w:cs="Arial"/>
        </w:rPr>
        <w:t>: teoria e prática. Curitiba: CRV, 2021.</w:t>
      </w:r>
    </w:p>
    <w:p w14:paraId="629B5B59" w14:textId="77777777" w:rsidR="002365F2" w:rsidRPr="008B446A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>SAVIANI,</w:t>
      </w:r>
      <w:r w:rsidRPr="008B446A">
        <w:rPr>
          <w:rFonts w:ascii="Arial" w:hAnsi="Arial" w:cs="Arial"/>
          <w:color w:val="111111"/>
          <w:shd w:val="clear" w:color="auto" w:fill="FFFFFF"/>
        </w:rPr>
        <w:t xml:space="preserve"> D. </w:t>
      </w:r>
      <w:r w:rsidRPr="008B446A">
        <w:rPr>
          <w:rFonts w:ascii="Arial" w:hAnsi="Arial" w:cs="Arial"/>
          <w:b/>
          <w:bCs/>
          <w:color w:val="111111"/>
          <w:shd w:val="clear" w:color="auto" w:fill="FFFFFF"/>
        </w:rPr>
        <w:t>Escola e Democracia</w:t>
      </w:r>
      <w:r w:rsidRPr="008B446A">
        <w:rPr>
          <w:rFonts w:ascii="Arial" w:hAnsi="Arial" w:cs="Arial"/>
          <w:color w:val="111111"/>
          <w:shd w:val="clear" w:color="auto" w:fill="FFFFFF"/>
        </w:rPr>
        <w:t>. 32. ed., Campinas, SP: Autores Associados, 1999.</w:t>
      </w:r>
    </w:p>
    <w:p w14:paraId="5B4D5C3B" w14:textId="77777777" w:rsidR="002365F2" w:rsidRPr="00B730EC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8B446A">
        <w:rPr>
          <w:rFonts w:ascii="Arial" w:hAnsi="Arial" w:cs="Arial"/>
        </w:rPr>
        <w:t xml:space="preserve">VIGOTSKI, L. S. Significado histórico da crise da psicologia: uma investigação metodológica. </w:t>
      </w:r>
      <w:r w:rsidRPr="008B446A">
        <w:rPr>
          <w:rFonts w:ascii="Arial" w:hAnsi="Arial" w:cs="Arial"/>
          <w:i/>
          <w:iCs/>
        </w:rPr>
        <w:t>In</w:t>
      </w:r>
      <w:r w:rsidRPr="008B446A">
        <w:rPr>
          <w:rFonts w:ascii="Arial" w:hAnsi="Arial" w:cs="Arial"/>
        </w:rPr>
        <w:t xml:space="preserve">: VIGOTSKI, L. S. (ed.). </w:t>
      </w:r>
      <w:r w:rsidRPr="008B446A">
        <w:rPr>
          <w:rFonts w:ascii="Arial" w:hAnsi="Arial" w:cs="Arial"/>
          <w:b/>
          <w:bCs/>
        </w:rPr>
        <w:t>Teoria e método em psicologia</w:t>
      </w:r>
      <w:r w:rsidRPr="008B446A">
        <w:rPr>
          <w:rFonts w:ascii="Arial" w:hAnsi="Arial" w:cs="Arial"/>
        </w:rPr>
        <w:t xml:space="preserve">. </w:t>
      </w:r>
      <w:r w:rsidRPr="008B446A">
        <w:rPr>
          <w:rFonts w:ascii="Arial" w:hAnsi="Arial" w:cs="Arial"/>
        </w:rPr>
        <w:lastRenderedPageBreak/>
        <w:t>Tradução C. Berliner. 3.</w:t>
      </w:r>
      <w:r w:rsidRPr="00B730EC">
        <w:rPr>
          <w:rFonts w:ascii="Arial" w:hAnsi="Arial" w:cs="Arial"/>
        </w:rPr>
        <w:t xml:space="preserve"> ed. São Paulo: Martins Fontes, 2004a. p. 203-421. (Trabalho original publicado em 1982).</w:t>
      </w:r>
    </w:p>
    <w:p w14:paraId="0CA73735" w14:textId="2E40F7CC" w:rsidR="002365F2" w:rsidRPr="00B730EC" w:rsidRDefault="002365F2" w:rsidP="00B730EC">
      <w:pPr>
        <w:spacing w:after="0" w:line="360" w:lineRule="auto"/>
        <w:jc w:val="both"/>
        <w:rPr>
          <w:rFonts w:ascii="Arial" w:hAnsi="Arial" w:cs="Arial"/>
        </w:rPr>
      </w:pPr>
      <w:r w:rsidRPr="00B730EC">
        <w:rPr>
          <w:rFonts w:ascii="Arial" w:hAnsi="Arial" w:cs="Arial"/>
        </w:rPr>
        <w:t xml:space="preserve">VIGOTSKI, L. S. Sobre os sistemas psicológicos. </w:t>
      </w:r>
      <w:r w:rsidRPr="00B730EC">
        <w:rPr>
          <w:rFonts w:ascii="Arial" w:hAnsi="Arial" w:cs="Arial"/>
          <w:i/>
          <w:iCs/>
          <w:lang w:val="en-US"/>
        </w:rPr>
        <w:t>In</w:t>
      </w:r>
      <w:r w:rsidRPr="00B730EC">
        <w:rPr>
          <w:rFonts w:ascii="Arial" w:hAnsi="Arial" w:cs="Arial"/>
          <w:lang w:val="en-US"/>
        </w:rPr>
        <w:t xml:space="preserve">: VIGOTSKI, L. S. (ed.). </w:t>
      </w:r>
      <w:r w:rsidRPr="00B730EC">
        <w:rPr>
          <w:rFonts w:ascii="Arial" w:hAnsi="Arial" w:cs="Arial"/>
          <w:b/>
          <w:bCs/>
        </w:rPr>
        <w:t>Teoria e método em psicologia</w:t>
      </w:r>
      <w:r w:rsidRPr="00B730EC">
        <w:rPr>
          <w:rFonts w:ascii="Arial" w:hAnsi="Arial" w:cs="Arial"/>
        </w:rPr>
        <w:t>. Tradução de C. Berliner. 3. ed. São Paulo: Martins Fontes, 2004b. p. 103-135. (Trabalho original publicado em 1982).</w:t>
      </w:r>
    </w:p>
    <w:sectPr w:rsidR="002365F2" w:rsidRPr="00B730EC" w:rsidSect="008338F5">
      <w:headerReference w:type="default" r:id="rId12"/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C3CF" w14:textId="77777777" w:rsidR="00217E1B" w:rsidRDefault="00217E1B" w:rsidP="00442A47">
      <w:pPr>
        <w:spacing w:after="0" w:line="240" w:lineRule="auto"/>
      </w:pPr>
      <w:r>
        <w:separator/>
      </w:r>
    </w:p>
  </w:endnote>
  <w:endnote w:type="continuationSeparator" w:id="0">
    <w:p w14:paraId="0712521D" w14:textId="77777777" w:rsidR="00217E1B" w:rsidRDefault="00217E1B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193219"/>
      <w:docPartObj>
        <w:docPartGallery w:val="Page Numbers (Bottom of Page)"/>
        <w:docPartUnique/>
      </w:docPartObj>
    </w:sdtPr>
    <w:sdtEndPr/>
    <w:sdtContent>
      <w:p w14:paraId="1399F67C" w14:textId="335AAC98" w:rsidR="006C12C3" w:rsidRDefault="006C12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9EE78" w14:textId="794628D9" w:rsidR="00A340AC" w:rsidRDefault="00A340AC" w:rsidP="00595A5D">
    <w:pPr>
      <w:pStyle w:val="Rodap"/>
      <w:ind w:left="-15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060B" w14:textId="77777777" w:rsidR="00217E1B" w:rsidRDefault="00217E1B" w:rsidP="00442A47">
      <w:pPr>
        <w:spacing w:after="0" w:line="240" w:lineRule="auto"/>
      </w:pPr>
      <w:r>
        <w:separator/>
      </w:r>
    </w:p>
  </w:footnote>
  <w:footnote w:type="continuationSeparator" w:id="0">
    <w:p w14:paraId="5C9AC4B1" w14:textId="77777777" w:rsidR="00217E1B" w:rsidRDefault="00217E1B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47"/>
    <w:rsid w:val="00073CE9"/>
    <w:rsid w:val="000A3F23"/>
    <w:rsid w:val="000D34B8"/>
    <w:rsid w:val="00114785"/>
    <w:rsid w:val="001F4920"/>
    <w:rsid w:val="00217E1B"/>
    <w:rsid w:val="002365F2"/>
    <w:rsid w:val="00244385"/>
    <w:rsid w:val="002C29BB"/>
    <w:rsid w:val="002D5080"/>
    <w:rsid w:val="002D759E"/>
    <w:rsid w:val="00324E55"/>
    <w:rsid w:val="003312F8"/>
    <w:rsid w:val="003619DB"/>
    <w:rsid w:val="003B7209"/>
    <w:rsid w:val="00401D17"/>
    <w:rsid w:val="00442A47"/>
    <w:rsid w:val="004A0C84"/>
    <w:rsid w:val="004C5FCF"/>
    <w:rsid w:val="004E4F0D"/>
    <w:rsid w:val="005308B8"/>
    <w:rsid w:val="00552538"/>
    <w:rsid w:val="005556E9"/>
    <w:rsid w:val="00565206"/>
    <w:rsid w:val="00573D34"/>
    <w:rsid w:val="00595A5D"/>
    <w:rsid w:val="005C17E9"/>
    <w:rsid w:val="006C12C3"/>
    <w:rsid w:val="006F6902"/>
    <w:rsid w:val="00707DBF"/>
    <w:rsid w:val="00711D6A"/>
    <w:rsid w:val="00722018"/>
    <w:rsid w:val="00761787"/>
    <w:rsid w:val="0076591E"/>
    <w:rsid w:val="007A4E6B"/>
    <w:rsid w:val="007D7CA8"/>
    <w:rsid w:val="007F1D4D"/>
    <w:rsid w:val="007F5C85"/>
    <w:rsid w:val="008176E7"/>
    <w:rsid w:val="00824FA2"/>
    <w:rsid w:val="008338F5"/>
    <w:rsid w:val="008531DE"/>
    <w:rsid w:val="00886864"/>
    <w:rsid w:val="008B3108"/>
    <w:rsid w:val="008B446A"/>
    <w:rsid w:val="00903A33"/>
    <w:rsid w:val="00905EB5"/>
    <w:rsid w:val="009812D9"/>
    <w:rsid w:val="009C5C6E"/>
    <w:rsid w:val="00A340AC"/>
    <w:rsid w:val="00A50522"/>
    <w:rsid w:val="00AC463E"/>
    <w:rsid w:val="00B02DB2"/>
    <w:rsid w:val="00B11FFC"/>
    <w:rsid w:val="00B730EC"/>
    <w:rsid w:val="00C21B9E"/>
    <w:rsid w:val="00C25796"/>
    <w:rsid w:val="00CD54ED"/>
    <w:rsid w:val="00CF5861"/>
    <w:rsid w:val="00D24E43"/>
    <w:rsid w:val="00D91CAA"/>
    <w:rsid w:val="00DB083C"/>
    <w:rsid w:val="00E00AF0"/>
    <w:rsid w:val="00E9216F"/>
    <w:rsid w:val="00ED53E9"/>
    <w:rsid w:val="00EE34EC"/>
    <w:rsid w:val="00F37EFD"/>
    <w:rsid w:val="00F576D8"/>
    <w:rsid w:val="00FD354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uiPriority w:val="99"/>
    <w:unhideWhenUsed/>
    <w:rsid w:val="002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xt">
    <w:name w:val="txt"/>
    <w:basedOn w:val="Normal"/>
    <w:link w:val="txtChar"/>
    <w:qFormat/>
    <w:rsid w:val="002365F2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kern w:val="0"/>
    </w:rPr>
  </w:style>
  <w:style w:type="character" w:customStyle="1" w:styleId="txtChar">
    <w:name w:val="txt Char"/>
    <w:basedOn w:val="Fontepargpadro"/>
    <w:link w:val="txt"/>
    <w:rsid w:val="002365F2"/>
    <w:rPr>
      <w:rFonts w:ascii="Times New Roman" w:hAnsi="Times New Roman" w:cs="Times New Roman"/>
      <w:color w:val="000000" w:themeColor="text1"/>
      <w:kern w:val="0"/>
    </w:rPr>
  </w:style>
  <w:style w:type="table" w:styleId="Tabelacomgrade">
    <w:name w:val="Table Grid"/>
    <w:basedOn w:val="Tabelanormal"/>
    <w:uiPriority w:val="39"/>
    <w:rsid w:val="002365F2"/>
    <w:pPr>
      <w:spacing w:after="0" w:line="240" w:lineRule="auto"/>
    </w:pPr>
    <w:rPr>
      <w:rFonts w:ascii="Times New Roman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2365F2"/>
  </w:style>
  <w:style w:type="table" w:customStyle="1" w:styleId="Tabelacomgrade1">
    <w:name w:val="Tabela com grade1"/>
    <w:basedOn w:val="Tabelanormal"/>
    <w:next w:val="Tabelacomgrade"/>
    <w:uiPriority w:val="39"/>
    <w:rsid w:val="002365F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2D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967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50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6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59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7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2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9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55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6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951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0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9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0E2E68-A0AF-4541-9B35-5BB03D91A891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</dgm:pt>
    <dgm:pt modelId="{99D05147-D204-4F54-8E51-72083B2BD9EF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1) Sofrimento docente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497412-FF48-4402-B76F-846D0C180C64}" type="parTrans" cxnId="{53069B9A-E96D-48D8-8E8A-F8B63D27484B}">
      <dgm:prSet/>
      <dgm:spPr/>
      <dgm:t>
        <a:bodyPr/>
        <a:lstStyle/>
        <a:p>
          <a:pPr algn="ctr"/>
          <a:endParaRPr lang="pt-BR"/>
        </a:p>
      </dgm:t>
    </dgm:pt>
    <dgm:pt modelId="{9B88A0B2-2FE6-4061-8983-82C2455E47A4}" type="sibTrans" cxnId="{53069B9A-E96D-48D8-8E8A-F8B63D27484B}">
      <dgm:prSet/>
      <dgm:spPr/>
      <dgm:t>
        <a:bodyPr/>
        <a:lstStyle/>
        <a:p>
          <a:pPr algn="ctr"/>
          <a:endParaRPr lang="pt-BR"/>
        </a:p>
      </dgm:t>
    </dgm:pt>
    <dgm:pt modelId="{81563610-8CF8-4B4D-B470-7269FA32AEF2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2) Intensificação do trabalho 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4D1278-066C-4D21-87B7-D9A69872F182}" type="parTrans" cxnId="{884F7E20-4DDA-4962-B9C6-B8EFBEDCF1C4}">
      <dgm:prSet/>
      <dgm:spPr/>
      <dgm:t>
        <a:bodyPr/>
        <a:lstStyle/>
        <a:p>
          <a:pPr algn="ctr"/>
          <a:endParaRPr lang="pt-BR"/>
        </a:p>
      </dgm:t>
    </dgm:pt>
    <dgm:pt modelId="{599BFB37-90A2-445D-8DF9-633137B74140}" type="sibTrans" cxnId="{884F7E20-4DDA-4962-B9C6-B8EFBEDCF1C4}">
      <dgm:prSet/>
      <dgm:spPr/>
      <dgm:t>
        <a:bodyPr/>
        <a:lstStyle/>
        <a:p>
          <a:pPr algn="ctr"/>
          <a:endParaRPr lang="pt-BR"/>
        </a:p>
      </dgm:t>
    </dgm:pt>
    <dgm:pt modelId="{9D3F982F-3F48-4E4B-B23C-79D2352F71D5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3) Precarização, Proletarização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56B498-1184-4F51-B099-7320A51568DE}" type="parTrans" cxnId="{E53A6D2C-F7BB-4162-B03D-DFF5B2FCF2F9}">
      <dgm:prSet/>
      <dgm:spPr/>
      <dgm:t>
        <a:bodyPr/>
        <a:lstStyle/>
        <a:p>
          <a:pPr algn="ctr"/>
          <a:endParaRPr lang="pt-BR"/>
        </a:p>
      </dgm:t>
    </dgm:pt>
    <dgm:pt modelId="{D00F3C68-EB29-436D-8236-93376AAD229A}" type="sibTrans" cxnId="{E53A6D2C-F7BB-4162-B03D-DFF5B2FCF2F9}">
      <dgm:prSet/>
      <dgm:spPr/>
      <dgm:t>
        <a:bodyPr/>
        <a:lstStyle/>
        <a:p>
          <a:pPr algn="ctr"/>
          <a:endParaRPr lang="pt-BR"/>
        </a:p>
      </dgm:t>
    </dgm:pt>
    <dgm:pt modelId="{E2080573-0584-4ED7-BA5C-9DD74E4F87C9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4) Desintelectualização da formação e trabalho docente 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F01B9D-1691-49F9-BF66-BD3CB810533C}" type="parTrans" cxnId="{60B2EBE1-533E-4764-9E61-D2E079051DC8}">
      <dgm:prSet/>
      <dgm:spPr/>
      <dgm:t>
        <a:bodyPr/>
        <a:lstStyle/>
        <a:p>
          <a:pPr algn="ctr"/>
          <a:endParaRPr lang="pt-BR"/>
        </a:p>
      </dgm:t>
    </dgm:pt>
    <dgm:pt modelId="{0AA29019-D5C1-4D69-9838-112E59804E3E}" type="sibTrans" cxnId="{60B2EBE1-533E-4764-9E61-D2E079051DC8}">
      <dgm:prSet/>
      <dgm:spPr/>
      <dgm:t>
        <a:bodyPr/>
        <a:lstStyle/>
        <a:p>
          <a:pPr algn="ctr"/>
          <a:endParaRPr lang="pt-BR"/>
        </a:p>
      </dgm:t>
    </dgm:pt>
    <dgm:pt modelId="{E4E37A1D-9AB4-496D-9958-7F29E1E1090A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5) Condições do trabalho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37EC7B-EFA6-464B-A23F-7D847DD465CF}" type="parTrans" cxnId="{AB3930FB-0432-4E68-9570-BFD4951D707C}">
      <dgm:prSet/>
      <dgm:spPr/>
      <dgm:t>
        <a:bodyPr/>
        <a:lstStyle/>
        <a:p>
          <a:pPr algn="ctr"/>
          <a:endParaRPr lang="pt-BR"/>
        </a:p>
      </dgm:t>
    </dgm:pt>
    <dgm:pt modelId="{E19C1CDD-C526-493A-97B2-A03168A63549}" type="sibTrans" cxnId="{AB3930FB-0432-4E68-9570-BFD4951D707C}">
      <dgm:prSet/>
      <dgm:spPr/>
      <dgm:t>
        <a:bodyPr/>
        <a:lstStyle/>
        <a:p>
          <a:pPr algn="ctr"/>
          <a:endParaRPr lang="pt-BR"/>
        </a:p>
      </dgm:t>
    </dgm:pt>
    <dgm:pt modelId="{7D4C8BE0-FEBD-40FD-A272-B474787D5085}">
      <dgm:prSet/>
      <dgm:spPr/>
      <dgm:t>
        <a:bodyPr/>
        <a:lstStyle/>
        <a:p>
          <a:pPr algn="ctr"/>
          <a:r>
            <a:rPr lang="pt-PT" dirty="0">
              <a:latin typeface="Times New Roman" panose="02020603050405020304" pitchFamily="18" charset="0"/>
              <a:cs typeface="Times New Roman" panose="02020603050405020304" pitchFamily="18" charset="0"/>
            </a:rPr>
            <a:t>6) Organização do trabalho pedagógico</a:t>
          </a:r>
          <a:endParaRPr lang="pt-BR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AC9396-89B9-4980-AFE7-89F2A71DDB48}" type="parTrans" cxnId="{E51AB4C0-056C-4E68-AC3B-59A0D302834E}">
      <dgm:prSet/>
      <dgm:spPr/>
      <dgm:t>
        <a:bodyPr/>
        <a:lstStyle/>
        <a:p>
          <a:pPr algn="ctr"/>
          <a:endParaRPr lang="pt-BR"/>
        </a:p>
      </dgm:t>
    </dgm:pt>
    <dgm:pt modelId="{51D30627-794F-4B78-9F5C-82D1C8A05BDE}" type="sibTrans" cxnId="{E51AB4C0-056C-4E68-AC3B-59A0D302834E}">
      <dgm:prSet/>
      <dgm:spPr/>
      <dgm:t>
        <a:bodyPr/>
        <a:lstStyle/>
        <a:p>
          <a:pPr algn="ctr"/>
          <a:endParaRPr lang="pt-BR"/>
        </a:p>
      </dgm:t>
    </dgm:pt>
    <dgm:pt modelId="{DF7A98DC-56B0-4F27-AD56-0F4D2D9060FA}" type="pres">
      <dgm:prSet presAssocID="{0C0E2E68-A0AF-4541-9B35-5BB03D91A891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B22B7966-3312-4AD5-82B8-3DBBF3E4E5E2}" type="pres">
      <dgm:prSet presAssocID="{7D4C8BE0-FEBD-40FD-A272-B474787D5085}" presName="circle1" presStyleLbl="node1" presStyleIdx="0" presStyleCnt="6"/>
      <dgm:spPr/>
    </dgm:pt>
    <dgm:pt modelId="{0C9F16D8-C06A-4BE1-A76B-576401E1A151}" type="pres">
      <dgm:prSet presAssocID="{7D4C8BE0-FEBD-40FD-A272-B474787D5085}" presName="space" presStyleCnt="0"/>
      <dgm:spPr/>
    </dgm:pt>
    <dgm:pt modelId="{C533A1E8-8282-434A-90F0-448C5A76A71E}" type="pres">
      <dgm:prSet presAssocID="{7D4C8BE0-FEBD-40FD-A272-B474787D5085}" presName="rect1" presStyleLbl="alignAcc1" presStyleIdx="0" presStyleCnt="6"/>
      <dgm:spPr/>
    </dgm:pt>
    <dgm:pt modelId="{0B1609DF-3994-4621-B964-2991B4C6FF34}" type="pres">
      <dgm:prSet presAssocID="{81563610-8CF8-4B4D-B470-7269FA32AEF2}" presName="vertSpace2" presStyleLbl="node1" presStyleIdx="0" presStyleCnt="6"/>
      <dgm:spPr/>
    </dgm:pt>
    <dgm:pt modelId="{573F2E7A-A4E1-49EF-B8B1-E14F65586711}" type="pres">
      <dgm:prSet presAssocID="{81563610-8CF8-4B4D-B470-7269FA32AEF2}" presName="circle2" presStyleLbl="node1" presStyleIdx="1" presStyleCnt="6"/>
      <dgm:spPr/>
    </dgm:pt>
    <dgm:pt modelId="{7574945C-19DE-4DAA-923C-1B1C41ADD229}" type="pres">
      <dgm:prSet presAssocID="{81563610-8CF8-4B4D-B470-7269FA32AEF2}" presName="rect2" presStyleLbl="alignAcc1" presStyleIdx="1" presStyleCnt="6"/>
      <dgm:spPr/>
    </dgm:pt>
    <dgm:pt modelId="{25A74D7D-CEE9-4187-AB84-8B956647C356}" type="pres">
      <dgm:prSet presAssocID="{99D05147-D204-4F54-8E51-72083B2BD9EF}" presName="vertSpace3" presStyleLbl="node1" presStyleIdx="1" presStyleCnt="6"/>
      <dgm:spPr/>
    </dgm:pt>
    <dgm:pt modelId="{E932CE0A-B1B1-49BA-8278-DAE3D15455C2}" type="pres">
      <dgm:prSet presAssocID="{99D05147-D204-4F54-8E51-72083B2BD9EF}" presName="circle3" presStyleLbl="node1" presStyleIdx="2" presStyleCnt="6"/>
      <dgm:spPr/>
    </dgm:pt>
    <dgm:pt modelId="{D46DDA53-6333-467B-80D6-D6DD777653F0}" type="pres">
      <dgm:prSet presAssocID="{99D05147-D204-4F54-8E51-72083B2BD9EF}" presName="rect3" presStyleLbl="alignAcc1" presStyleIdx="2" presStyleCnt="6"/>
      <dgm:spPr/>
    </dgm:pt>
    <dgm:pt modelId="{C1DCC5B4-657A-4ADF-90F2-74FE0499ADDB}" type="pres">
      <dgm:prSet presAssocID="{9D3F982F-3F48-4E4B-B23C-79D2352F71D5}" presName="vertSpace4" presStyleLbl="node1" presStyleIdx="2" presStyleCnt="6"/>
      <dgm:spPr/>
    </dgm:pt>
    <dgm:pt modelId="{475DD691-696E-437B-959A-1584F095B777}" type="pres">
      <dgm:prSet presAssocID="{9D3F982F-3F48-4E4B-B23C-79D2352F71D5}" presName="circle4" presStyleLbl="node1" presStyleIdx="3" presStyleCnt="6"/>
      <dgm:spPr/>
    </dgm:pt>
    <dgm:pt modelId="{CC15F283-5EF2-462F-BA41-67E17AD9464E}" type="pres">
      <dgm:prSet presAssocID="{9D3F982F-3F48-4E4B-B23C-79D2352F71D5}" presName="rect4" presStyleLbl="alignAcc1" presStyleIdx="3" presStyleCnt="6"/>
      <dgm:spPr/>
    </dgm:pt>
    <dgm:pt modelId="{7C8FDA4B-9323-428E-B44E-EEF12F72A193}" type="pres">
      <dgm:prSet presAssocID="{E2080573-0584-4ED7-BA5C-9DD74E4F87C9}" presName="vertSpace5" presStyleLbl="node1" presStyleIdx="3" presStyleCnt="6"/>
      <dgm:spPr/>
    </dgm:pt>
    <dgm:pt modelId="{48E227A9-AB7B-4EF8-B161-78C3587B216A}" type="pres">
      <dgm:prSet presAssocID="{E2080573-0584-4ED7-BA5C-9DD74E4F87C9}" presName="circle5" presStyleLbl="node1" presStyleIdx="4" presStyleCnt="6"/>
      <dgm:spPr/>
    </dgm:pt>
    <dgm:pt modelId="{D4FA8547-E898-48E7-9BA0-488F05BC2467}" type="pres">
      <dgm:prSet presAssocID="{E2080573-0584-4ED7-BA5C-9DD74E4F87C9}" presName="rect5" presStyleLbl="alignAcc1" presStyleIdx="4" presStyleCnt="6"/>
      <dgm:spPr/>
    </dgm:pt>
    <dgm:pt modelId="{9454D5DE-27AA-4393-84B1-338F4E1FA34B}" type="pres">
      <dgm:prSet presAssocID="{E4E37A1D-9AB4-496D-9958-7F29E1E1090A}" presName="vertSpace6" presStyleLbl="node1" presStyleIdx="4" presStyleCnt="6"/>
      <dgm:spPr/>
    </dgm:pt>
    <dgm:pt modelId="{94547D7C-AA55-4292-8012-E3093EB15302}" type="pres">
      <dgm:prSet presAssocID="{E4E37A1D-9AB4-496D-9958-7F29E1E1090A}" presName="circle6" presStyleLbl="node1" presStyleIdx="5" presStyleCnt="6"/>
      <dgm:spPr/>
    </dgm:pt>
    <dgm:pt modelId="{D2F99979-927D-4098-86E5-160B9B16564E}" type="pres">
      <dgm:prSet presAssocID="{E4E37A1D-9AB4-496D-9958-7F29E1E1090A}" presName="rect6" presStyleLbl="alignAcc1" presStyleIdx="5" presStyleCnt="6"/>
      <dgm:spPr/>
    </dgm:pt>
    <dgm:pt modelId="{216B5D05-A090-4E0D-AD36-42A145F44D7D}" type="pres">
      <dgm:prSet presAssocID="{7D4C8BE0-FEBD-40FD-A272-B474787D5085}" presName="rect1ParTxNoCh" presStyleLbl="alignAcc1" presStyleIdx="5" presStyleCnt="6">
        <dgm:presLayoutVars>
          <dgm:chMax val="1"/>
          <dgm:bulletEnabled val="1"/>
        </dgm:presLayoutVars>
      </dgm:prSet>
      <dgm:spPr/>
    </dgm:pt>
    <dgm:pt modelId="{BF5227E7-4F7C-477E-997D-E780DF683683}" type="pres">
      <dgm:prSet presAssocID="{81563610-8CF8-4B4D-B470-7269FA32AEF2}" presName="rect2ParTxNoCh" presStyleLbl="alignAcc1" presStyleIdx="5" presStyleCnt="6">
        <dgm:presLayoutVars>
          <dgm:chMax val="1"/>
          <dgm:bulletEnabled val="1"/>
        </dgm:presLayoutVars>
      </dgm:prSet>
      <dgm:spPr/>
    </dgm:pt>
    <dgm:pt modelId="{8516CCA9-D005-4CA3-94E9-C56B01F6DF68}" type="pres">
      <dgm:prSet presAssocID="{99D05147-D204-4F54-8E51-72083B2BD9EF}" presName="rect3ParTxNoCh" presStyleLbl="alignAcc1" presStyleIdx="5" presStyleCnt="6">
        <dgm:presLayoutVars>
          <dgm:chMax val="1"/>
          <dgm:bulletEnabled val="1"/>
        </dgm:presLayoutVars>
      </dgm:prSet>
      <dgm:spPr/>
    </dgm:pt>
    <dgm:pt modelId="{B4C63183-CFB4-4D21-9EA5-797DBC70B696}" type="pres">
      <dgm:prSet presAssocID="{9D3F982F-3F48-4E4B-B23C-79D2352F71D5}" presName="rect4ParTxNoCh" presStyleLbl="alignAcc1" presStyleIdx="5" presStyleCnt="6">
        <dgm:presLayoutVars>
          <dgm:chMax val="1"/>
          <dgm:bulletEnabled val="1"/>
        </dgm:presLayoutVars>
      </dgm:prSet>
      <dgm:spPr/>
    </dgm:pt>
    <dgm:pt modelId="{C542F494-84D8-423F-8C56-972F77C5E62A}" type="pres">
      <dgm:prSet presAssocID="{E2080573-0584-4ED7-BA5C-9DD74E4F87C9}" presName="rect5ParTxNoCh" presStyleLbl="alignAcc1" presStyleIdx="5" presStyleCnt="6">
        <dgm:presLayoutVars>
          <dgm:chMax val="1"/>
          <dgm:bulletEnabled val="1"/>
        </dgm:presLayoutVars>
      </dgm:prSet>
      <dgm:spPr/>
    </dgm:pt>
    <dgm:pt modelId="{C634CAA4-F0BD-454E-8C5B-2A81CE6C1895}" type="pres">
      <dgm:prSet presAssocID="{E4E37A1D-9AB4-496D-9958-7F29E1E1090A}" presName="rect6ParTxNoCh" presStyleLbl="alignAcc1" presStyleIdx="5" presStyleCnt="6">
        <dgm:presLayoutVars>
          <dgm:chMax val="1"/>
          <dgm:bulletEnabled val="1"/>
        </dgm:presLayoutVars>
      </dgm:prSet>
      <dgm:spPr/>
    </dgm:pt>
  </dgm:ptLst>
  <dgm:cxnLst>
    <dgm:cxn modelId="{001AF901-F46C-46BD-A932-968349FEC6D9}" type="presOf" srcId="{81563610-8CF8-4B4D-B470-7269FA32AEF2}" destId="{7574945C-19DE-4DAA-923C-1B1C41ADD229}" srcOrd="0" destOrd="0" presId="urn:microsoft.com/office/officeart/2005/8/layout/target3"/>
    <dgm:cxn modelId="{884F7E20-4DDA-4962-B9C6-B8EFBEDCF1C4}" srcId="{0C0E2E68-A0AF-4541-9B35-5BB03D91A891}" destId="{81563610-8CF8-4B4D-B470-7269FA32AEF2}" srcOrd="1" destOrd="0" parTransId="{9B4D1278-066C-4D21-87B7-D9A69872F182}" sibTransId="{599BFB37-90A2-445D-8DF9-633137B74140}"/>
    <dgm:cxn modelId="{E53A6D2C-F7BB-4162-B03D-DFF5B2FCF2F9}" srcId="{0C0E2E68-A0AF-4541-9B35-5BB03D91A891}" destId="{9D3F982F-3F48-4E4B-B23C-79D2352F71D5}" srcOrd="3" destOrd="0" parTransId="{1556B498-1184-4F51-B099-7320A51568DE}" sibTransId="{D00F3C68-EB29-436D-8236-93376AAD229A}"/>
    <dgm:cxn modelId="{1E9CBE2F-EC93-4866-89D5-7EFF30363FB5}" type="presOf" srcId="{81563610-8CF8-4B4D-B470-7269FA32AEF2}" destId="{BF5227E7-4F7C-477E-997D-E780DF683683}" srcOrd="1" destOrd="0" presId="urn:microsoft.com/office/officeart/2005/8/layout/target3"/>
    <dgm:cxn modelId="{E8873236-D330-49B5-B146-165EE24FE487}" type="presOf" srcId="{99D05147-D204-4F54-8E51-72083B2BD9EF}" destId="{D46DDA53-6333-467B-80D6-D6DD777653F0}" srcOrd="0" destOrd="0" presId="urn:microsoft.com/office/officeart/2005/8/layout/target3"/>
    <dgm:cxn modelId="{03380E42-72EA-42C4-9296-DE9EC8DA59B3}" type="presOf" srcId="{9D3F982F-3F48-4E4B-B23C-79D2352F71D5}" destId="{B4C63183-CFB4-4D21-9EA5-797DBC70B696}" srcOrd="1" destOrd="0" presId="urn:microsoft.com/office/officeart/2005/8/layout/target3"/>
    <dgm:cxn modelId="{78541C4D-3421-410F-94E7-DDB8A587F02A}" type="presOf" srcId="{E2080573-0584-4ED7-BA5C-9DD74E4F87C9}" destId="{C542F494-84D8-423F-8C56-972F77C5E62A}" srcOrd="1" destOrd="0" presId="urn:microsoft.com/office/officeart/2005/8/layout/target3"/>
    <dgm:cxn modelId="{B71D926F-2EFB-4787-9514-1CCEBAE2742B}" type="presOf" srcId="{E2080573-0584-4ED7-BA5C-9DD74E4F87C9}" destId="{D4FA8547-E898-48E7-9BA0-488F05BC2467}" srcOrd="0" destOrd="0" presId="urn:microsoft.com/office/officeart/2005/8/layout/target3"/>
    <dgm:cxn modelId="{7D06F695-750F-4C69-8D41-8E799C28CEDA}" type="presOf" srcId="{0C0E2E68-A0AF-4541-9B35-5BB03D91A891}" destId="{DF7A98DC-56B0-4F27-AD56-0F4D2D9060FA}" srcOrd="0" destOrd="0" presId="urn:microsoft.com/office/officeart/2005/8/layout/target3"/>
    <dgm:cxn modelId="{F68D7697-B4DB-4337-8194-5D4367D9C4B2}" type="presOf" srcId="{9D3F982F-3F48-4E4B-B23C-79D2352F71D5}" destId="{CC15F283-5EF2-462F-BA41-67E17AD9464E}" srcOrd="0" destOrd="0" presId="urn:microsoft.com/office/officeart/2005/8/layout/target3"/>
    <dgm:cxn modelId="{53069B9A-E96D-48D8-8E8A-F8B63D27484B}" srcId="{0C0E2E68-A0AF-4541-9B35-5BB03D91A891}" destId="{99D05147-D204-4F54-8E51-72083B2BD9EF}" srcOrd="2" destOrd="0" parTransId="{F5497412-FF48-4402-B76F-846D0C180C64}" sibTransId="{9B88A0B2-2FE6-4061-8983-82C2455E47A4}"/>
    <dgm:cxn modelId="{B4B40CB1-179A-4ACC-9D50-D6F9E0EABF6A}" type="presOf" srcId="{99D05147-D204-4F54-8E51-72083B2BD9EF}" destId="{8516CCA9-D005-4CA3-94E9-C56B01F6DF68}" srcOrd="1" destOrd="0" presId="urn:microsoft.com/office/officeart/2005/8/layout/target3"/>
    <dgm:cxn modelId="{43BED3B6-B110-4A0A-8C65-152D6D2528CB}" type="presOf" srcId="{7D4C8BE0-FEBD-40FD-A272-B474787D5085}" destId="{216B5D05-A090-4E0D-AD36-42A145F44D7D}" srcOrd="1" destOrd="0" presId="urn:microsoft.com/office/officeart/2005/8/layout/target3"/>
    <dgm:cxn modelId="{E51AB4C0-056C-4E68-AC3B-59A0D302834E}" srcId="{0C0E2E68-A0AF-4541-9B35-5BB03D91A891}" destId="{7D4C8BE0-FEBD-40FD-A272-B474787D5085}" srcOrd="0" destOrd="0" parTransId="{ABAC9396-89B9-4980-AFE7-89F2A71DDB48}" sibTransId="{51D30627-794F-4B78-9F5C-82D1C8A05BDE}"/>
    <dgm:cxn modelId="{2C0702CE-F05C-40D6-B4C9-A8EBD4009E08}" type="presOf" srcId="{7D4C8BE0-FEBD-40FD-A272-B474787D5085}" destId="{C533A1E8-8282-434A-90F0-448C5A76A71E}" srcOrd="0" destOrd="0" presId="urn:microsoft.com/office/officeart/2005/8/layout/target3"/>
    <dgm:cxn modelId="{60B2EBE1-533E-4764-9E61-D2E079051DC8}" srcId="{0C0E2E68-A0AF-4541-9B35-5BB03D91A891}" destId="{E2080573-0584-4ED7-BA5C-9DD74E4F87C9}" srcOrd="4" destOrd="0" parTransId="{B4F01B9D-1691-49F9-BF66-BD3CB810533C}" sibTransId="{0AA29019-D5C1-4D69-9838-112E59804E3E}"/>
    <dgm:cxn modelId="{49B9E1E7-DFA7-4B40-A4A7-0164B496E562}" type="presOf" srcId="{E4E37A1D-9AB4-496D-9958-7F29E1E1090A}" destId="{D2F99979-927D-4098-86E5-160B9B16564E}" srcOrd="0" destOrd="0" presId="urn:microsoft.com/office/officeart/2005/8/layout/target3"/>
    <dgm:cxn modelId="{152168FA-9925-4AFF-B845-88E35EEA6D0D}" type="presOf" srcId="{E4E37A1D-9AB4-496D-9958-7F29E1E1090A}" destId="{C634CAA4-F0BD-454E-8C5B-2A81CE6C1895}" srcOrd="1" destOrd="0" presId="urn:microsoft.com/office/officeart/2005/8/layout/target3"/>
    <dgm:cxn modelId="{AB3930FB-0432-4E68-9570-BFD4951D707C}" srcId="{0C0E2E68-A0AF-4541-9B35-5BB03D91A891}" destId="{E4E37A1D-9AB4-496D-9958-7F29E1E1090A}" srcOrd="5" destOrd="0" parTransId="{4637EC7B-EFA6-464B-A23F-7D847DD465CF}" sibTransId="{E19C1CDD-C526-493A-97B2-A03168A63549}"/>
    <dgm:cxn modelId="{A54EBB00-0E06-4126-8C5B-C3307203F7A3}" type="presParOf" srcId="{DF7A98DC-56B0-4F27-AD56-0F4D2D9060FA}" destId="{B22B7966-3312-4AD5-82B8-3DBBF3E4E5E2}" srcOrd="0" destOrd="0" presId="urn:microsoft.com/office/officeart/2005/8/layout/target3"/>
    <dgm:cxn modelId="{E819D996-55F3-4615-BA37-3CF9A8317D62}" type="presParOf" srcId="{DF7A98DC-56B0-4F27-AD56-0F4D2D9060FA}" destId="{0C9F16D8-C06A-4BE1-A76B-576401E1A151}" srcOrd="1" destOrd="0" presId="urn:microsoft.com/office/officeart/2005/8/layout/target3"/>
    <dgm:cxn modelId="{D6BA1856-A24D-465C-9298-BBCD4F222A5C}" type="presParOf" srcId="{DF7A98DC-56B0-4F27-AD56-0F4D2D9060FA}" destId="{C533A1E8-8282-434A-90F0-448C5A76A71E}" srcOrd="2" destOrd="0" presId="urn:microsoft.com/office/officeart/2005/8/layout/target3"/>
    <dgm:cxn modelId="{6FEF179C-1750-4C3C-AC18-04126CEEEB0B}" type="presParOf" srcId="{DF7A98DC-56B0-4F27-AD56-0F4D2D9060FA}" destId="{0B1609DF-3994-4621-B964-2991B4C6FF34}" srcOrd="3" destOrd="0" presId="urn:microsoft.com/office/officeart/2005/8/layout/target3"/>
    <dgm:cxn modelId="{77EA12E3-2B78-485D-8929-9A28C3B54E70}" type="presParOf" srcId="{DF7A98DC-56B0-4F27-AD56-0F4D2D9060FA}" destId="{573F2E7A-A4E1-49EF-B8B1-E14F65586711}" srcOrd="4" destOrd="0" presId="urn:microsoft.com/office/officeart/2005/8/layout/target3"/>
    <dgm:cxn modelId="{6C59F0B8-19AA-4366-B1D0-ADB5A0D0C176}" type="presParOf" srcId="{DF7A98DC-56B0-4F27-AD56-0F4D2D9060FA}" destId="{7574945C-19DE-4DAA-923C-1B1C41ADD229}" srcOrd="5" destOrd="0" presId="urn:microsoft.com/office/officeart/2005/8/layout/target3"/>
    <dgm:cxn modelId="{02096A1E-0844-4183-9EDB-77CAE2FDB982}" type="presParOf" srcId="{DF7A98DC-56B0-4F27-AD56-0F4D2D9060FA}" destId="{25A74D7D-CEE9-4187-AB84-8B956647C356}" srcOrd="6" destOrd="0" presId="urn:microsoft.com/office/officeart/2005/8/layout/target3"/>
    <dgm:cxn modelId="{35449B38-E1DE-4EFA-BD22-154C4B1B49EF}" type="presParOf" srcId="{DF7A98DC-56B0-4F27-AD56-0F4D2D9060FA}" destId="{E932CE0A-B1B1-49BA-8278-DAE3D15455C2}" srcOrd="7" destOrd="0" presId="urn:microsoft.com/office/officeart/2005/8/layout/target3"/>
    <dgm:cxn modelId="{DA7F60FC-5BE1-48EC-9EF7-760C9AF251A2}" type="presParOf" srcId="{DF7A98DC-56B0-4F27-AD56-0F4D2D9060FA}" destId="{D46DDA53-6333-467B-80D6-D6DD777653F0}" srcOrd="8" destOrd="0" presId="urn:microsoft.com/office/officeart/2005/8/layout/target3"/>
    <dgm:cxn modelId="{66C9456A-A03A-431D-997A-0FFE7FAB4AA7}" type="presParOf" srcId="{DF7A98DC-56B0-4F27-AD56-0F4D2D9060FA}" destId="{C1DCC5B4-657A-4ADF-90F2-74FE0499ADDB}" srcOrd="9" destOrd="0" presId="urn:microsoft.com/office/officeart/2005/8/layout/target3"/>
    <dgm:cxn modelId="{0476B1AD-FCB9-45A6-A7DB-C7A5AC9B9562}" type="presParOf" srcId="{DF7A98DC-56B0-4F27-AD56-0F4D2D9060FA}" destId="{475DD691-696E-437B-959A-1584F095B777}" srcOrd="10" destOrd="0" presId="urn:microsoft.com/office/officeart/2005/8/layout/target3"/>
    <dgm:cxn modelId="{E5FAAF74-704C-4729-9FCF-9EA8DBB01531}" type="presParOf" srcId="{DF7A98DC-56B0-4F27-AD56-0F4D2D9060FA}" destId="{CC15F283-5EF2-462F-BA41-67E17AD9464E}" srcOrd="11" destOrd="0" presId="urn:microsoft.com/office/officeart/2005/8/layout/target3"/>
    <dgm:cxn modelId="{01332D32-1FC8-4CA4-9DD9-1457C61BFDCE}" type="presParOf" srcId="{DF7A98DC-56B0-4F27-AD56-0F4D2D9060FA}" destId="{7C8FDA4B-9323-428E-B44E-EEF12F72A193}" srcOrd="12" destOrd="0" presId="urn:microsoft.com/office/officeart/2005/8/layout/target3"/>
    <dgm:cxn modelId="{B39451F3-ACE8-425D-BE5E-6E3D1280EF93}" type="presParOf" srcId="{DF7A98DC-56B0-4F27-AD56-0F4D2D9060FA}" destId="{48E227A9-AB7B-4EF8-B161-78C3587B216A}" srcOrd="13" destOrd="0" presId="urn:microsoft.com/office/officeart/2005/8/layout/target3"/>
    <dgm:cxn modelId="{6C1C90A4-B5B4-4749-9A12-84D6E3C2D8D8}" type="presParOf" srcId="{DF7A98DC-56B0-4F27-AD56-0F4D2D9060FA}" destId="{D4FA8547-E898-48E7-9BA0-488F05BC2467}" srcOrd="14" destOrd="0" presId="urn:microsoft.com/office/officeart/2005/8/layout/target3"/>
    <dgm:cxn modelId="{803799E9-889A-40C6-8234-2757E3865FDA}" type="presParOf" srcId="{DF7A98DC-56B0-4F27-AD56-0F4D2D9060FA}" destId="{9454D5DE-27AA-4393-84B1-338F4E1FA34B}" srcOrd="15" destOrd="0" presId="urn:microsoft.com/office/officeart/2005/8/layout/target3"/>
    <dgm:cxn modelId="{8E8129E6-0A9F-4F46-B13E-397FF56DF5EF}" type="presParOf" srcId="{DF7A98DC-56B0-4F27-AD56-0F4D2D9060FA}" destId="{94547D7C-AA55-4292-8012-E3093EB15302}" srcOrd="16" destOrd="0" presId="urn:microsoft.com/office/officeart/2005/8/layout/target3"/>
    <dgm:cxn modelId="{DF4086A1-2A95-4004-AD2F-B0E1D1278C79}" type="presParOf" srcId="{DF7A98DC-56B0-4F27-AD56-0F4D2D9060FA}" destId="{D2F99979-927D-4098-86E5-160B9B16564E}" srcOrd="17" destOrd="0" presId="urn:microsoft.com/office/officeart/2005/8/layout/target3"/>
    <dgm:cxn modelId="{DFFDDCFA-56A8-41AA-8032-193E7505934A}" type="presParOf" srcId="{DF7A98DC-56B0-4F27-AD56-0F4D2D9060FA}" destId="{216B5D05-A090-4E0D-AD36-42A145F44D7D}" srcOrd="18" destOrd="0" presId="urn:microsoft.com/office/officeart/2005/8/layout/target3"/>
    <dgm:cxn modelId="{87D61DD4-F385-4727-911A-A7AA364B024C}" type="presParOf" srcId="{DF7A98DC-56B0-4F27-AD56-0F4D2D9060FA}" destId="{BF5227E7-4F7C-477E-997D-E780DF683683}" srcOrd="19" destOrd="0" presId="urn:microsoft.com/office/officeart/2005/8/layout/target3"/>
    <dgm:cxn modelId="{AAD10161-D76C-4296-A349-FE2CB8191F5A}" type="presParOf" srcId="{DF7A98DC-56B0-4F27-AD56-0F4D2D9060FA}" destId="{8516CCA9-D005-4CA3-94E9-C56B01F6DF68}" srcOrd="20" destOrd="0" presId="urn:microsoft.com/office/officeart/2005/8/layout/target3"/>
    <dgm:cxn modelId="{46A9D15E-1324-4506-A544-6BC94281C18A}" type="presParOf" srcId="{DF7A98DC-56B0-4F27-AD56-0F4D2D9060FA}" destId="{B4C63183-CFB4-4D21-9EA5-797DBC70B696}" srcOrd="21" destOrd="0" presId="urn:microsoft.com/office/officeart/2005/8/layout/target3"/>
    <dgm:cxn modelId="{C2B7F7E7-5870-4DCE-B286-858327D0ED63}" type="presParOf" srcId="{DF7A98DC-56B0-4F27-AD56-0F4D2D9060FA}" destId="{C542F494-84D8-423F-8C56-972F77C5E62A}" srcOrd="22" destOrd="0" presId="urn:microsoft.com/office/officeart/2005/8/layout/target3"/>
    <dgm:cxn modelId="{B43DBCE3-6F48-48B2-B650-1B7599594A64}" type="presParOf" srcId="{DF7A98DC-56B0-4F27-AD56-0F4D2D9060FA}" destId="{C634CAA4-F0BD-454E-8C5B-2A81CE6C1895}" srcOrd="23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2B7966-3312-4AD5-82B8-3DBBF3E4E5E2}">
      <dsp:nvSpPr>
        <dsp:cNvPr id="0" name=""/>
        <dsp:cNvSpPr/>
      </dsp:nvSpPr>
      <dsp:spPr>
        <a:xfrm>
          <a:off x="0" y="0"/>
          <a:ext cx="1771650" cy="1771650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33A1E8-8282-434A-90F0-448C5A76A71E}">
      <dsp:nvSpPr>
        <dsp:cNvPr id="0" name=""/>
        <dsp:cNvSpPr/>
      </dsp:nvSpPr>
      <dsp:spPr>
        <a:xfrm>
          <a:off x="885825" y="0"/>
          <a:ext cx="4181474" cy="17716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6) Organização do trabalho pedagógico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0"/>
        <a:ext cx="4181474" cy="221456"/>
      </dsp:txXfrm>
    </dsp:sp>
    <dsp:sp modelId="{573F2E7A-A4E1-49EF-B8B1-E14F65586711}">
      <dsp:nvSpPr>
        <dsp:cNvPr id="0" name=""/>
        <dsp:cNvSpPr/>
      </dsp:nvSpPr>
      <dsp:spPr>
        <a:xfrm>
          <a:off x="155019" y="221456"/>
          <a:ext cx="1461610" cy="1461610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74945C-19DE-4DAA-923C-1B1C41ADD229}">
      <dsp:nvSpPr>
        <dsp:cNvPr id="0" name=""/>
        <dsp:cNvSpPr/>
      </dsp:nvSpPr>
      <dsp:spPr>
        <a:xfrm>
          <a:off x="885825" y="221456"/>
          <a:ext cx="4181474" cy="14616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2) Intensificação do trabalho 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221456"/>
        <a:ext cx="4181474" cy="221456"/>
      </dsp:txXfrm>
    </dsp:sp>
    <dsp:sp modelId="{E932CE0A-B1B1-49BA-8278-DAE3D15455C2}">
      <dsp:nvSpPr>
        <dsp:cNvPr id="0" name=""/>
        <dsp:cNvSpPr/>
      </dsp:nvSpPr>
      <dsp:spPr>
        <a:xfrm>
          <a:off x="310039" y="442913"/>
          <a:ext cx="1151571" cy="1151571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6DDA53-6333-467B-80D6-D6DD777653F0}">
      <dsp:nvSpPr>
        <dsp:cNvPr id="0" name=""/>
        <dsp:cNvSpPr/>
      </dsp:nvSpPr>
      <dsp:spPr>
        <a:xfrm>
          <a:off x="885825" y="442913"/>
          <a:ext cx="4181474" cy="11515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1) Sofrimento docente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442913"/>
        <a:ext cx="4181474" cy="221455"/>
      </dsp:txXfrm>
    </dsp:sp>
    <dsp:sp modelId="{475DD691-696E-437B-959A-1584F095B777}">
      <dsp:nvSpPr>
        <dsp:cNvPr id="0" name=""/>
        <dsp:cNvSpPr/>
      </dsp:nvSpPr>
      <dsp:spPr>
        <a:xfrm>
          <a:off x="465058" y="664368"/>
          <a:ext cx="841533" cy="841533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15F283-5EF2-462F-BA41-67E17AD9464E}">
      <dsp:nvSpPr>
        <dsp:cNvPr id="0" name=""/>
        <dsp:cNvSpPr/>
      </dsp:nvSpPr>
      <dsp:spPr>
        <a:xfrm>
          <a:off x="885825" y="664368"/>
          <a:ext cx="4181474" cy="84153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3) Precarização, Proletarização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664368"/>
        <a:ext cx="4181474" cy="221456"/>
      </dsp:txXfrm>
    </dsp:sp>
    <dsp:sp modelId="{48E227A9-AB7B-4EF8-B161-78C3587B216A}">
      <dsp:nvSpPr>
        <dsp:cNvPr id="0" name=""/>
        <dsp:cNvSpPr/>
      </dsp:nvSpPr>
      <dsp:spPr>
        <a:xfrm>
          <a:off x="620077" y="885825"/>
          <a:ext cx="531494" cy="531494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FA8547-E898-48E7-9BA0-488F05BC2467}">
      <dsp:nvSpPr>
        <dsp:cNvPr id="0" name=""/>
        <dsp:cNvSpPr/>
      </dsp:nvSpPr>
      <dsp:spPr>
        <a:xfrm>
          <a:off x="885825" y="885825"/>
          <a:ext cx="4181474" cy="53149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4) Desintelectualização da formação e trabalho docente 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885825"/>
        <a:ext cx="4181474" cy="221456"/>
      </dsp:txXfrm>
    </dsp:sp>
    <dsp:sp modelId="{94547D7C-AA55-4292-8012-E3093EB15302}">
      <dsp:nvSpPr>
        <dsp:cNvPr id="0" name=""/>
        <dsp:cNvSpPr/>
      </dsp:nvSpPr>
      <dsp:spPr>
        <a:xfrm>
          <a:off x="775097" y="1107282"/>
          <a:ext cx="221455" cy="22145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F99979-927D-4098-86E5-160B9B16564E}">
      <dsp:nvSpPr>
        <dsp:cNvPr id="0" name=""/>
        <dsp:cNvSpPr/>
      </dsp:nvSpPr>
      <dsp:spPr>
        <a:xfrm>
          <a:off x="885825" y="1107282"/>
          <a:ext cx="4181474" cy="22145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5) Condições do trabalho</a:t>
          </a:r>
          <a:endParaRPr lang="pt-BR" sz="10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85825" y="1107282"/>
        <a:ext cx="4181474" cy="221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CB50-C564-4372-AFE8-F7D1BE05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1682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Charlene Rodrigues Gatai</cp:lastModifiedBy>
  <cp:revision>2</cp:revision>
  <dcterms:created xsi:type="dcterms:W3CDTF">2025-04-10T22:31:00Z</dcterms:created>
  <dcterms:modified xsi:type="dcterms:W3CDTF">2025-04-10T22:31:00Z</dcterms:modified>
</cp:coreProperties>
</file>