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A63EBC" w14:textId="77777777" w:rsidR="00442A47" w:rsidRDefault="00442A47" w:rsidP="00442A47">
      <w:pPr>
        <w:rPr>
          <w:rFonts w:ascii="Arial" w:hAnsi="Arial" w:cs="Arial"/>
          <w:b/>
          <w:bCs/>
        </w:rPr>
      </w:pPr>
    </w:p>
    <w:p w14:paraId="3E8F4B84" w14:textId="77777777" w:rsidR="00E73D8E" w:rsidRPr="00E73D8E" w:rsidRDefault="00E73D8E" w:rsidP="00E73D8E">
      <w:pPr>
        <w:jc w:val="center"/>
        <w:rPr>
          <w:rFonts w:ascii="Arial" w:eastAsia="Arial" w:hAnsi="Arial" w:cs="Arial"/>
          <w:b/>
          <w:kern w:val="0"/>
          <w:lang w:eastAsia="pt-BR"/>
          <w14:ligatures w14:val="none"/>
        </w:rPr>
      </w:pPr>
      <w:r w:rsidRPr="00E73D8E">
        <w:rPr>
          <w:rFonts w:ascii="Arial" w:eastAsia="Arial" w:hAnsi="Arial" w:cs="Arial"/>
          <w:b/>
          <w:kern w:val="0"/>
          <w:lang w:eastAsia="pt-BR"/>
          <w14:ligatures w14:val="none"/>
        </w:rPr>
        <w:t>DO DIAGNÓSTICO À AÇÃO: A Gestão Pedagógica na Construção de uma Educação Escolar Indígena Intercultural e Inclusiva</w:t>
      </w:r>
    </w:p>
    <w:p w14:paraId="1A50D16F" w14:textId="77777777" w:rsidR="00E73D8E" w:rsidRDefault="00E73D8E" w:rsidP="00E73D8E">
      <w:pPr>
        <w:jc w:val="both"/>
        <w:rPr>
          <w:rFonts w:ascii="Arial" w:eastAsia="Arial" w:hAnsi="Arial" w:cs="Arial"/>
          <w:b/>
          <w:kern w:val="0"/>
          <w:lang w:eastAsia="pt-BR"/>
          <w14:ligatures w14:val="none"/>
        </w:rPr>
      </w:pPr>
    </w:p>
    <w:p w14:paraId="36F822BD" w14:textId="65AB4DDE" w:rsidR="00802506" w:rsidRPr="00E73D8E" w:rsidRDefault="00802506" w:rsidP="00E73D8E">
      <w:pPr>
        <w:jc w:val="both"/>
        <w:rPr>
          <w:rFonts w:ascii="Arial" w:eastAsia="Arial" w:hAnsi="Arial" w:cs="Arial"/>
          <w:b/>
          <w:kern w:val="0"/>
          <w:lang w:eastAsia="pt-BR"/>
          <w14:ligatures w14:val="none"/>
        </w:rPr>
      </w:pPr>
      <w:r>
        <w:rPr>
          <w:rFonts w:ascii="Arial" w:eastAsia="Arial" w:hAnsi="Arial" w:cs="Arial"/>
          <w:b/>
          <w:kern w:val="0"/>
          <w:lang w:eastAsia="pt-BR"/>
          <w14:ligatures w14:val="none"/>
        </w:rPr>
        <w:t xml:space="preserve">Palavras – chave: </w:t>
      </w:r>
      <w:r w:rsidRPr="00802506">
        <w:rPr>
          <w:rFonts w:ascii="Arial" w:eastAsia="Arial" w:hAnsi="Arial" w:cs="Arial"/>
          <w:kern w:val="0"/>
          <w:lang w:eastAsia="pt-BR"/>
          <w14:ligatures w14:val="none"/>
        </w:rPr>
        <w:t>Diagnóstico, Gestão Escolar, Educação Escolar Indígena</w:t>
      </w:r>
    </w:p>
    <w:p w14:paraId="14D86399" w14:textId="22D7417D" w:rsidR="00E73D8E" w:rsidRPr="00E73D8E" w:rsidRDefault="00E73D8E" w:rsidP="00E73D8E">
      <w:pPr>
        <w:spacing w:after="0" w:line="240" w:lineRule="auto"/>
        <w:jc w:val="right"/>
        <w:rPr>
          <w:rFonts w:ascii="Arial" w:eastAsia="Arial" w:hAnsi="Arial" w:cs="Arial"/>
          <w:kern w:val="0"/>
          <w:lang w:eastAsia="pt-BR"/>
          <w14:ligatures w14:val="none"/>
        </w:rPr>
      </w:pPr>
    </w:p>
    <w:p w14:paraId="4C71A099" w14:textId="77777777" w:rsidR="00E73D8E" w:rsidRPr="00E73D8E" w:rsidRDefault="00E73D8E" w:rsidP="00E73D8E">
      <w:pPr>
        <w:spacing w:after="0" w:line="240" w:lineRule="auto"/>
        <w:jc w:val="right"/>
        <w:rPr>
          <w:rFonts w:ascii="Arial" w:eastAsia="Arial" w:hAnsi="Arial" w:cs="Arial"/>
          <w:b/>
          <w:kern w:val="0"/>
          <w:lang w:eastAsia="pt-BR"/>
          <w14:ligatures w14:val="none"/>
        </w:rPr>
      </w:pPr>
    </w:p>
    <w:p w14:paraId="3E2AFA61" w14:textId="77777777" w:rsidR="00E73D8E" w:rsidRPr="00E73D8E" w:rsidRDefault="00E73D8E" w:rsidP="00E73D8E">
      <w:pPr>
        <w:spacing w:after="0" w:line="240" w:lineRule="auto"/>
        <w:rPr>
          <w:rFonts w:ascii="Arial" w:eastAsia="Arial" w:hAnsi="Arial" w:cs="Arial"/>
          <w:kern w:val="0"/>
          <w:lang w:eastAsia="pt-BR"/>
          <w14:ligatures w14:val="none"/>
        </w:rPr>
      </w:pPr>
    </w:p>
    <w:p w14:paraId="11D42B31" w14:textId="77777777" w:rsidR="00E73D8E" w:rsidRPr="00E73D8E" w:rsidRDefault="00E73D8E" w:rsidP="00E73D8E">
      <w:pPr>
        <w:rPr>
          <w:rFonts w:ascii="Arial" w:eastAsia="Arial" w:hAnsi="Arial" w:cs="Arial"/>
          <w:b/>
          <w:kern w:val="0"/>
          <w:lang w:eastAsia="pt-BR"/>
          <w14:ligatures w14:val="none"/>
        </w:rPr>
      </w:pPr>
      <w:r w:rsidRPr="00E73D8E">
        <w:rPr>
          <w:rFonts w:ascii="Arial" w:eastAsia="Arial" w:hAnsi="Arial" w:cs="Arial"/>
          <w:b/>
          <w:kern w:val="0"/>
          <w:lang w:eastAsia="pt-BR"/>
          <w14:ligatures w14:val="none"/>
        </w:rPr>
        <w:t>Introdução</w:t>
      </w:r>
    </w:p>
    <w:p w14:paraId="1389A303"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A educação pública desempenha um papel fundamental na formação de sociedades mais justas e igualitárias. Nesse cenário, encontra-se a educação indígena, permeando todos os desafios para conciliar a cultura dos povos originários</w:t>
      </w:r>
      <w:r w:rsidRPr="00E73D8E">
        <w:rPr>
          <w:rFonts w:ascii="Arial" w:eastAsia="Arial" w:hAnsi="Arial" w:cs="Arial"/>
          <w:color w:val="FF0000"/>
          <w:kern w:val="0"/>
          <w:lang w:eastAsia="pt-BR"/>
          <w14:ligatures w14:val="none"/>
        </w:rPr>
        <w:t xml:space="preserve"> </w:t>
      </w:r>
      <w:r w:rsidRPr="00E73D8E">
        <w:rPr>
          <w:rFonts w:ascii="Arial" w:eastAsia="Arial" w:hAnsi="Arial" w:cs="Arial"/>
          <w:kern w:val="0"/>
          <w:lang w:eastAsia="pt-BR"/>
          <w14:ligatures w14:val="none"/>
        </w:rPr>
        <w:t xml:space="preserve">indígenas, em diversas etnias, e o desenvolvimento intelectual imposto pela educação não indígena. Para </w:t>
      </w:r>
      <w:proofErr w:type="spellStart"/>
      <w:r w:rsidRPr="00E73D8E">
        <w:rPr>
          <w:rFonts w:ascii="Arial" w:eastAsia="Arial" w:hAnsi="Arial" w:cs="Arial"/>
          <w:kern w:val="0"/>
          <w:lang w:eastAsia="pt-BR"/>
          <w14:ligatures w14:val="none"/>
        </w:rPr>
        <w:t>Bartomeu</w:t>
      </w:r>
      <w:proofErr w:type="spellEnd"/>
      <w:r w:rsidRPr="00E73D8E">
        <w:rPr>
          <w:rFonts w:ascii="Arial" w:eastAsia="Arial" w:hAnsi="Arial" w:cs="Arial"/>
          <w:kern w:val="0"/>
          <w:lang w:eastAsia="pt-BR"/>
          <w14:ligatures w14:val="none"/>
        </w:rPr>
        <w:t xml:space="preserve"> </w:t>
      </w:r>
      <w:proofErr w:type="spellStart"/>
      <w:r w:rsidRPr="00E73D8E">
        <w:rPr>
          <w:rFonts w:ascii="Arial" w:eastAsia="Arial" w:hAnsi="Arial" w:cs="Arial"/>
          <w:kern w:val="0"/>
          <w:lang w:eastAsia="pt-BR"/>
          <w14:ligatures w14:val="none"/>
        </w:rPr>
        <w:t>Melià</w:t>
      </w:r>
      <w:proofErr w:type="spellEnd"/>
      <w:r w:rsidRPr="00E73D8E">
        <w:rPr>
          <w:rFonts w:ascii="Arial" w:eastAsia="Arial" w:hAnsi="Arial" w:cs="Arial"/>
          <w:kern w:val="0"/>
          <w:lang w:eastAsia="pt-BR"/>
          <w14:ligatures w14:val="none"/>
        </w:rPr>
        <w:t xml:space="preserve"> (1979), a educação não-indígena, ou para o indígena, é a educação escolar implantada nas comunidades indígenas desde o período jesuítico com o objetivo de integrar os povos nativos aos costumes eurocêntricos. No entanto, esse tipo de educação formal pode não contribuir na preparação de bom Xavante, ou o bom Bororo, ou um bom </w:t>
      </w:r>
      <w:proofErr w:type="spellStart"/>
      <w:r w:rsidRPr="00E73D8E">
        <w:rPr>
          <w:rFonts w:ascii="Arial" w:eastAsia="Arial" w:hAnsi="Arial" w:cs="Arial"/>
          <w:kern w:val="0"/>
          <w:lang w:eastAsia="pt-BR"/>
          <w14:ligatures w14:val="none"/>
        </w:rPr>
        <w:t>Kalapalo</w:t>
      </w:r>
      <w:proofErr w:type="spellEnd"/>
      <w:r w:rsidRPr="00E73D8E">
        <w:rPr>
          <w:rFonts w:ascii="Arial" w:eastAsia="Arial" w:hAnsi="Arial" w:cs="Arial"/>
          <w:kern w:val="0"/>
          <w:lang w:eastAsia="pt-BR"/>
          <w14:ligatures w14:val="none"/>
        </w:rPr>
        <w:t xml:space="preserve">, mas, em contraparte, parafraseando </w:t>
      </w:r>
      <w:proofErr w:type="spellStart"/>
      <w:r w:rsidRPr="00E73D8E">
        <w:rPr>
          <w:rFonts w:ascii="Arial" w:eastAsia="Arial" w:hAnsi="Arial" w:cs="Arial"/>
          <w:kern w:val="0"/>
          <w:lang w:eastAsia="pt-BR"/>
          <w14:ligatures w14:val="none"/>
        </w:rPr>
        <w:t>Melià</w:t>
      </w:r>
      <w:proofErr w:type="spellEnd"/>
      <w:r w:rsidRPr="00E73D8E">
        <w:rPr>
          <w:rFonts w:ascii="Arial" w:eastAsia="Arial" w:hAnsi="Arial" w:cs="Arial"/>
          <w:kern w:val="0"/>
          <w:lang w:eastAsia="pt-BR"/>
          <w14:ligatures w14:val="none"/>
        </w:rPr>
        <w:t xml:space="preserve"> (1979), pode torná-lo um indígena marginal, que não é, apesar de dominar valores do branco, um branco de fato, mas que também não será mais um nativo autêntico, margeando entre duas culturas, sem pertencer a nenhuma delas. </w:t>
      </w:r>
    </w:p>
    <w:p w14:paraId="223F6403"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As Diretrizes Curriculares Nacionais para a Educação Escolar Indígena na Educação Básica, aprovadas no final de 2012, é um documento que visa garantir a flexibilização do currículo, tanto no que se refere à Base Nacional Comum Curricular quanto na parte diversificada. Contudo, há uma tendência de as escolas separarem esses currículos, trabalhando na contramão do que se pretende, que é que as escolas indígenas e seus professores reconheçam na história da comunidade, na geografia do grupo, na sua biologia, na sua química, nas linguagens, os saberes e conhecimentos que o seu grupo produziu (Martins e </w:t>
      </w:r>
      <w:proofErr w:type="spellStart"/>
      <w:r w:rsidRPr="00E73D8E">
        <w:rPr>
          <w:rFonts w:ascii="Arial" w:eastAsia="Arial" w:hAnsi="Arial" w:cs="Arial"/>
          <w:kern w:val="0"/>
          <w:lang w:eastAsia="pt-BR"/>
          <w14:ligatures w14:val="none"/>
        </w:rPr>
        <w:t>Knapp</w:t>
      </w:r>
      <w:proofErr w:type="spellEnd"/>
      <w:r w:rsidRPr="00E73D8E">
        <w:rPr>
          <w:rFonts w:ascii="Arial" w:eastAsia="Arial" w:hAnsi="Arial" w:cs="Arial"/>
          <w:kern w:val="0"/>
          <w:lang w:eastAsia="pt-BR"/>
          <w14:ligatures w14:val="none"/>
        </w:rPr>
        <w:t>, 2017).</w:t>
      </w:r>
    </w:p>
    <w:p w14:paraId="74EC8A39"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lastRenderedPageBreak/>
        <w:t xml:space="preserve">Nessa vertente, segundo a FUNAI, no Estado de Mato Grosso, dos 141 municípios do estado, 26 possuem escolas indígenas, totalizando 71 escolas (SEDUC).  A Diretoria Regional de Educação de Barra do Garças (DRE) atende, em seu polo, 22 escolas indígenas, distribuídas em sete municípios. Assim, no intuito de promover uma real flexibilização do currículo de modo a atender a Formação Geral Básica e a parte diversificada, a DRE, por meio da Coordenação de Gestão Pedagógica (COPED), acompanha e orienta o processo de ensino e aprendizagem com atendimentos personalizados presenciais e virtuais durante os quatro bimestres do ano letivo. </w:t>
      </w:r>
    </w:p>
    <w:p w14:paraId="317FA352"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A partir disso, o presente resumo tem por objetivo apresentar as ações desenvolvidas pela Coordenadoria de Gestão Pedagógica (COPED) da Diretoria Regional de Educação de Barra do Garças – MT (DRE), realizadas no primeiro bimestre do ano de 2025 junto aos diretores, coordenadores e integradores curriculares das escolas indígenas para a elaboração do Plano Anual de Intervenção Pedagógica do Sistema de Gestão da Aprendizagem (SGA). </w:t>
      </w:r>
    </w:p>
    <w:p w14:paraId="08A948F3"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616042AE" w14:textId="7CDF6970"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b/>
          <w:kern w:val="0"/>
          <w:lang w:eastAsia="pt-BR"/>
          <w14:ligatures w14:val="none"/>
        </w:rPr>
        <w:t>Metodologia</w:t>
      </w:r>
      <w:r w:rsidRPr="00E73D8E">
        <w:rPr>
          <w:rFonts w:ascii="Arial" w:eastAsia="Arial" w:hAnsi="Arial" w:cs="Arial"/>
          <w:color w:val="C00000"/>
          <w:kern w:val="0"/>
          <w:lang w:eastAsia="pt-BR"/>
          <w14:ligatures w14:val="none"/>
        </w:rPr>
        <w:br/>
      </w:r>
      <w:r w:rsidRPr="00E73D8E">
        <w:rPr>
          <w:rFonts w:ascii="Arial" w:eastAsia="Arial" w:hAnsi="Arial" w:cs="Arial"/>
          <w:kern w:val="0"/>
          <w:lang w:eastAsia="pt-BR"/>
          <w14:ligatures w14:val="none"/>
        </w:rPr>
        <w:t xml:space="preserve">         </w:t>
      </w:r>
      <w:r w:rsidR="00692C28">
        <w:rPr>
          <w:rFonts w:ascii="Arial" w:eastAsia="Arial" w:hAnsi="Arial" w:cs="Arial"/>
          <w:kern w:val="0"/>
          <w:lang w:eastAsia="pt-BR"/>
          <w14:ligatures w14:val="none"/>
        </w:rPr>
        <w:t xml:space="preserve"> </w:t>
      </w:r>
      <w:r w:rsidR="00692C28" w:rsidRPr="00E73D8E">
        <w:rPr>
          <w:rFonts w:ascii="Arial" w:eastAsia="Arial" w:hAnsi="Arial" w:cs="Arial"/>
          <w:kern w:val="0"/>
          <w:lang w:eastAsia="pt-BR"/>
          <w14:ligatures w14:val="none"/>
        </w:rPr>
        <w:t>As</w:t>
      </w:r>
      <w:r w:rsidRPr="00E73D8E">
        <w:rPr>
          <w:rFonts w:ascii="Arial" w:eastAsia="Arial" w:hAnsi="Arial" w:cs="Arial"/>
          <w:kern w:val="0"/>
          <w:lang w:eastAsia="pt-BR"/>
          <w14:ligatures w14:val="none"/>
        </w:rPr>
        <w:t xml:space="preserve"> ações desenvolvidas pela COPED, buscaram subsidiar os gestores quanto a realização do diagnóstico das aprendizagens dos estudantes para identificar os desafios de aprendizagem escolar e construir ações interventivas a partir das evidências apresentadas, e pensando em estratégias didáticas interculturais a partir dos Saberes indígenas das comunidades.</w:t>
      </w:r>
      <w:r w:rsidRPr="00E73D8E">
        <w:rPr>
          <w:rFonts w:ascii="Arial" w:eastAsia="Arial" w:hAnsi="Arial" w:cs="Arial"/>
          <w:color w:val="C00000"/>
          <w:kern w:val="0"/>
          <w:lang w:eastAsia="pt-BR"/>
          <w14:ligatures w14:val="none"/>
        </w:rPr>
        <w:t xml:space="preserve"> </w:t>
      </w:r>
      <w:r w:rsidRPr="00E73D8E">
        <w:rPr>
          <w:rFonts w:ascii="Arial" w:eastAsia="Arial" w:hAnsi="Arial" w:cs="Arial"/>
          <w:kern w:val="0"/>
          <w:lang w:eastAsia="pt-BR"/>
          <w14:ligatures w14:val="none"/>
        </w:rPr>
        <w:t xml:space="preserve">Para o desenvolvimento do trabalho, as Escolas Estaduais Indígenas (EEI) foram agrupadas e atendidas por polo/núcleos sendo: Terra Indígena São Marcos, </w:t>
      </w:r>
      <w:proofErr w:type="spellStart"/>
      <w:r w:rsidRPr="00E73D8E">
        <w:rPr>
          <w:rFonts w:ascii="Arial" w:eastAsia="Arial" w:hAnsi="Arial" w:cs="Arial"/>
          <w:kern w:val="0"/>
          <w:lang w:eastAsia="pt-BR"/>
          <w14:ligatures w14:val="none"/>
        </w:rPr>
        <w:t>Meruri</w:t>
      </w:r>
      <w:proofErr w:type="spellEnd"/>
      <w:r w:rsidRPr="00E73D8E">
        <w:rPr>
          <w:rFonts w:ascii="Arial" w:eastAsia="Arial" w:hAnsi="Arial" w:cs="Arial"/>
          <w:kern w:val="0"/>
          <w:lang w:eastAsia="pt-BR"/>
          <w14:ligatures w14:val="none"/>
        </w:rPr>
        <w:t xml:space="preserve">, Pimentel Barbosa, </w:t>
      </w:r>
      <w:proofErr w:type="spellStart"/>
      <w:r w:rsidRPr="00E73D8E">
        <w:rPr>
          <w:rFonts w:ascii="Arial" w:eastAsia="Arial" w:hAnsi="Arial" w:cs="Arial"/>
          <w:kern w:val="0"/>
          <w:lang w:eastAsia="pt-BR"/>
          <w14:ligatures w14:val="none"/>
        </w:rPr>
        <w:t>Wawi</w:t>
      </w:r>
      <w:proofErr w:type="spellEnd"/>
      <w:r w:rsidRPr="00E73D8E">
        <w:rPr>
          <w:rFonts w:ascii="Arial" w:eastAsia="Arial" w:hAnsi="Arial" w:cs="Arial"/>
          <w:kern w:val="0"/>
          <w:lang w:eastAsia="pt-BR"/>
          <w14:ligatures w14:val="none"/>
        </w:rPr>
        <w:t xml:space="preserve">, </w:t>
      </w:r>
      <w:proofErr w:type="spellStart"/>
      <w:r w:rsidRPr="00E73D8E">
        <w:rPr>
          <w:rFonts w:ascii="Arial" w:eastAsia="Arial" w:hAnsi="Arial" w:cs="Arial"/>
          <w:kern w:val="0"/>
          <w:lang w:eastAsia="pt-BR"/>
          <w14:ligatures w14:val="none"/>
        </w:rPr>
        <w:t>Parabubure</w:t>
      </w:r>
      <w:proofErr w:type="spellEnd"/>
      <w:r w:rsidRPr="00E73D8E">
        <w:rPr>
          <w:rFonts w:ascii="Arial" w:eastAsia="Arial" w:hAnsi="Arial" w:cs="Arial"/>
          <w:kern w:val="0"/>
          <w:lang w:eastAsia="pt-BR"/>
          <w14:ligatures w14:val="none"/>
        </w:rPr>
        <w:t xml:space="preserve"> e Xingu. O atendimento por nucleação considerou a proximidade das diferentes etnias, a organização espacial da DRE- Barra do Garças, assim como a logística das unidades escolas e o prazo para inserção dos planos de intervenção pedagógica no SGA.</w:t>
      </w:r>
    </w:p>
    <w:p w14:paraId="44EAF416" w14:textId="77777777"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ab/>
        <w:t xml:space="preserve">É importante ressaltar a parceria entre SEDUC – MT / Secretaria de Estado de Educação do Mato Grosso e FGV – Fundação Getúlio Vargas na propositura do Circuito de Gestão da Aprendizagem para todas as escolas da </w:t>
      </w:r>
      <w:r w:rsidRPr="00E73D8E">
        <w:rPr>
          <w:rFonts w:ascii="Arial" w:eastAsia="Arial" w:hAnsi="Arial" w:cs="Arial"/>
          <w:kern w:val="0"/>
          <w:lang w:eastAsia="pt-BR"/>
          <w14:ligatures w14:val="none"/>
        </w:rPr>
        <w:lastRenderedPageBreak/>
        <w:t xml:space="preserve">rede estadual de Mato Grosso. O circuito tem como eixo central etapas basilares, sendo: planejamento, execução, monitoramento e correção de rotas.          </w:t>
      </w:r>
    </w:p>
    <w:p w14:paraId="04A2D8E5"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Na etapa do planejamento, realiza-se um diagnóstico geral a partir do resultado das avaliações internas e externas, ou outros instrumentos, dados que possibilitem o mapeamento dos principais desafios de aprendizagem dos estudantes de cada unidade escolar.                                          </w:t>
      </w:r>
    </w:p>
    <w:p w14:paraId="7667880E"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Fundamentado no diagnóstico, os professores técnicos da COPED auxiliam os gestores no planejamento de ações pedagógicas, com definição de objetivos e metas a serem executadas ao longo dos semestres, de modo a intervir diretamente na causa raiz dos problemas que interferem no avanço na aprendizagem dos estudantes.</w:t>
      </w:r>
    </w:p>
    <w:p w14:paraId="7CDB6A22"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 Posteriormente, a COPED realiza o monitoramento das ações, e respectivos prazos, com a intencionalidade de verificar se os objetivos e metas foram alcançados e, caso não alcance o esperado, propõe-se a correção de rotas. </w:t>
      </w:r>
    </w:p>
    <w:p w14:paraId="08838DAB"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39DEA194" w14:textId="77777777" w:rsidR="00E73D8E" w:rsidRPr="00E73D8E" w:rsidRDefault="00E73D8E" w:rsidP="00E73D8E">
      <w:pPr>
        <w:spacing w:after="0" w:line="360" w:lineRule="auto"/>
        <w:jc w:val="both"/>
        <w:rPr>
          <w:rFonts w:ascii="Arial" w:eastAsia="Arial" w:hAnsi="Arial" w:cs="Arial"/>
          <w:b/>
          <w:color w:val="000000"/>
          <w:kern w:val="0"/>
          <w:lang w:eastAsia="pt-BR"/>
          <w14:ligatures w14:val="none"/>
        </w:rPr>
      </w:pPr>
      <w:r w:rsidRPr="00E73D8E">
        <w:rPr>
          <w:rFonts w:ascii="Arial" w:eastAsia="Arial" w:hAnsi="Arial" w:cs="Arial"/>
          <w:b/>
          <w:color w:val="000000"/>
          <w:kern w:val="0"/>
          <w:lang w:eastAsia="pt-BR"/>
          <w14:ligatures w14:val="none"/>
        </w:rPr>
        <w:t>Discussões e relatos</w:t>
      </w:r>
    </w:p>
    <w:p w14:paraId="2CE9770B" w14:textId="67828AB1"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b/>
          <w:kern w:val="0"/>
          <w:lang w:eastAsia="pt-BR"/>
          <w14:ligatures w14:val="none"/>
        </w:rPr>
        <w:tab/>
      </w:r>
      <w:r w:rsidRPr="00E73D8E">
        <w:rPr>
          <w:rFonts w:ascii="Arial" w:eastAsia="Arial" w:hAnsi="Arial" w:cs="Arial"/>
          <w:kern w:val="0"/>
          <w:lang w:eastAsia="pt-BR"/>
          <w14:ligatures w14:val="none"/>
        </w:rPr>
        <w:t>Durante o momento formativo, os desafios trazidos pela equipe gestora foram diversos. Para fins didáticos e desse trabalho classificamos em: Falta de Estrutura Físicas</w:t>
      </w:r>
      <w:r w:rsidRPr="00E73D8E">
        <w:rPr>
          <w:rFonts w:ascii="Arial" w:eastAsia="Arial" w:hAnsi="Arial" w:cs="Arial"/>
          <w:b/>
          <w:kern w:val="0"/>
          <w:lang w:eastAsia="pt-BR"/>
          <w14:ligatures w14:val="none"/>
        </w:rPr>
        <w:t>;</w:t>
      </w:r>
      <w:r w:rsidRPr="00E73D8E">
        <w:rPr>
          <w:rFonts w:ascii="Arial" w:eastAsia="Arial" w:hAnsi="Arial" w:cs="Arial"/>
          <w:kern w:val="0"/>
          <w:lang w:eastAsia="pt-BR"/>
          <w14:ligatures w14:val="none"/>
        </w:rPr>
        <w:t xml:space="preserve"> segundo o relato da equipe gestora muitas escolas indígenas carecem de infraestrutura adequada, apresentam falta de energia elétrica, água potável, internet e materiais didáticos específicos e salas anexas bastante precárias e de difícil acesso. A Formação de professores</w:t>
      </w:r>
      <w:r w:rsidRPr="00E73D8E">
        <w:rPr>
          <w:rFonts w:ascii="Arial" w:eastAsia="Arial" w:hAnsi="Arial" w:cs="Arial"/>
          <w:b/>
          <w:kern w:val="0"/>
          <w:lang w:eastAsia="pt-BR"/>
          <w14:ligatures w14:val="none"/>
        </w:rPr>
        <w:t>:</w:t>
      </w:r>
      <w:r w:rsidRPr="00E73D8E">
        <w:rPr>
          <w:rFonts w:ascii="Arial" w:eastAsia="Arial" w:hAnsi="Arial" w:cs="Arial"/>
          <w:kern w:val="0"/>
          <w:lang w:eastAsia="pt-BR"/>
          <w14:ligatures w14:val="none"/>
        </w:rPr>
        <w:t xml:space="preserve"> existe uma grande necessidade de formação inicial e continuada para professores que atuam em escolas indígenas, para que possam desenvolver práticas pedagógicas que valorizem a culturas e língua materna. O Currículo inadequado</w:t>
      </w:r>
      <w:r w:rsidRPr="00E73D8E">
        <w:rPr>
          <w:rFonts w:ascii="Arial" w:eastAsia="Arial" w:hAnsi="Arial" w:cs="Arial"/>
          <w:b/>
          <w:kern w:val="0"/>
          <w:lang w:eastAsia="pt-BR"/>
          <w14:ligatures w14:val="none"/>
        </w:rPr>
        <w:t>:</w:t>
      </w:r>
      <w:r w:rsidRPr="00E73D8E">
        <w:rPr>
          <w:rFonts w:ascii="Arial" w:eastAsia="Arial" w:hAnsi="Arial" w:cs="Arial"/>
          <w:kern w:val="0"/>
          <w:lang w:eastAsia="pt-BR"/>
          <w14:ligatures w14:val="none"/>
        </w:rPr>
        <w:t xml:space="preserve"> embora se reconheça que a prática do currículo tem avançado bastante nas escolas do polo, percebeu-se nas falas dos gestores que o currículo escolar muitas vezes não dialoga com os saberes e tradições indígenas, desvalorizando a cultura local e dificultando o aprendizado escolar dos estudantes. E por fim, porém não menos importante, a participação da comunidade no ambiente escolar. A</w:t>
      </w:r>
      <w:r w:rsidRPr="00E73D8E">
        <w:rPr>
          <w:rFonts w:ascii="Arial" w:eastAsia="Arial" w:hAnsi="Arial" w:cs="Arial"/>
          <w:color w:val="FF0000"/>
          <w:kern w:val="0"/>
          <w:lang w:eastAsia="pt-BR"/>
          <w14:ligatures w14:val="none"/>
        </w:rPr>
        <w:t xml:space="preserve"> </w:t>
      </w:r>
      <w:r w:rsidRPr="00E73D8E">
        <w:rPr>
          <w:rFonts w:ascii="Arial" w:eastAsia="Arial" w:hAnsi="Arial" w:cs="Arial"/>
          <w:kern w:val="0"/>
          <w:lang w:eastAsia="pt-BR"/>
          <w14:ligatures w14:val="none"/>
        </w:rPr>
        <w:t xml:space="preserve">participação </w:t>
      </w:r>
      <w:r w:rsidRPr="00E73D8E">
        <w:rPr>
          <w:rFonts w:ascii="Arial" w:eastAsia="Arial" w:hAnsi="Arial" w:cs="Arial"/>
          <w:kern w:val="0"/>
          <w:lang w:eastAsia="pt-BR"/>
          <w14:ligatures w14:val="none"/>
        </w:rPr>
        <w:lastRenderedPageBreak/>
        <w:t>das comunidades indígenas na gestão das escolas é fundamental para garantir que a EEI atenda às suas necessidades e expectativas. Segundo DE OIVEIRA, 2017,</w:t>
      </w:r>
    </w:p>
    <w:p w14:paraId="1388B764" w14:textId="1D4E7F9E" w:rsidR="00E73D8E" w:rsidRPr="00E73D8E" w:rsidRDefault="00E73D8E" w:rsidP="00E73D8E">
      <w:pPr>
        <w:spacing w:after="0" w:line="360" w:lineRule="auto"/>
        <w:ind w:left="2260"/>
        <w:jc w:val="both"/>
        <w:rPr>
          <w:rFonts w:ascii="Arial" w:eastAsia="Arial" w:hAnsi="Arial" w:cs="Arial"/>
          <w:kern w:val="0"/>
          <w:sz w:val="20"/>
          <w:szCs w:val="20"/>
          <w:lang w:eastAsia="pt-BR"/>
          <w14:ligatures w14:val="none"/>
        </w:rPr>
      </w:pPr>
      <w:r w:rsidRPr="00E73D8E">
        <w:rPr>
          <w:rFonts w:ascii="Arial" w:eastAsia="Arial" w:hAnsi="Arial" w:cs="Arial"/>
          <w:kern w:val="0"/>
          <w:sz w:val="20"/>
          <w:szCs w:val="20"/>
          <w:lang w:eastAsia="pt-BR"/>
          <w14:ligatures w14:val="none"/>
        </w:rPr>
        <w:t xml:space="preserve">“... podemos perceber a importância que </w:t>
      </w:r>
      <w:r w:rsidRPr="00E73D8E">
        <w:rPr>
          <w:rFonts w:ascii="Arial" w:eastAsia="Arial" w:hAnsi="Arial" w:cs="Arial"/>
          <w:kern w:val="0"/>
          <w:sz w:val="20"/>
          <w:szCs w:val="20"/>
          <w:lang w:eastAsia="pt-BR"/>
          <w14:ligatures w14:val="none"/>
        </w:rPr>
        <w:t>as escolas indígenas têm</w:t>
      </w:r>
      <w:r w:rsidRPr="00E73D8E">
        <w:rPr>
          <w:rFonts w:ascii="Arial" w:eastAsia="Arial" w:hAnsi="Arial" w:cs="Arial"/>
          <w:kern w:val="0"/>
          <w:sz w:val="20"/>
          <w:szCs w:val="20"/>
          <w:lang w:eastAsia="pt-BR"/>
          <w14:ligatures w14:val="none"/>
        </w:rPr>
        <w:t xml:space="preserve"> para suas comunidades, se fazendo perceber em um patamar de responsabilidades que vai além do papel formal de uma escola e por isso também se faz necessária a presenças das lideranças dentro da escola, pois tem um papel fundamental na construção dos saberes e percepções ancestrais da etnia, valorizando os princípios e tradições do povo na perspectiva em casos específicos do resgate da língua </w:t>
      </w:r>
      <w:r w:rsidRPr="00E73D8E">
        <w:rPr>
          <w:rFonts w:ascii="Arial" w:eastAsia="Arial" w:hAnsi="Arial" w:cs="Arial"/>
          <w:kern w:val="0"/>
          <w:sz w:val="20"/>
          <w:szCs w:val="20"/>
          <w:lang w:eastAsia="pt-BR"/>
          <w14:ligatures w14:val="none"/>
        </w:rPr>
        <w:t>materna. ”</w:t>
      </w:r>
      <w:r w:rsidRPr="00E73D8E">
        <w:rPr>
          <w:rFonts w:ascii="Arial" w:eastAsia="Arial" w:hAnsi="Arial" w:cs="Arial"/>
          <w:kern w:val="0"/>
          <w:sz w:val="20"/>
          <w:szCs w:val="20"/>
          <w:lang w:eastAsia="pt-BR"/>
          <w14:ligatures w14:val="none"/>
        </w:rPr>
        <w:t xml:space="preserve"> (DE OLIVEIRA, 2017)</w:t>
      </w:r>
    </w:p>
    <w:p w14:paraId="7EF03B5C" w14:textId="5D600165" w:rsidR="00E73D8E" w:rsidRPr="00E73D8E" w:rsidRDefault="00E73D8E" w:rsidP="00E73D8E">
      <w:pPr>
        <w:spacing w:after="0" w:line="360" w:lineRule="auto"/>
        <w:ind w:firstLine="720"/>
        <w:jc w:val="both"/>
        <w:rPr>
          <w:rFonts w:ascii="Arial" w:eastAsia="Arial" w:hAnsi="Arial" w:cs="Arial"/>
          <w:color w:val="9900FF"/>
          <w:kern w:val="0"/>
          <w:lang w:eastAsia="pt-BR"/>
          <w14:ligatures w14:val="none"/>
        </w:rPr>
      </w:pPr>
      <w:r w:rsidRPr="00E73D8E">
        <w:rPr>
          <w:rFonts w:ascii="Arial" w:eastAsia="Arial" w:hAnsi="Arial" w:cs="Arial"/>
          <w:kern w:val="0"/>
          <w:lang w:eastAsia="pt-BR"/>
          <w14:ligatures w14:val="none"/>
        </w:rPr>
        <w:t>Desse modo, para superar esses desafios é necessário um conjunto de ações articuladas do governo e da comunidade escolar indígena. É necessário e urgente pensar em ações</w:t>
      </w:r>
      <w:bookmarkStart w:id="0" w:name="_GoBack"/>
      <w:bookmarkEnd w:id="0"/>
      <w:r w:rsidRPr="00E73D8E">
        <w:rPr>
          <w:rFonts w:ascii="Arial" w:eastAsia="Arial" w:hAnsi="Arial" w:cs="Arial"/>
          <w:kern w:val="0"/>
          <w:lang w:eastAsia="pt-BR"/>
          <w14:ligatures w14:val="none"/>
        </w:rPr>
        <w:t xml:space="preserve"> concretas para melhorar a estrutura física das unidades escolares, p</w:t>
      </w:r>
      <w:r>
        <w:rPr>
          <w:rFonts w:ascii="Arial" w:eastAsia="Arial" w:hAnsi="Arial" w:cs="Arial"/>
          <w:kern w:val="0"/>
          <w:lang w:eastAsia="pt-BR"/>
          <w14:ligatures w14:val="none"/>
        </w:rPr>
        <w:t>rincipalmente as salas anexas (</w:t>
      </w:r>
      <w:r w:rsidRPr="00E73D8E">
        <w:rPr>
          <w:rFonts w:ascii="Arial" w:eastAsia="Arial" w:hAnsi="Arial" w:cs="Arial"/>
          <w:kern w:val="0"/>
          <w:lang w:eastAsia="pt-BR"/>
          <w14:ligatures w14:val="none"/>
        </w:rPr>
        <w:t xml:space="preserve">a maior parte das escolas possuem sala anexas, e ficam em média 30km 60km de distância da Escola central). </w:t>
      </w:r>
    </w:p>
    <w:p w14:paraId="612235ED"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787BA886" w14:textId="77777777" w:rsidR="00E73D8E" w:rsidRPr="00E73D8E" w:rsidRDefault="00E73D8E" w:rsidP="00E73D8E">
      <w:pPr>
        <w:spacing w:after="0" w:line="360" w:lineRule="auto"/>
        <w:jc w:val="both"/>
        <w:rPr>
          <w:rFonts w:ascii="Arial" w:eastAsia="Arial" w:hAnsi="Arial" w:cs="Arial"/>
          <w:b/>
          <w:color w:val="000000"/>
          <w:kern w:val="0"/>
          <w:lang w:eastAsia="pt-BR"/>
          <w14:ligatures w14:val="none"/>
        </w:rPr>
      </w:pPr>
      <w:r w:rsidRPr="00E73D8E">
        <w:rPr>
          <w:rFonts w:ascii="Arial" w:eastAsia="Arial" w:hAnsi="Arial" w:cs="Arial"/>
          <w:b/>
          <w:color w:val="000000"/>
          <w:kern w:val="0"/>
          <w:lang w:eastAsia="pt-BR"/>
          <w14:ligatures w14:val="none"/>
        </w:rPr>
        <w:t>Algumas considerações</w:t>
      </w:r>
    </w:p>
    <w:p w14:paraId="3AFD1E4E"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Entendendo os desafios enfrentados pela escola, Moreira e </w:t>
      </w:r>
      <w:proofErr w:type="spellStart"/>
      <w:r w:rsidRPr="00E73D8E">
        <w:rPr>
          <w:rFonts w:ascii="Arial" w:eastAsia="Arial" w:hAnsi="Arial" w:cs="Arial"/>
          <w:kern w:val="0"/>
          <w:lang w:eastAsia="pt-BR"/>
          <w14:ligatures w14:val="none"/>
        </w:rPr>
        <w:t>Candau</w:t>
      </w:r>
      <w:proofErr w:type="spellEnd"/>
      <w:r w:rsidRPr="00E73D8E">
        <w:rPr>
          <w:rFonts w:ascii="Arial" w:eastAsia="Arial" w:hAnsi="Arial" w:cs="Arial"/>
          <w:kern w:val="0"/>
          <w:lang w:eastAsia="pt-BR"/>
          <w14:ligatures w14:val="none"/>
        </w:rPr>
        <w:t xml:space="preserve"> (2003, p. 161), apontam que “a escola sempre teve dificuldade em lidar com a pluralidade e a diferença. Tende a silenciá-las e neutralizá-las. Sente-se mais confortável com a homogeneização e a padronização”. Entretanto, no contexto globalizado atual onde a organização da escola se insere também, torna-se fundamental compreendê-la como um espaço de resistência, convergência e convivência de diferenças socioculturais. Assim, torna-se fundante pensar a escola não como ambiente homogeneizador, mas de convergências socioculturais que promovam debates e disputas por atendimento e reconhecimento de legitimação de seus saberes no que tange ao atendimento, considerando a cultura indígena. </w:t>
      </w:r>
    </w:p>
    <w:p w14:paraId="1B807978" w14:textId="77777777" w:rsidR="00E73D8E" w:rsidRPr="00E73D8E" w:rsidRDefault="00E73D8E" w:rsidP="00E73D8E">
      <w:pPr>
        <w:spacing w:after="0" w:line="360" w:lineRule="auto"/>
        <w:ind w:firstLine="720"/>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Em síntese, compreende-se que a escola indígena precisa ter a “feição” do povo que a reivindica, trazendo na sua estrutura organizativa, princípios e </w:t>
      </w:r>
      <w:r w:rsidRPr="00E73D8E">
        <w:rPr>
          <w:rFonts w:ascii="Arial" w:eastAsia="Arial" w:hAnsi="Arial" w:cs="Arial"/>
          <w:kern w:val="0"/>
          <w:lang w:eastAsia="pt-BR"/>
          <w14:ligatures w14:val="none"/>
        </w:rPr>
        <w:lastRenderedPageBreak/>
        <w:t xml:space="preserve">fundamentos da escola comunitária, específica, diferenciada, sendo, </w:t>
      </w:r>
      <w:proofErr w:type="spellStart"/>
      <w:r w:rsidRPr="00E73D8E">
        <w:rPr>
          <w:rFonts w:ascii="Arial" w:eastAsia="Arial" w:hAnsi="Arial" w:cs="Arial"/>
          <w:kern w:val="0"/>
          <w:lang w:eastAsia="pt-BR"/>
          <w14:ligatures w14:val="none"/>
        </w:rPr>
        <w:t>bilingue</w:t>
      </w:r>
      <w:proofErr w:type="spellEnd"/>
      <w:r w:rsidRPr="00E73D8E">
        <w:rPr>
          <w:rFonts w:ascii="Arial" w:eastAsia="Arial" w:hAnsi="Arial" w:cs="Arial"/>
          <w:kern w:val="0"/>
          <w:lang w:eastAsia="pt-BR"/>
          <w14:ligatures w14:val="none"/>
        </w:rPr>
        <w:t xml:space="preserve"> e/ou </w:t>
      </w:r>
      <w:proofErr w:type="spellStart"/>
      <w:r w:rsidRPr="00E73D8E">
        <w:rPr>
          <w:rFonts w:ascii="Arial" w:eastAsia="Arial" w:hAnsi="Arial" w:cs="Arial"/>
          <w:kern w:val="0"/>
          <w:lang w:eastAsia="pt-BR"/>
          <w14:ligatures w14:val="none"/>
        </w:rPr>
        <w:t>multilingue</w:t>
      </w:r>
      <w:proofErr w:type="spellEnd"/>
      <w:r w:rsidRPr="00E73D8E">
        <w:rPr>
          <w:rFonts w:ascii="Arial" w:eastAsia="Arial" w:hAnsi="Arial" w:cs="Arial"/>
          <w:kern w:val="0"/>
          <w:lang w:eastAsia="pt-BR"/>
          <w14:ligatures w14:val="none"/>
        </w:rPr>
        <w:t xml:space="preserve"> e intercultural.</w:t>
      </w:r>
    </w:p>
    <w:p w14:paraId="2AC0AFFC" w14:textId="77777777" w:rsidR="00E73D8E" w:rsidRPr="00E73D8E" w:rsidRDefault="00E73D8E" w:rsidP="00E73D8E">
      <w:pPr>
        <w:spacing w:after="0" w:line="360" w:lineRule="auto"/>
        <w:jc w:val="both"/>
        <w:rPr>
          <w:rFonts w:ascii="Arial" w:eastAsia="Arial" w:hAnsi="Arial" w:cs="Arial"/>
          <w:b/>
          <w:color w:val="000000"/>
          <w:kern w:val="0"/>
          <w:lang w:eastAsia="pt-BR"/>
          <w14:ligatures w14:val="none"/>
        </w:rPr>
      </w:pPr>
      <w:r w:rsidRPr="00E73D8E">
        <w:rPr>
          <w:rFonts w:ascii="Arial" w:eastAsia="Arial" w:hAnsi="Arial" w:cs="Arial"/>
          <w:b/>
          <w:color w:val="000000"/>
          <w:kern w:val="0"/>
          <w:lang w:eastAsia="pt-BR"/>
          <w14:ligatures w14:val="none"/>
        </w:rPr>
        <w:tab/>
      </w:r>
    </w:p>
    <w:p w14:paraId="3D2C23A6" w14:textId="77777777" w:rsidR="00E73D8E" w:rsidRPr="00E73D8E" w:rsidRDefault="00E73D8E" w:rsidP="00E73D8E">
      <w:pPr>
        <w:spacing w:after="0" w:line="360" w:lineRule="auto"/>
        <w:jc w:val="both"/>
        <w:rPr>
          <w:rFonts w:ascii="Arial" w:eastAsia="Arial" w:hAnsi="Arial" w:cs="Arial"/>
          <w:b/>
          <w:kern w:val="0"/>
          <w:lang w:eastAsia="pt-BR"/>
          <w14:ligatures w14:val="none"/>
        </w:rPr>
      </w:pPr>
      <w:r w:rsidRPr="00E73D8E">
        <w:rPr>
          <w:rFonts w:ascii="Arial" w:eastAsia="Arial" w:hAnsi="Arial" w:cs="Arial"/>
          <w:b/>
          <w:kern w:val="0"/>
          <w:lang w:eastAsia="pt-BR"/>
          <w14:ligatures w14:val="none"/>
        </w:rPr>
        <w:t>Referências</w:t>
      </w:r>
    </w:p>
    <w:p w14:paraId="61606D9F" w14:textId="77777777" w:rsidR="00E73D8E" w:rsidRPr="00E73D8E" w:rsidRDefault="00E73D8E" w:rsidP="00E73D8E">
      <w:pPr>
        <w:spacing w:after="0" w:line="360" w:lineRule="auto"/>
        <w:jc w:val="both"/>
        <w:rPr>
          <w:rFonts w:ascii="Arial" w:eastAsia="Arial" w:hAnsi="Arial" w:cs="Arial"/>
          <w:b/>
          <w:kern w:val="0"/>
          <w:lang w:eastAsia="pt-BR"/>
          <w14:ligatures w14:val="none"/>
        </w:rPr>
      </w:pPr>
    </w:p>
    <w:p w14:paraId="4B5A5031" w14:textId="77777777"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MELIÀ, </w:t>
      </w:r>
      <w:proofErr w:type="spellStart"/>
      <w:r w:rsidRPr="00E73D8E">
        <w:rPr>
          <w:rFonts w:ascii="Arial" w:eastAsia="Arial" w:hAnsi="Arial" w:cs="Arial"/>
          <w:kern w:val="0"/>
          <w:lang w:eastAsia="pt-BR"/>
          <w14:ligatures w14:val="none"/>
        </w:rPr>
        <w:t>Bartomeu</w:t>
      </w:r>
      <w:proofErr w:type="spellEnd"/>
      <w:r w:rsidRPr="00E73D8E">
        <w:rPr>
          <w:rFonts w:ascii="Arial" w:eastAsia="Arial" w:hAnsi="Arial" w:cs="Arial"/>
          <w:kern w:val="0"/>
          <w:lang w:eastAsia="pt-BR"/>
          <w14:ligatures w14:val="none"/>
        </w:rPr>
        <w:t xml:space="preserve">. </w:t>
      </w:r>
      <w:r w:rsidRPr="00E73D8E">
        <w:rPr>
          <w:rFonts w:ascii="Arial" w:eastAsia="Arial" w:hAnsi="Arial" w:cs="Arial"/>
          <w:b/>
          <w:kern w:val="0"/>
          <w:lang w:eastAsia="pt-BR"/>
          <w14:ligatures w14:val="none"/>
        </w:rPr>
        <w:t>Educação Indígena e Alfabetização</w:t>
      </w:r>
      <w:r w:rsidRPr="00E73D8E">
        <w:rPr>
          <w:rFonts w:ascii="Arial" w:eastAsia="Arial" w:hAnsi="Arial" w:cs="Arial"/>
          <w:kern w:val="0"/>
          <w:lang w:eastAsia="pt-BR"/>
          <w14:ligatures w14:val="none"/>
        </w:rPr>
        <w:t xml:space="preserve">. São Paulo: Loyola, 1979. MINISTÉRIO DA EDUCAÇÃO, SECRETARIA DE EDUCAÇÃO CONTINUADA, ALFABETIZAÇÃO E DIVERSIDADE. </w:t>
      </w:r>
      <w:r w:rsidRPr="00E73D8E">
        <w:rPr>
          <w:rFonts w:ascii="Arial" w:eastAsia="Arial" w:hAnsi="Arial" w:cs="Arial"/>
          <w:b/>
          <w:kern w:val="0"/>
          <w:lang w:eastAsia="pt-BR"/>
          <w14:ligatures w14:val="none"/>
        </w:rPr>
        <w:t>Referencial Curricular Nacional para as Escolas Indígenas</w:t>
      </w:r>
      <w:r w:rsidRPr="00E73D8E">
        <w:rPr>
          <w:rFonts w:ascii="Arial" w:eastAsia="Arial" w:hAnsi="Arial" w:cs="Arial"/>
          <w:kern w:val="0"/>
          <w:lang w:eastAsia="pt-BR"/>
          <w14:ligatures w14:val="none"/>
        </w:rPr>
        <w:t>. Brasília: MEC/SECAD, 2005.</w:t>
      </w:r>
    </w:p>
    <w:p w14:paraId="62C34310"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77F09FCA" w14:textId="77777777"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MOREIRA, A. F. B.; CANDAU, V. M. </w:t>
      </w:r>
      <w:r w:rsidRPr="00E73D8E">
        <w:rPr>
          <w:rFonts w:ascii="Arial" w:eastAsia="Arial" w:hAnsi="Arial" w:cs="Arial"/>
          <w:b/>
          <w:kern w:val="0"/>
          <w:lang w:eastAsia="pt-BR"/>
          <w14:ligatures w14:val="none"/>
        </w:rPr>
        <w:t xml:space="preserve">Educação escolar e </w:t>
      </w:r>
      <w:proofErr w:type="gramStart"/>
      <w:r w:rsidRPr="00E73D8E">
        <w:rPr>
          <w:rFonts w:ascii="Arial" w:eastAsia="Arial" w:hAnsi="Arial" w:cs="Arial"/>
          <w:b/>
          <w:kern w:val="0"/>
          <w:lang w:eastAsia="pt-BR"/>
          <w14:ligatures w14:val="none"/>
        </w:rPr>
        <w:t>cultura(</w:t>
      </w:r>
      <w:proofErr w:type="gramEnd"/>
      <w:r w:rsidRPr="00E73D8E">
        <w:rPr>
          <w:rFonts w:ascii="Arial" w:eastAsia="Arial" w:hAnsi="Arial" w:cs="Arial"/>
          <w:b/>
          <w:kern w:val="0"/>
          <w:lang w:eastAsia="pt-BR"/>
          <w14:ligatures w14:val="none"/>
        </w:rPr>
        <w:t>s): construindo caminhos.</w:t>
      </w:r>
      <w:r w:rsidRPr="00E73D8E">
        <w:rPr>
          <w:rFonts w:ascii="Arial" w:eastAsia="Arial" w:hAnsi="Arial" w:cs="Arial"/>
          <w:kern w:val="0"/>
          <w:lang w:eastAsia="pt-BR"/>
          <w14:ligatures w14:val="none"/>
        </w:rPr>
        <w:t xml:space="preserve"> Revista Brasileira de Educação. n. 23, p. 156-168, 2003.</w:t>
      </w:r>
    </w:p>
    <w:p w14:paraId="652F068F"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581B97A8" w14:textId="77777777"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KNAPP, Cássio; MARTINS, </w:t>
      </w:r>
      <w:proofErr w:type="spellStart"/>
      <w:r w:rsidRPr="00E73D8E">
        <w:rPr>
          <w:rFonts w:ascii="Arial" w:eastAsia="Arial" w:hAnsi="Arial" w:cs="Arial"/>
          <w:kern w:val="0"/>
          <w:lang w:eastAsia="pt-BR"/>
          <w14:ligatures w14:val="none"/>
        </w:rPr>
        <w:t>Andérbio</w:t>
      </w:r>
      <w:proofErr w:type="spellEnd"/>
      <w:r w:rsidRPr="00E73D8E">
        <w:rPr>
          <w:rFonts w:ascii="Arial" w:eastAsia="Arial" w:hAnsi="Arial" w:cs="Arial"/>
          <w:kern w:val="0"/>
          <w:lang w:eastAsia="pt-BR"/>
          <w14:ligatures w14:val="none"/>
        </w:rPr>
        <w:t xml:space="preserve"> Márcio Silva. Alguns apontamentos para a efetivação de uma educação escolar indígena específica e diferenciada: identificando os desafios e construindo possibilidades. </w:t>
      </w:r>
      <w:r w:rsidRPr="00E73D8E">
        <w:rPr>
          <w:rFonts w:ascii="Arial" w:eastAsia="Arial" w:hAnsi="Arial" w:cs="Arial"/>
          <w:b/>
          <w:kern w:val="0"/>
          <w:lang w:eastAsia="pt-BR"/>
          <w14:ligatures w14:val="none"/>
        </w:rPr>
        <w:t xml:space="preserve">Educação indígena e </w:t>
      </w:r>
      <w:proofErr w:type="spellStart"/>
      <w:r w:rsidRPr="00E73D8E">
        <w:rPr>
          <w:rFonts w:ascii="Arial" w:eastAsia="Arial" w:hAnsi="Arial" w:cs="Arial"/>
          <w:b/>
          <w:kern w:val="0"/>
          <w:lang w:eastAsia="pt-BR"/>
          <w14:ligatures w14:val="none"/>
        </w:rPr>
        <w:t>interculturalidade</w:t>
      </w:r>
      <w:proofErr w:type="spellEnd"/>
      <w:r w:rsidRPr="00E73D8E">
        <w:rPr>
          <w:rFonts w:ascii="Arial" w:eastAsia="Arial" w:hAnsi="Arial" w:cs="Arial"/>
          <w:b/>
          <w:kern w:val="0"/>
          <w:lang w:eastAsia="pt-BR"/>
          <w14:ligatures w14:val="none"/>
        </w:rPr>
        <w:t>: um debate epistemológico e político. Goiânia: Editora da Imprensa Universitária</w:t>
      </w:r>
      <w:r w:rsidRPr="00E73D8E">
        <w:rPr>
          <w:rFonts w:ascii="Arial" w:eastAsia="Arial" w:hAnsi="Arial" w:cs="Arial"/>
          <w:kern w:val="0"/>
          <w:lang w:eastAsia="pt-BR"/>
          <w14:ligatures w14:val="none"/>
        </w:rPr>
        <w:t>, p. 82-115, 2017.</w:t>
      </w:r>
    </w:p>
    <w:p w14:paraId="3595DD9A" w14:textId="77777777" w:rsidR="00E73D8E" w:rsidRPr="00E73D8E" w:rsidRDefault="00E73D8E" w:rsidP="00E73D8E">
      <w:pPr>
        <w:spacing w:after="0" w:line="360" w:lineRule="auto"/>
        <w:jc w:val="both"/>
        <w:rPr>
          <w:rFonts w:ascii="Arial" w:eastAsia="Arial" w:hAnsi="Arial" w:cs="Arial"/>
          <w:kern w:val="0"/>
          <w:lang w:eastAsia="pt-BR"/>
          <w14:ligatures w14:val="none"/>
        </w:rPr>
      </w:pPr>
    </w:p>
    <w:p w14:paraId="5163210E" w14:textId="77777777" w:rsidR="00E73D8E" w:rsidRPr="00E73D8E" w:rsidRDefault="00E73D8E" w:rsidP="00E73D8E">
      <w:pPr>
        <w:spacing w:after="0" w:line="360" w:lineRule="auto"/>
        <w:jc w:val="both"/>
        <w:rPr>
          <w:rFonts w:ascii="Arial" w:eastAsia="Arial" w:hAnsi="Arial" w:cs="Arial"/>
          <w:kern w:val="0"/>
          <w:lang w:eastAsia="pt-BR"/>
          <w14:ligatures w14:val="none"/>
        </w:rPr>
      </w:pPr>
      <w:r w:rsidRPr="00E73D8E">
        <w:rPr>
          <w:rFonts w:ascii="Arial" w:eastAsia="Arial" w:hAnsi="Arial" w:cs="Arial"/>
          <w:kern w:val="0"/>
          <w:lang w:eastAsia="pt-BR"/>
          <w14:ligatures w14:val="none"/>
        </w:rPr>
        <w:t xml:space="preserve">SEDUC. Disponível em: </w:t>
      </w:r>
      <w:hyperlink r:id="rId7">
        <w:r w:rsidRPr="00E73D8E">
          <w:rPr>
            <w:rFonts w:ascii="Arial" w:eastAsia="Arial" w:hAnsi="Arial" w:cs="Arial"/>
            <w:color w:val="467886"/>
            <w:kern w:val="0"/>
            <w:u w:val="single"/>
            <w:lang w:eastAsia="pt-BR"/>
            <w14:ligatures w14:val="none"/>
          </w:rPr>
          <w:t>https://www3.seduc.mt.gov.br/-/16795498-educacao-indigena</w:t>
        </w:r>
      </w:hyperlink>
      <w:r w:rsidRPr="00E73D8E">
        <w:rPr>
          <w:rFonts w:ascii="Arial" w:eastAsia="Arial" w:hAnsi="Arial" w:cs="Arial"/>
          <w:kern w:val="0"/>
          <w:lang w:eastAsia="pt-BR"/>
          <w14:ligatures w14:val="none"/>
        </w:rPr>
        <w:t>. Acesso em: 1 abr. 2025.</w:t>
      </w:r>
    </w:p>
    <w:p w14:paraId="4C1558AD" w14:textId="684BC9F3" w:rsidR="00FF7CFD" w:rsidRPr="00AC463E" w:rsidRDefault="00FF7CFD" w:rsidP="00E73D8E">
      <w:pPr>
        <w:jc w:val="both"/>
        <w:rPr>
          <w:rFonts w:ascii="Arial" w:hAnsi="Arial" w:cs="Arial"/>
        </w:rPr>
      </w:pPr>
    </w:p>
    <w:sectPr w:rsidR="00FF7CFD" w:rsidRPr="00AC463E" w:rsidSect="00442A47">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B73564" w14:textId="77777777" w:rsidR="00563669" w:rsidRDefault="00563669" w:rsidP="00442A47">
      <w:pPr>
        <w:spacing w:after="0" w:line="240" w:lineRule="auto"/>
      </w:pPr>
      <w:r>
        <w:separator/>
      </w:r>
    </w:p>
  </w:endnote>
  <w:endnote w:type="continuationSeparator" w:id="0">
    <w:p w14:paraId="59D9AAB5" w14:textId="77777777" w:rsidR="00563669" w:rsidRDefault="00563669"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7FC4F" w14:textId="77777777" w:rsidR="00903A33" w:rsidRDefault="00903A3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9EE78" w14:textId="628EB210" w:rsidR="00A340AC" w:rsidRDefault="00A340AC" w:rsidP="00595A5D">
    <w:pPr>
      <w:pStyle w:val="Rodap"/>
      <w:ind w:left="-1560"/>
      <w:jc w:val="center"/>
    </w:pPr>
    <w:r w:rsidRPr="00A340AC">
      <w:rPr>
        <w:noProof/>
        <w:lang w:eastAsia="pt-BR"/>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1FCCD" w14:textId="77777777" w:rsidR="00903A33" w:rsidRDefault="00903A3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BAD6" w14:textId="77777777" w:rsidR="00563669" w:rsidRDefault="00563669" w:rsidP="00442A47">
      <w:pPr>
        <w:spacing w:after="0" w:line="240" w:lineRule="auto"/>
      </w:pPr>
      <w:r>
        <w:separator/>
      </w:r>
    </w:p>
  </w:footnote>
  <w:footnote w:type="continuationSeparator" w:id="0">
    <w:p w14:paraId="6071632D" w14:textId="77777777" w:rsidR="00563669" w:rsidRDefault="00563669" w:rsidP="00442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3E58B" w14:textId="77777777" w:rsidR="00903A33" w:rsidRDefault="00903A3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lang w:eastAsia="pt-BR"/>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92163" w14:textId="77777777" w:rsidR="00903A33" w:rsidRDefault="00903A3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A47"/>
    <w:rsid w:val="00073CE9"/>
    <w:rsid w:val="000D34B8"/>
    <w:rsid w:val="00114785"/>
    <w:rsid w:val="001F4920"/>
    <w:rsid w:val="003B2D0D"/>
    <w:rsid w:val="003B7209"/>
    <w:rsid w:val="00442A47"/>
    <w:rsid w:val="004E4F0D"/>
    <w:rsid w:val="00563669"/>
    <w:rsid w:val="00595A5D"/>
    <w:rsid w:val="00692C28"/>
    <w:rsid w:val="00707DBF"/>
    <w:rsid w:val="007D7CA8"/>
    <w:rsid w:val="007F5C85"/>
    <w:rsid w:val="00802506"/>
    <w:rsid w:val="00886864"/>
    <w:rsid w:val="008B3108"/>
    <w:rsid w:val="00903A33"/>
    <w:rsid w:val="00905EB5"/>
    <w:rsid w:val="00A340AC"/>
    <w:rsid w:val="00AC463E"/>
    <w:rsid w:val="00C21B9E"/>
    <w:rsid w:val="00CD54ED"/>
    <w:rsid w:val="00D24E43"/>
    <w:rsid w:val="00DB083C"/>
    <w:rsid w:val="00E73D8E"/>
    <w:rsid w:val="00FF7C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074FA"/>
  <w15:chartTrackingRefBased/>
  <w15:docId w15:val="{44D11B24-B77B-4C80-A18C-DB82B8DD4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42A47"/>
    <w:rPr>
      <w:rFonts w:eastAsiaTheme="majorEastAsia" w:cstheme="majorBidi"/>
      <w:color w:val="272727" w:themeColor="text1" w:themeTint="D8"/>
    </w:rPr>
  </w:style>
  <w:style w:type="paragraph" w:styleId="Ttulo">
    <w:name w:val="Title"/>
    <w:basedOn w:val="Normal"/>
    <w:next w:val="Normal"/>
    <w:link w:val="TtuloChar"/>
    <w:uiPriority w:val="10"/>
    <w:qFormat/>
    <w:rsid w:val="00442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42A4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42A4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character" w:customStyle="1" w:styleId="CitaoChar">
    <w:name w:val="Citação Char"/>
    <w:basedOn w:val="Fontepargpadro"/>
    <w:link w:val="Citao"/>
    <w:uiPriority w:val="29"/>
    <w:rsid w:val="00442A47"/>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442A47"/>
    <w:rPr>
      <w:i/>
      <w:iCs/>
      <w:color w:val="0F4761" w:themeColor="accent1" w:themeShade="BF"/>
    </w:rPr>
  </w:style>
  <w:style w:type="paragraph" w:styleId="CitaoIntensa">
    <w:name w:val="Intense Quote"/>
    <w:basedOn w:val="Normal"/>
    <w:next w:val="Normal"/>
    <w:link w:val="CitaoIntensaChar"/>
    <w:uiPriority w:val="30"/>
    <w:qFormat/>
    <w:rsid w:val="00442A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3.seduc.mt.gov.br/-/16795498-educacao-indige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9D91C-291C-4ADB-ABC4-4168246A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7560</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DRE_NOT34</cp:lastModifiedBy>
  <cp:revision>2</cp:revision>
  <dcterms:created xsi:type="dcterms:W3CDTF">2025-04-11T00:37:00Z</dcterms:created>
  <dcterms:modified xsi:type="dcterms:W3CDTF">2025-04-11T00:37:00Z</dcterms:modified>
</cp:coreProperties>
</file>