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Endometriose ureteral: Revisão literária.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Newlands </w:t>
      </w:r>
      <w:r w:rsidDel="00000000" w:rsidR="00000000" w:rsidRPr="00000000">
        <w:rPr>
          <w:sz w:val="24"/>
          <w:szCs w:val="24"/>
          <w:rtl w:val="0"/>
        </w:rPr>
        <w:t xml:space="preserve">FONTOURA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Caroline </w:t>
      </w:r>
      <w:r w:rsidDel="00000000" w:rsidR="00000000" w:rsidRPr="00000000">
        <w:rPr>
          <w:sz w:val="24"/>
          <w:szCs w:val="24"/>
          <w:rtl w:val="0"/>
        </w:rPr>
        <w:t xml:space="preserve">BELING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 Fernanda Marques  </w:t>
      </w:r>
      <w:r w:rsidDel="00000000" w:rsidR="00000000" w:rsidRPr="00000000">
        <w:rPr>
          <w:sz w:val="24"/>
          <w:szCs w:val="24"/>
          <w:rtl w:val="0"/>
        </w:rPr>
        <w:t xml:space="preserve">POCHACZEVSKY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Gabriela Fetal </w:t>
      </w:r>
      <w:r w:rsidDel="00000000" w:rsidR="00000000" w:rsidRPr="00000000">
        <w:rPr>
          <w:sz w:val="24"/>
          <w:szCs w:val="24"/>
          <w:rtl w:val="0"/>
        </w:rPr>
        <w:t xml:space="preserve">MEDLEY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Guilherme Dessimoni Teixeira </w:t>
      </w:r>
      <w:r w:rsidDel="00000000" w:rsidR="00000000" w:rsidRPr="00000000">
        <w:rPr>
          <w:sz w:val="24"/>
          <w:szCs w:val="24"/>
          <w:rtl w:val="0"/>
        </w:rPr>
        <w:t xml:space="preserve">GRAVINA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Priscila </w:t>
      </w:r>
      <w:r w:rsidDel="00000000" w:rsidR="00000000" w:rsidRPr="00000000">
        <w:rPr>
          <w:sz w:val="24"/>
          <w:szCs w:val="24"/>
          <w:rtl w:val="0"/>
        </w:rPr>
        <w:t xml:space="preserve">LIBMAN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Rubem David </w:t>
      </w:r>
      <w:r w:rsidDel="00000000" w:rsidR="00000000" w:rsidRPr="00000000">
        <w:rPr>
          <w:sz w:val="24"/>
          <w:szCs w:val="24"/>
          <w:rtl w:val="0"/>
        </w:rPr>
        <w:t xml:space="preserve">AZULAY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Ronaldo Reis </w:t>
      </w:r>
      <w:r w:rsidDel="00000000" w:rsidR="00000000" w:rsidRPr="00000000">
        <w:rPr>
          <w:sz w:val="24"/>
          <w:szCs w:val="24"/>
          <w:rtl w:val="0"/>
        </w:rPr>
        <w:t xml:space="preserve">FONTOURA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Escola de Medicina Souza Marques (EMSM), Liga Acadêmica de Nefrologia e Urologia Souza Marques (LANU).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Complexo Hospitalar de Niterói (CHN).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Endometriose é a presença de glândulas endometriais e estroma fora da cavidade uterina. Afeta entre 10-20% das mulheres em idade reprodutiva, dentre as quais 0,3-12% têm acometimento do trato urinário (TU). A lesão circundante, associada ou não a fibrose, que altere a anatomia do ureter, caracteriza a endometriose ureteral (EU) a qual possui prevalência de 14%. Por ser uma patologia rara e causa de complicações, é relevante analisar características, abordagens diagnósticas e terapêuticas da EU.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Revisão bibliográfica sistemática através das plataformas EBSCO e PubMed, no período de 2010-2020 e 2015-2020, respectivamente, publicados na língua inglesa.  A busca foi realizada pelos seguintes descritores: "urinary tract”, "ureteral", "endometriosis".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Desenvolvimento: </w:t>
      </w:r>
      <w:r w:rsidDel="00000000" w:rsidR="00000000" w:rsidRPr="00000000">
        <w:rPr>
          <w:sz w:val="24"/>
          <w:szCs w:val="24"/>
          <w:rtl w:val="0"/>
        </w:rPr>
        <w:t xml:space="preserve">O acometimento ureteral é dividido em: extrínseco, mais comum, e intrínseco. Normalmente é unilateral, com predisposição à esquerda, e o segmento mais afetado é o terço distal. Aproximadamente 50% das pacientes são assintomáticas e quando há clínica ela é inespecífica, como dismenorreia (84,9%), dispareunia (63,9%) e dor pélvica (61%). A gravidade dos sintomas não parece manter relação com a gravidade da obstrução. Exame físico em geral não apresenta alterações. O exame complementar custo efetivo mais recomendado para diagnóstico sistemático é a ultrassonografia (US), que quando somado ao US transvaginal otimiza a acurácia. A Ressonância magnética e tomografia computadorizada só estão indicadas após confirmação com US. O diagnóstico definitivo só é estabelecido pela histologia. O tratamento medicamentoso com contraceptivos orais de progesterona é primeira linha para manejo da dor, contudo, não é indicado em quadros de obstrução. Nesse caso opta-se pela cirurgia. Essa abordagem visa reduzir complicações e evitar recidiva. A escolha da técnica dependerá das características da lesão e da função renal. Dentre os procedimentos, a ureterolise demonstrou eficiência nas pacientes sem fatores de risco. Quando há necessidade de uma intervenção mais ampla, a via laparoscópica demonstrou ser a ideal por apresentar menores complicações comparada a robótica.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EU é uma patologia de difícil diagnóstico precoce pela sintomatologia ausente ou inespecífica. O rastreio não é padronizado e a evolução da doença leva a consideráveis danos, exigindo procedimento cirúrgico. A ureterolise corresponde à melhor técnica para os casos brandos. A abordagem cirúrgica mais adequada é a laparoscópica.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endometriose ureteral, endometriose, ureter, trato urinário.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