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21ED8" w14:textId="77777777" w:rsidR="00AD2286" w:rsidRDefault="007D4C68">
      <w:pPr>
        <w:spacing w:after="64" w:line="259" w:lineRule="auto"/>
        <w:ind w:left="0" w:right="590" w:firstLine="0"/>
        <w:jc w:val="right"/>
      </w:pPr>
      <w:r>
        <w:rPr>
          <w:noProof/>
          <w:lang w:val="pt-BR" w:eastAsia="pt-BR"/>
        </w:rPr>
        <w:drawing>
          <wp:inline distT="0" distB="0" distL="0" distR="0" wp14:anchorId="4D11BDA8" wp14:editId="3CA5C719">
            <wp:extent cx="5400040" cy="1350010"/>
            <wp:effectExtent l="0" t="0" r="0" b="0"/>
            <wp:docPr id="358" name="Picture 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Picture 35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</w:p>
    <w:p w14:paraId="51F5ECB4" w14:textId="3009C28E" w:rsidR="00AD2286" w:rsidRDefault="007D4C68">
      <w:pPr>
        <w:spacing w:after="0" w:line="259" w:lineRule="auto"/>
        <w:ind w:left="0" w:right="191" w:firstLine="0"/>
        <w:jc w:val="center"/>
      </w:pPr>
      <w:r>
        <w:rPr>
          <w:b/>
        </w:rPr>
        <w:t xml:space="preserve">PRO-LEEI: </w:t>
      </w:r>
      <w:r w:rsidR="00DF2C12" w:rsidRPr="00D41B59">
        <w:rPr>
          <w:b/>
          <w:color w:val="000000" w:themeColor="text1"/>
        </w:rPr>
        <w:t>FORMAÇÃO CONTINUADA E PRÁTICAS PEDAGÓGICAS NA ALFABETIZAÇÃO INFANTIL</w:t>
      </w:r>
      <w:r w:rsidR="00DF2C12" w:rsidRPr="00DF2C12">
        <w:rPr>
          <w:b/>
          <w:color w:val="7030A0"/>
        </w:rPr>
        <w:t xml:space="preserve">  </w:t>
      </w:r>
    </w:p>
    <w:p w14:paraId="6286A3FC" w14:textId="77777777" w:rsidR="00AD2286" w:rsidRDefault="007D4C68">
      <w:pPr>
        <w:spacing w:after="0" w:line="259" w:lineRule="auto"/>
        <w:ind w:left="0" w:right="0" w:firstLine="0"/>
        <w:jc w:val="right"/>
      </w:pPr>
      <w:r>
        <w:t xml:space="preserve">  </w:t>
      </w:r>
    </w:p>
    <w:p w14:paraId="624DEF49" w14:textId="77777777" w:rsidR="00AD2286" w:rsidRPr="00B503AF" w:rsidRDefault="007D4C68">
      <w:pPr>
        <w:spacing w:after="3" w:line="253" w:lineRule="auto"/>
        <w:ind w:left="1366" w:right="160"/>
        <w:jc w:val="right"/>
      </w:pPr>
      <w:r w:rsidRPr="00B503AF">
        <w:t xml:space="preserve">Isabelly Durães Borges Zuba   </w:t>
      </w:r>
    </w:p>
    <w:p w14:paraId="62E19D35" w14:textId="77777777" w:rsidR="00AD2286" w:rsidRPr="00B503AF" w:rsidRDefault="007D4C68">
      <w:pPr>
        <w:spacing w:after="2"/>
        <w:ind w:left="3937" w:right="172"/>
      </w:pPr>
      <w:r w:rsidRPr="00B503AF">
        <w:t xml:space="preserve">Universidade Estadual de Montes Claros - Unimontes </w:t>
      </w:r>
    </w:p>
    <w:p w14:paraId="0458E45B" w14:textId="77777777" w:rsidR="00AD2286" w:rsidRPr="00B503AF" w:rsidRDefault="007D4C68">
      <w:pPr>
        <w:spacing w:after="0" w:line="259" w:lineRule="auto"/>
        <w:ind w:right="160"/>
        <w:jc w:val="right"/>
      </w:pPr>
      <w:r w:rsidRPr="00B503AF">
        <w:rPr>
          <w:color w:val="0563C1"/>
          <w:u w:val="single" w:color="0563C1"/>
        </w:rPr>
        <w:t>isaborges611@gmail.com</w:t>
      </w:r>
      <w:r w:rsidRPr="00B503AF">
        <w:t xml:space="preserve">   </w:t>
      </w:r>
    </w:p>
    <w:p w14:paraId="613D3253" w14:textId="77777777" w:rsidR="00AD2286" w:rsidRPr="00B503AF" w:rsidRDefault="007D4C68">
      <w:pPr>
        <w:spacing w:after="0" w:line="259" w:lineRule="auto"/>
        <w:ind w:left="0" w:right="0" w:firstLine="0"/>
        <w:jc w:val="right"/>
      </w:pPr>
      <w:r w:rsidRPr="00B503AF">
        <w:t xml:space="preserve">  </w:t>
      </w:r>
    </w:p>
    <w:p w14:paraId="03C08DFF" w14:textId="77777777" w:rsidR="00AD2286" w:rsidRPr="00B503AF" w:rsidRDefault="007D4C68">
      <w:pPr>
        <w:spacing w:after="3" w:line="253" w:lineRule="auto"/>
        <w:ind w:left="1366" w:right="160"/>
        <w:jc w:val="right"/>
      </w:pPr>
      <w:r w:rsidRPr="00B503AF">
        <w:t xml:space="preserve">Camille Rodrigues de Jesus  </w:t>
      </w:r>
    </w:p>
    <w:p w14:paraId="0D141C13" w14:textId="77777777" w:rsidR="00AD2286" w:rsidRPr="00B503AF" w:rsidRDefault="007D4C68">
      <w:pPr>
        <w:spacing w:after="2"/>
        <w:ind w:left="3937" w:right="172"/>
      </w:pPr>
      <w:r w:rsidRPr="00B503AF">
        <w:t xml:space="preserve">Universidade Estadual de Montes Claros - Unimontes </w:t>
      </w:r>
    </w:p>
    <w:p w14:paraId="5785AD5D" w14:textId="77777777" w:rsidR="00AD2286" w:rsidRPr="00B503AF" w:rsidRDefault="007D4C68">
      <w:pPr>
        <w:spacing w:after="0" w:line="259" w:lineRule="auto"/>
        <w:ind w:right="160"/>
        <w:jc w:val="right"/>
      </w:pPr>
      <w:r w:rsidRPr="00B503AF">
        <w:rPr>
          <w:color w:val="0563C1"/>
          <w:u w:val="single" w:color="0563C1"/>
        </w:rPr>
        <w:t>camillerodrigues0@hotmail.com</w:t>
      </w:r>
      <w:r w:rsidRPr="00B503AF">
        <w:t xml:space="preserve">  </w:t>
      </w:r>
    </w:p>
    <w:p w14:paraId="3E58A5EC" w14:textId="77777777" w:rsidR="00AD2286" w:rsidRPr="00B503AF" w:rsidRDefault="007D4C68">
      <w:pPr>
        <w:spacing w:after="0" w:line="259" w:lineRule="auto"/>
        <w:ind w:left="0" w:right="0" w:firstLine="0"/>
        <w:jc w:val="right"/>
      </w:pPr>
      <w:r w:rsidRPr="00B503AF">
        <w:t xml:space="preserve">  </w:t>
      </w:r>
    </w:p>
    <w:p w14:paraId="69E2201B" w14:textId="77777777" w:rsidR="00AD2286" w:rsidRPr="00B503AF" w:rsidRDefault="007D4C68">
      <w:pPr>
        <w:spacing w:after="3" w:line="253" w:lineRule="auto"/>
        <w:ind w:left="1366" w:right="160"/>
        <w:jc w:val="right"/>
      </w:pPr>
      <w:r w:rsidRPr="00B503AF">
        <w:t xml:space="preserve">Carla Beatriz Leite dos Santos  </w:t>
      </w:r>
    </w:p>
    <w:p w14:paraId="22F68FB1" w14:textId="77777777" w:rsidR="00AD2286" w:rsidRPr="00B503AF" w:rsidRDefault="007D4C68">
      <w:pPr>
        <w:spacing w:after="3" w:line="253" w:lineRule="auto"/>
        <w:ind w:left="1366" w:right="160"/>
        <w:jc w:val="right"/>
      </w:pPr>
      <w:r w:rsidRPr="00B503AF">
        <w:t xml:space="preserve">Universidade Estadual de Montes Claros - </w:t>
      </w:r>
      <w:proofErr w:type="gramStart"/>
      <w:r w:rsidRPr="00B503AF">
        <w:t xml:space="preserve">Unimontes  </w:t>
      </w:r>
      <w:r w:rsidRPr="00B503AF">
        <w:rPr>
          <w:color w:val="0563C1"/>
          <w:u w:val="single" w:color="0563C1"/>
        </w:rPr>
        <w:t>carlabeatrizleitedossantos@gmail.com</w:t>
      </w:r>
      <w:proofErr w:type="gramEnd"/>
      <w:r w:rsidRPr="00B503AF">
        <w:t xml:space="preserve">   </w:t>
      </w:r>
    </w:p>
    <w:p w14:paraId="67F331A5" w14:textId="77777777" w:rsidR="00AD2286" w:rsidRPr="00B503AF" w:rsidRDefault="007D4C68">
      <w:pPr>
        <w:spacing w:after="0" w:line="259" w:lineRule="auto"/>
        <w:ind w:left="0" w:right="0" w:firstLine="0"/>
        <w:jc w:val="right"/>
      </w:pPr>
      <w:r w:rsidRPr="00B503AF">
        <w:t xml:space="preserve">  </w:t>
      </w:r>
    </w:p>
    <w:p w14:paraId="77C4778E" w14:textId="77777777" w:rsidR="00AD2286" w:rsidRPr="00B503AF" w:rsidRDefault="007D4C68">
      <w:pPr>
        <w:spacing w:after="3" w:line="253" w:lineRule="auto"/>
        <w:ind w:left="1366" w:right="160"/>
        <w:jc w:val="right"/>
      </w:pPr>
      <w:r w:rsidRPr="00B503AF">
        <w:t xml:space="preserve">Emilly Vitória Santos Pereira   </w:t>
      </w:r>
    </w:p>
    <w:p w14:paraId="472B8303" w14:textId="77777777" w:rsidR="00AD2286" w:rsidRPr="00B503AF" w:rsidRDefault="007D4C68">
      <w:pPr>
        <w:spacing w:after="3" w:line="253" w:lineRule="auto"/>
        <w:ind w:left="1366" w:right="160"/>
        <w:jc w:val="right"/>
      </w:pPr>
      <w:r w:rsidRPr="00B503AF">
        <w:t xml:space="preserve">Universidade Estadual de Montes Claros - </w:t>
      </w:r>
      <w:proofErr w:type="gramStart"/>
      <w:r w:rsidRPr="00B503AF">
        <w:t xml:space="preserve">Unimontes  </w:t>
      </w:r>
      <w:r w:rsidRPr="00B503AF">
        <w:rPr>
          <w:color w:val="0563C1"/>
          <w:u w:val="single" w:color="0563C1"/>
        </w:rPr>
        <w:t>emilly100355@gmail.com</w:t>
      </w:r>
      <w:proofErr w:type="gramEnd"/>
      <w:r w:rsidRPr="00B503AF">
        <w:t xml:space="preserve">   </w:t>
      </w:r>
    </w:p>
    <w:p w14:paraId="6B4DF0AA" w14:textId="77777777" w:rsidR="00AD2286" w:rsidRPr="00B503AF" w:rsidRDefault="007D4C68">
      <w:pPr>
        <w:spacing w:after="0" w:line="259" w:lineRule="auto"/>
        <w:ind w:left="0" w:right="0" w:firstLine="0"/>
        <w:jc w:val="right"/>
      </w:pPr>
      <w:r w:rsidRPr="00B503AF">
        <w:t xml:space="preserve">  </w:t>
      </w:r>
    </w:p>
    <w:p w14:paraId="28169D26" w14:textId="77777777" w:rsidR="00AD2286" w:rsidRPr="00B503AF" w:rsidRDefault="007D4C68">
      <w:pPr>
        <w:spacing w:after="3" w:line="253" w:lineRule="auto"/>
        <w:ind w:left="1366" w:right="160"/>
        <w:jc w:val="right"/>
      </w:pPr>
      <w:r w:rsidRPr="00B503AF">
        <w:t xml:space="preserve">Ingrid Roberta Gonçalves dos Santos   </w:t>
      </w:r>
    </w:p>
    <w:p w14:paraId="06978A28" w14:textId="77777777" w:rsidR="00AD2286" w:rsidRPr="00B503AF" w:rsidRDefault="007D4C68">
      <w:pPr>
        <w:spacing w:after="3" w:line="253" w:lineRule="auto"/>
        <w:ind w:left="1366" w:right="160"/>
        <w:jc w:val="right"/>
      </w:pPr>
      <w:r w:rsidRPr="00B503AF">
        <w:t xml:space="preserve">Universidade Estadual de Montes Claros - </w:t>
      </w:r>
      <w:proofErr w:type="gramStart"/>
      <w:r w:rsidRPr="00B503AF">
        <w:t xml:space="preserve">Unimontes  </w:t>
      </w:r>
      <w:r w:rsidRPr="00B503AF">
        <w:rPr>
          <w:color w:val="0563C1"/>
          <w:u w:val="single" w:color="0563C1"/>
        </w:rPr>
        <w:t>santtos0000ingrid@gmail.com</w:t>
      </w:r>
      <w:proofErr w:type="gramEnd"/>
      <w:r w:rsidRPr="00B503AF">
        <w:t xml:space="preserve">   </w:t>
      </w:r>
    </w:p>
    <w:p w14:paraId="7E9BE1B7" w14:textId="77777777" w:rsidR="00AD2286" w:rsidRPr="00B503AF" w:rsidRDefault="007D4C68">
      <w:pPr>
        <w:spacing w:after="0" w:line="259" w:lineRule="auto"/>
        <w:ind w:left="0" w:right="0" w:firstLine="0"/>
        <w:jc w:val="right"/>
      </w:pPr>
      <w:r w:rsidRPr="00B503AF">
        <w:t xml:space="preserve">  </w:t>
      </w:r>
    </w:p>
    <w:p w14:paraId="0CA72C7B" w14:textId="77777777" w:rsidR="00DF2C12" w:rsidRPr="00B503AF" w:rsidRDefault="007D4C68">
      <w:pPr>
        <w:spacing w:after="3" w:line="253" w:lineRule="auto"/>
        <w:ind w:left="1366" w:right="160"/>
        <w:jc w:val="right"/>
      </w:pPr>
      <w:r w:rsidRPr="00B503AF">
        <w:t xml:space="preserve">Viviane Xavier Santiago Santos  </w:t>
      </w:r>
    </w:p>
    <w:p w14:paraId="55872E82" w14:textId="43E3D44A" w:rsidR="00AD2286" w:rsidRPr="00B503AF" w:rsidRDefault="007D4C68">
      <w:pPr>
        <w:spacing w:after="3" w:line="253" w:lineRule="auto"/>
        <w:ind w:left="1366" w:right="160"/>
        <w:jc w:val="right"/>
      </w:pPr>
      <w:r w:rsidRPr="00B503AF">
        <w:t xml:space="preserve">Universidade Estadual de Montes Claros - Unimontes  </w:t>
      </w:r>
    </w:p>
    <w:p w14:paraId="75413B90" w14:textId="30AF4D34" w:rsidR="00DF2C12" w:rsidRPr="00B503AF" w:rsidRDefault="00041D78">
      <w:pPr>
        <w:spacing w:after="0" w:line="259" w:lineRule="auto"/>
        <w:ind w:right="160"/>
        <w:jc w:val="right"/>
      </w:pPr>
      <w:r>
        <w:rPr>
          <w:color w:val="0563C1"/>
          <w:u w:val="single" w:color="0563C1"/>
        </w:rPr>
        <w:t>v</w:t>
      </w:r>
      <w:r w:rsidR="007D4C68" w:rsidRPr="00B503AF">
        <w:rPr>
          <w:color w:val="0563C1"/>
          <w:u w:val="single" w:color="0563C1"/>
        </w:rPr>
        <w:t>ivisantiagoluma@gmail.com</w:t>
      </w:r>
      <w:r w:rsidR="007D4C68" w:rsidRPr="00B503AF">
        <w:t xml:space="preserve">  </w:t>
      </w:r>
    </w:p>
    <w:p w14:paraId="5291DD30" w14:textId="77777777" w:rsidR="00DF2C12" w:rsidRPr="00B503AF" w:rsidRDefault="00DF2C12">
      <w:pPr>
        <w:spacing w:after="0" w:line="259" w:lineRule="auto"/>
        <w:ind w:right="160"/>
        <w:jc w:val="right"/>
      </w:pPr>
    </w:p>
    <w:p w14:paraId="3A3A92FD" w14:textId="77777777" w:rsidR="00DF2C12" w:rsidRPr="00B503AF" w:rsidRDefault="00DF2C12">
      <w:pPr>
        <w:spacing w:after="0" w:line="259" w:lineRule="auto"/>
        <w:ind w:right="160"/>
        <w:jc w:val="right"/>
      </w:pPr>
      <w:r w:rsidRPr="00B503AF">
        <w:t>Andréa Lafetá de Melo Franco</w:t>
      </w:r>
    </w:p>
    <w:p w14:paraId="04AECEE3" w14:textId="77777777" w:rsidR="00B503AF" w:rsidRPr="00B503AF" w:rsidRDefault="00B503AF" w:rsidP="00B503AF">
      <w:pPr>
        <w:spacing w:after="3" w:line="253" w:lineRule="auto"/>
        <w:ind w:left="1366" w:right="160"/>
        <w:jc w:val="right"/>
      </w:pPr>
      <w:r w:rsidRPr="00B503AF">
        <w:t xml:space="preserve">Universidade Estadual de Montes Claros - Unimontes  </w:t>
      </w:r>
    </w:p>
    <w:p w14:paraId="21DA69E3" w14:textId="2FA29E7F" w:rsidR="00DF2C12" w:rsidRPr="00B503AF" w:rsidRDefault="00DF2C12">
      <w:pPr>
        <w:spacing w:after="0" w:line="259" w:lineRule="auto"/>
        <w:ind w:right="160"/>
        <w:jc w:val="right"/>
      </w:pPr>
      <w:hyperlink r:id="rId5" w:history="1">
        <w:r w:rsidRPr="00B503AF">
          <w:rPr>
            <w:rStyle w:val="Hyperlink"/>
          </w:rPr>
          <w:t>andrea.franco@unimontes.br</w:t>
        </w:r>
      </w:hyperlink>
    </w:p>
    <w:p w14:paraId="3E10249E" w14:textId="531CFD4F" w:rsidR="00AD2286" w:rsidRPr="00B503AF" w:rsidRDefault="007D4C68">
      <w:pPr>
        <w:spacing w:after="0" w:line="259" w:lineRule="auto"/>
        <w:ind w:right="160"/>
        <w:jc w:val="right"/>
      </w:pPr>
      <w:r w:rsidRPr="00B503AF">
        <w:t xml:space="preserve"> </w:t>
      </w:r>
    </w:p>
    <w:p w14:paraId="0C5990C0" w14:textId="2CD09880" w:rsidR="00AD2286" w:rsidRPr="00D41B59" w:rsidRDefault="007D4C68">
      <w:pPr>
        <w:spacing w:after="2" w:line="259" w:lineRule="auto"/>
        <w:ind w:right="161"/>
        <w:jc w:val="right"/>
        <w:rPr>
          <w:color w:val="000000" w:themeColor="text1"/>
        </w:rPr>
      </w:pPr>
      <w:r w:rsidRPr="00B503AF">
        <w:rPr>
          <w:b/>
        </w:rPr>
        <w:t>Eixo</w:t>
      </w:r>
      <w:r w:rsidR="00B503AF" w:rsidRPr="00B503AF">
        <w:rPr>
          <w:b/>
        </w:rPr>
        <w:t>:</w:t>
      </w:r>
      <w:r w:rsidR="003A2B1E">
        <w:rPr>
          <w:b/>
        </w:rPr>
        <w:t xml:space="preserve"> </w:t>
      </w:r>
      <w:r w:rsidR="003A2B1E" w:rsidRPr="00D41B59">
        <w:rPr>
          <w:b/>
          <w:color w:val="000000" w:themeColor="text1"/>
        </w:rPr>
        <w:t>3 Políticas públicas e gestão educacional na perspectiva da educação inclusiva</w:t>
      </w:r>
      <w:r w:rsidR="00B503AF" w:rsidRPr="00D41B59">
        <w:rPr>
          <w:b/>
          <w:color w:val="000000" w:themeColor="text1"/>
        </w:rPr>
        <w:t xml:space="preserve"> </w:t>
      </w:r>
      <w:r w:rsidRPr="00D41B59">
        <w:rPr>
          <w:color w:val="000000" w:themeColor="text1"/>
        </w:rPr>
        <w:t xml:space="preserve"> </w:t>
      </w:r>
    </w:p>
    <w:p w14:paraId="6312D6F0" w14:textId="760F691D" w:rsidR="00AD2286" w:rsidRPr="00D41B59" w:rsidRDefault="007D4C68">
      <w:pPr>
        <w:spacing w:after="2" w:line="259" w:lineRule="auto"/>
        <w:ind w:right="161"/>
        <w:jc w:val="right"/>
        <w:rPr>
          <w:color w:val="000000" w:themeColor="text1"/>
        </w:rPr>
      </w:pPr>
      <w:r w:rsidRPr="00D41B59">
        <w:rPr>
          <w:b/>
          <w:color w:val="000000" w:themeColor="text1"/>
        </w:rPr>
        <w:t xml:space="preserve">Palavras-chave: Alfabetização, </w:t>
      </w:r>
      <w:r w:rsidR="00B503AF" w:rsidRPr="00D41B59">
        <w:rPr>
          <w:b/>
          <w:color w:val="000000" w:themeColor="text1"/>
        </w:rPr>
        <w:t xml:space="preserve">inclusão, </w:t>
      </w:r>
      <w:r w:rsidRPr="00D41B59">
        <w:rPr>
          <w:b/>
          <w:color w:val="000000" w:themeColor="text1"/>
        </w:rPr>
        <w:t xml:space="preserve">formação, políticas, </w:t>
      </w:r>
    </w:p>
    <w:p w14:paraId="64CC9013" w14:textId="77777777" w:rsidR="00AD2286" w:rsidRPr="00B503AF" w:rsidRDefault="007D4C68">
      <w:pPr>
        <w:spacing w:after="162" w:line="259" w:lineRule="auto"/>
        <w:ind w:left="15" w:right="0" w:firstLine="0"/>
        <w:jc w:val="left"/>
      </w:pPr>
      <w:r w:rsidRPr="00B503AF">
        <w:rPr>
          <w:rFonts w:eastAsia="Calibri"/>
          <w:sz w:val="22"/>
        </w:rPr>
        <w:t xml:space="preserve"> </w:t>
      </w:r>
      <w:r w:rsidRPr="00B503AF">
        <w:t xml:space="preserve"> </w:t>
      </w:r>
    </w:p>
    <w:p w14:paraId="16C00F68" w14:textId="77777777" w:rsidR="00AD2286" w:rsidRPr="00B503AF" w:rsidRDefault="007D4C68">
      <w:pPr>
        <w:spacing w:after="152" w:line="259" w:lineRule="auto"/>
        <w:ind w:right="0"/>
        <w:jc w:val="left"/>
      </w:pPr>
      <w:r w:rsidRPr="00B503AF">
        <w:rPr>
          <w:b/>
        </w:rPr>
        <w:t>Resumo Expandido</w:t>
      </w:r>
      <w:r w:rsidRPr="00B503AF">
        <w:t xml:space="preserve">   </w:t>
      </w:r>
    </w:p>
    <w:p w14:paraId="611BCED6" w14:textId="77777777" w:rsidR="00AD2286" w:rsidRPr="00B503AF" w:rsidRDefault="007D4C68">
      <w:pPr>
        <w:spacing w:after="160" w:line="259" w:lineRule="auto"/>
        <w:ind w:left="15" w:right="0" w:firstLine="0"/>
        <w:jc w:val="left"/>
      </w:pPr>
      <w:r w:rsidRPr="00B503AF">
        <w:t xml:space="preserve">  </w:t>
      </w:r>
    </w:p>
    <w:p w14:paraId="02DAE194" w14:textId="77777777" w:rsidR="00AD2286" w:rsidRDefault="007D4C68">
      <w:pPr>
        <w:pStyle w:val="Ttulo1"/>
        <w:ind w:right="0"/>
      </w:pPr>
      <w:r w:rsidRPr="00B503AF">
        <w:lastRenderedPageBreak/>
        <w:t xml:space="preserve">Introdução  </w:t>
      </w:r>
    </w:p>
    <w:p w14:paraId="220CAB95" w14:textId="133D1500" w:rsidR="00AD2286" w:rsidRPr="00B503AF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 xml:space="preserve">A alfabetização na Educação Infantil é um dos maiores desafios da educação brasileira, sobretudo no esforço de assegurar que todas as crianças tenham acesso a experiências significativas de leitura e escrita até o final do 2º ano do Ensino Fundamental. Essa meta exige não apenas investimentos em práticas pedagógicas eficazes, mas também a criação de políticas públicas que apoiem a formação de professores e a gestão escolar, garantindo o direito à alfabetização de maneira equitativa e inclusiva.  </w:t>
      </w:r>
    </w:p>
    <w:p w14:paraId="5B1F2B2D" w14:textId="55B8C4DB" w:rsidR="00AD2286" w:rsidRPr="00B503AF" w:rsidRDefault="00E349E2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 xml:space="preserve">Neste contexto, o Programa de Formação Continuada de Leitura e Escrita na Educação Infantil (Pro-LEEI), instituído pelo Ministério da Educação </w:t>
      </w:r>
      <w:r w:rsidR="008B32C7">
        <w:t xml:space="preserve">(MEC) </w:t>
      </w:r>
      <w:r w:rsidR="007D4C68" w:rsidRPr="00B503AF">
        <w:t>em 2025, surge como parte do Compromiss</w:t>
      </w:r>
      <w:r>
        <w:t xml:space="preserve">o Nacional Criança Alfabetizada. </w:t>
      </w:r>
      <w:r w:rsidR="007D4C68" w:rsidRPr="00B503AF">
        <w:t>O programa visa qualificar práticas pedagógicas voltadas à leitura e escrita, ampliar estratégias fundamentadas em evidências científicas e valorizar a formação docente, tornando-se um campo produtivo para pesquisas acadêmicas e discussões sobre políticas públicas inclusivas</w:t>
      </w:r>
      <w:r>
        <w:t xml:space="preserve"> </w:t>
      </w:r>
      <w:r w:rsidRPr="00B503AF">
        <w:t>(</w:t>
      </w:r>
      <w:r w:rsidRPr="00D41B59">
        <w:rPr>
          <w:color w:val="000000" w:themeColor="text1"/>
        </w:rPr>
        <w:t xml:space="preserve">Brasil, </w:t>
      </w:r>
      <w:r w:rsidRPr="00B503AF">
        <w:t>2025).</w:t>
      </w:r>
      <w:r w:rsidR="007D4C68" w:rsidRPr="00B503AF">
        <w:t xml:space="preserve"> </w:t>
      </w:r>
    </w:p>
    <w:p w14:paraId="7FA8FF32" w14:textId="49EA4B82" w:rsidR="00AD2286" w:rsidRPr="00B503AF" w:rsidRDefault="00041D78" w:rsidP="00041D78">
      <w:pPr>
        <w:spacing w:after="0" w:line="360" w:lineRule="auto"/>
        <w:ind w:right="172"/>
      </w:pPr>
      <w:r>
        <w:tab/>
      </w:r>
      <w:r>
        <w:tab/>
      </w:r>
      <w:r w:rsidR="00923EE7">
        <w:t>E</w:t>
      </w:r>
      <w:r w:rsidR="007D4C68" w:rsidRPr="00B503AF">
        <w:t>st</w:t>
      </w:r>
      <w:r w:rsidR="00E349E2">
        <w:t>e trabalho propõe analisar o Pro</w:t>
      </w:r>
      <w:r w:rsidR="007D4C68" w:rsidRPr="00B503AF">
        <w:t xml:space="preserve">-LEEI </w:t>
      </w:r>
      <w:r w:rsidR="00923EE7">
        <w:t xml:space="preserve">no </w:t>
      </w:r>
      <w:r w:rsidR="007D4C68" w:rsidRPr="00B503AF">
        <w:t xml:space="preserve">eixo temático “Políticas Públicas e Gestão Educacional na Perspectiva Inclusiva”, reconhecendo-o como política pública que busca popularizar o ensino e reduzir desigualdades. A relevância da pesquisa se evidencia tanto no campo acadêmico, ao oferecer subsídios para a reflexão sobre a formação de professores e a gestão educacional, quanto no campo social, ao reafirmar a importância do papel das políticas públicas na garantia do direito à alfabetização e na promoção de uma educação mais justa e inclusiva.  </w:t>
      </w:r>
    </w:p>
    <w:p w14:paraId="4ADF8881" w14:textId="77777777" w:rsidR="00E349E2" w:rsidRDefault="00E349E2" w:rsidP="00E349E2">
      <w:pPr>
        <w:pStyle w:val="Ttulo1"/>
        <w:spacing w:after="0" w:line="360" w:lineRule="auto"/>
        <w:ind w:right="0"/>
      </w:pPr>
    </w:p>
    <w:p w14:paraId="42F070C0" w14:textId="41FCEA72" w:rsidR="00041D78" w:rsidRPr="00041D78" w:rsidRDefault="007D4C68" w:rsidP="00E349E2">
      <w:pPr>
        <w:pStyle w:val="Ttulo1"/>
        <w:spacing w:after="0" w:line="360" w:lineRule="auto"/>
        <w:ind w:right="0"/>
      </w:pPr>
      <w:r w:rsidRPr="00B503AF">
        <w:t xml:space="preserve">Fundamentos Teóricos  </w:t>
      </w:r>
    </w:p>
    <w:p w14:paraId="6526BE13" w14:textId="3CAE6018" w:rsidR="00AD2286" w:rsidRPr="00B503AF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 xml:space="preserve">Os estudos de Ferreiro e Teberosky (1985) contribuíram para a compreensão da psicogênese da língua escrita ao demonstrar que a criança elabora hipóteses sobre o sistema alfabético e participa ativamente da construção do conhecimento. Essa perspectiva rompe com métodos tradicionais centrados na memorização, ao valorizar práticas que considerem as competências cognitivas e linguísticas infantis e reconheçam a importância de experiências significativas no processo de aprender a ler e escrever.  </w:t>
      </w:r>
    </w:p>
    <w:p w14:paraId="1A56C316" w14:textId="706A984F" w:rsidR="00AD2286" w:rsidRPr="00B503AF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 xml:space="preserve">Nesse cenário, a formação de professores assume papel central. O </w:t>
      </w:r>
      <w:r w:rsidR="00E349E2">
        <w:t>Pro-LEEI</w:t>
      </w:r>
      <w:r w:rsidR="007D4C68" w:rsidRPr="00B503AF">
        <w:t xml:space="preserve">, instituído pelo MEC em 2025, tem </w:t>
      </w:r>
      <w:r w:rsidR="008B32C7">
        <w:t>como</w:t>
      </w:r>
      <w:r w:rsidR="007D4C68" w:rsidRPr="00B503AF">
        <w:t xml:space="preserve"> foco a qualificação docente por meio de ações de formação continuada estruturadas em três eixos: gestão, formação de profissionais da educação e disseminação de práticas pedagógicas. Seu objetivo é fortalecer o trabalho pedagógico </w:t>
      </w:r>
      <w:r w:rsidR="00E349E2">
        <w:t>n</w:t>
      </w:r>
      <w:r w:rsidR="00E349E2" w:rsidRPr="00B503AF">
        <w:t>a</w:t>
      </w:r>
      <w:r w:rsidR="007D4C68" w:rsidRPr="00B503AF">
        <w:t xml:space="preserve"> pré-</w:t>
      </w:r>
      <w:r w:rsidR="007D4C68" w:rsidRPr="00B503AF">
        <w:lastRenderedPageBreak/>
        <w:t>escola, respeitando as especificidades do desenvolvimento infantil entre quatro e cinco anos e ampliando o alcance de políticas públicas voltadas à alfabetização</w:t>
      </w:r>
      <w:r w:rsidR="003A2B1E">
        <w:t xml:space="preserve"> </w:t>
      </w:r>
      <w:r w:rsidR="003A2B1E" w:rsidRPr="00D41B59">
        <w:rPr>
          <w:color w:val="000000" w:themeColor="text1"/>
        </w:rPr>
        <w:t>(Brasil, 2025)</w:t>
      </w:r>
      <w:r w:rsidR="007D4C68" w:rsidRPr="00D41B59">
        <w:rPr>
          <w:color w:val="000000" w:themeColor="text1"/>
        </w:rPr>
        <w:t xml:space="preserve">.  </w:t>
      </w:r>
    </w:p>
    <w:p w14:paraId="0D86D0DA" w14:textId="5DFD85D8" w:rsidR="00AD2286" w:rsidRPr="00B503AF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>Pesquisas recentes</w:t>
      </w:r>
      <w:r w:rsidR="00E349E2">
        <w:t xml:space="preserve">, como a de </w:t>
      </w:r>
      <w:r w:rsidR="007D4C68" w:rsidRPr="00D41B59">
        <w:rPr>
          <w:color w:val="000000" w:themeColor="text1"/>
        </w:rPr>
        <w:t>M</w:t>
      </w:r>
      <w:r w:rsidR="00E349E2" w:rsidRPr="00D41B59">
        <w:rPr>
          <w:color w:val="000000" w:themeColor="text1"/>
        </w:rPr>
        <w:t>elo (</w:t>
      </w:r>
      <w:r w:rsidR="003A2B1E" w:rsidRPr="00D41B59">
        <w:rPr>
          <w:color w:val="000000" w:themeColor="text1"/>
        </w:rPr>
        <w:t>2025</w:t>
      </w:r>
      <w:r w:rsidR="007D4C68" w:rsidRPr="00D41B59">
        <w:rPr>
          <w:color w:val="000000" w:themeColor="text1"/>
        </w:rPr>
        <w:t>)</w:t>
      </w:r>
      <w:r w:rsidR="007D4C68" w:rsidRPr="00B503AF">
        <w:t xml:space="preserve"> evidenciam que iniciativas como o LEEI contribuem para integrar alfabetização e letramento de forma lúdica e significativa, favorecendo a inserção da cultura escrita na infância. </w:t>
      </w:r>
      <w:r w:rsidR="00E349E2">
        <w:rPr>
          <w:color w:val="auto"/>
        </w:rPr>
        <w:t xml:space="preserve"> Segundo a autora, a</w:t>
      </w:r>
      <w:r w:rsidR="007D4C68" w:rsidRPr="00B503AF">
        <w:t>o relacionar práticas de leitura e escrita às vivências cotidianas, o programa amplia o repertório cultural e linguístico das crianças, consolidando sua aprendizagem de modo contextualizado</w:t>
      </w:r>
      <w:r w:rsidR="00E349E2">
        <w:t xml:space="preserve"> </w:t>
      </w:r>
      <w:r w:rsidR="00E349E2" w:rsidRPr="00D41B59">
        <w:rPr>
          <w:color w:val="000000" w:themeColor="text1"/>
        </w:rPr>
        <w:t>(Melo, 2025</w:t>
      </w:r>
      <w:r w:rsidR="00E349E2" w:rsidRPr="00B503AF">
        <w:t>)</w:t>
      </w:r>
      <w:r w:rsidR="007D4C68" w:rsidRPr="00B503AF">
        <w:t xml:space="preserve">.  </w:t>
      </w:r>
    </w:p>
    <w:p w14:paraId="0806F4F8" w14:textId="19A56E62" w:rsidR="00AD2286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>Assim, o Pro-LEEI dialoga com os fundamentos da psicogênese e com abordagens pedagógicas atuais, promovendo uma alfabetização inclusiva, significativa e sustentada pela formação continuada de professores.</w:t>
      </w:r>
      <w:r w:rsidR="007D4C68" w:rsidRPr="00B503AF">
        <w:rPr>
          <w:b/>
        </w:rPr>
        <w:t xml:space="preserve"> </w:t>
      </w:r>
      <w:r w:rsidR="007D4C68" w:rsidRPr="00B503AF">
        <w:t xml:space="preserve"> </w:t>
      </w:r>
    </w:p>
    <w:p w14:paraId="5AECA12F" w14:textId="77777777" w:rsidR="00041D78" w:rsidRPr="00B503AF" w:rsidRDefault="00041D78" w:rsidP="00041D78">
      <w:pPr>
        <w:spacing w:after="0" w:line="360" w:lineRule="auto"/>
        <w:ind w:right="172"/>
      </w:pPr>
    </w:p>
    <w:p w14:paraId="5EE9ACBC" w14:textId="77777777" w:rsidR="00AD2286" w:rsidRPr="00B503AF" w:rsidRDefault="007D4C68" w:rsidP="00041D78">
      <w:pPr>
        <w:pStyle w:val="Ttulo1"/>
        <w:spacing w:after="0" w:line="360" w:lineRule="auto"/>
        <w:ind w:right="0"/>
      </w:pPr>
      <w:r w:rsidRPr="00B503AF">
        <w:t xml:space="preserve">Metodologia  </w:t>
      </w:r>
    </w:p>
    <w:p w14:paraId="459495FE" w14:textId="7CB84C4D" w:rsidR="00AD2286" w:rsidRPr="00B503AF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 xml:space="preserve">A metodologia utilizada neste trabalho </w:t>
      </w:r>
      <w:r w:rsidR="00E349E2">
        <w:t xml:space="preserve">é </w:t>
      </w:r>
      <w:r w:rsidR="007D4C68" w:rsidRPr="00B503AF">
        <w:t>de car</w:t>
      </w:r>
      <w:r w:rsidR="00E349E2">
        <w:t>áter bibliográfico e documental e</w:t>
      </w:r>
      <w:r w:rsidR="007D4C68" w:rsidRPr="00B503AF">
        <w:t xml:space="preserve"> reuniu diferentes fontes para compreender o Pro-LEEI e suas relações com </w:t>
      </w:r>
      <w:proofErr w:type="gramStart"/>
      <w:r w:rsidR="007D4C68" w:rsidRPr="00B503AF">
        <w:t>a</w:t>
      </w:r>
      <w:proofErr w:type="gramEnd"/>
      <w:r w:rsidR="007D4C68" w:rsidRPr="00B503AF">
        <w:t xml:space="preserve"> alfabetização.  </w:t>
      </w:r>
    </w:p>
    <w:p w14:paraId="704B081D" w14:textId="3ECAE268" w:rsidR="00AD2286" w:rsidRPr="00B503AF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 xml:space="preserve">Como ponto de partida, recorremos ao site oficial do MEC, </w:t>
      </w:r>
      <w:r w:rsidR="008B32C7" w:rsidRPr="00D41B59">
        <w:rPr>
          <w:color w:val="000000" w:themeColor="text1"/>
        </w:rPr>
        <w:t>que apresenta o</w:t>
      </w:r>
      <w:r w:rsidR="007D4C68" w:rsidRPr="00D41B59">
        <w:rPr>
          <w:color w:val="000000" w:themeColor="text1"/>
        </w:rPr>
        <w:t xml:space="preserve"> </w:t>
      </w:r>
      <w:r w:rsidR="007D4C68" w:rsidRPr="00B503AF">
        <w:t>Pro-LEEI. os objetivos do programa e sua integração ao Compromisso Nacional Criança Alfabetizada</w:t>
      </w:r>
      <w:r w:rsidR="00E349E2">
        <w:rPr>
          <w:color w:val="7030A0"/>
        </w:rPr>
        <w:t xml:space="preserve">. </w:t>
      </w:r>
      <w:r w:rsidR="00E349E2" w:rsidRPr="00D41B59">
        <w:rPr>
          <w:color w:val="000000" w:themeColor="text1"/>
        </w:rPr>
        <w:t xml:space="preserve">Recorremos também </w:t>
      </w:r>
      <w:r w:rsidR="003A2B1E" w:rsidRPr="00D41B59">
        <w:rPr>
          <w:color w:val="000000" w:themeColor="text1"/>
        </w:rPr>
        <w:t>a Portaria nº 85/2025, que institui</w:t>
      </w:r>
      <w:r w:rsidR="00E349E2" w:rsidRPr="00D41B59">
        <w:rPr>
          <w:color w:val="000000" w:themeColor="text1"/>
        </w:rPr>
        <w:t>u</w:t>
      </w:r>
      <w:r w:rsidR="003A2B1E" w:rsidRPr="00D41B59">
        <w:rPr>
          <w:color w:val="000000" w:themeColor="text1"/>
        </w:rPr>
        <w:t xml:space="preserve"> o </w:t>
      </w:r>
      <w:r w:rsidR="00E349E2" w:rsidRPr="00D41B59">
        <w:rPr>
          <w:color w:val="000000" w:themeColor="text1"/>
        </w:rPr>
        <w:t>Pro-LEEI</w:t>
      </w:r>
      <w:r w:rsidR="008B32C7" w:rsidRPr="00D41B59">
        <w:rPr>
          <w:color w:val="000000" w:themeColor="text1"/>
        </w:rPr>
        <w:t>,</w:t>
      </w:r>
      <w:r w:rsidR="008B32C7">
        <w:t xml:space="preserve"> </w:t>
      </w:r>
      <w:r w:rsidR="007D4C68" w:rsidRPr="00B503AF">
        <w:t>base</w:t>
      </w:r>
      <w:r w:rsidR="008B32C7">
        <w:t>s documentais</w:t>
      </w:r>
      <w:r w:rsidR="007D4C68" w:rsidRPr="00B503AF">
        <w:t xml:space="preserve"> para identificar as intenções e metas da política pública.  </w:t>
      </w:r>
    </w:p>
    <w:p w14:paraId="09832E62" w14:textId="2D8BA06A" w:rsidR="00AD2286" w:rsidRPr="00B503AF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>Também utilizamos o livro “Psicogênese da Língua Escrita”, de Ferreiro e Teberosky</w:t>
      </w:r>
      <w:r w:rsidR="008B32C7">
        <w:t xml:space="preserve"> </w:t>
      </w:r>
      <w:r w:rsidR="008B32C7" w:rsidRPr="00D41B59">
        <w:rPr>
          <w:color w:val="000000" w:themeColor="text1"/>
        </w:rPr>
        <w:t>(1985)</w:t>
      </w:r>
      <w:r w:rsidR="007D4C68" w:rsidRPr="00D41B59">
        <w:rPr>
          <w:color w:val="000000" w:themeColor="text1"/>
        </w:rPr>
        <w:t xml:space="preserve">, </w:t>
      </w:r>
      <w:r w:rsidR="007D4C68" w:rsidRPr="00B503AF">
        <w:t xml:space="preserve">que traz contribuições importantes sobre como as crianças aprendem a ler e escrever. </w:t>
      </w:r>
      <w:proofErr w:type="gramStart"/>
      <w:r w:rsidR="007D4C68" w:rsidRPr="00B503AF">
        <w:t>A</w:t>
      </w:r>
      <w:proofErr w:type="gramEnd"/>
      <w:r w:rsidR="007D4C68" w:rsidRPr="00B503AF">
        <w:t xml:space="preserve"> obra </w:t>
      </w:r>
      <w:r w:rsidR="008B32C7" w:rsidRPr="00D41B59">
        <w:rPr>
          <w:color w:val="000000" w:themeColor="text1"/>
        </w:rPr>
        <w:t>evidencia</w:t>
      </w:r>
      <w:r w:rsidR="007D4C68" w:rsidRPr="008B32C7">
        <w:rPr>
          <w:color w:val="7030A0"/>
        </w:rPr>
        <w:t xml:space="preserve"> </w:t>
      </w:r>
      <w:r w:rsidR="007D4C68" w:rsidRPr="00B503AF">
        <w:t>que o processo de alfabetização não é apenas a memorização de letras e sons, mas envolve a construção de hipóteses e sig</w:t>
      </w:r>
      <w:r w:rsidR="00923EE7">
        <w:t xml:space="preserve">nificados pela própria criança, </w:t>
      </w:r>
      <w:r w:rsidR="00923EE7" w:rsidRPr="00D41B59">
        <w:rPr>
          <w:color w:val="000000" w:themeColor="text1"/>
        </w:rPr>
        <w:t>permitindo compreender o</w:t>
      </w:r>
      <w:r w:rsidR="007D4C68" w:rsidRPr="00D41B59">
        <w:rPr>
          <w:color w:val="000000" w:themeColor="text1"/>
        </w:rPr>
        <w:t xml:space="preserve"> </w:t>
      </w:r>
      <w:r w:rsidR="00E349E2" w:rsidRPr="00D41B59">
        <w:rPr>
          <w:color w:val="000000" w:themeColor="text1"/>
        </w:rPr>
        <w:t>Pro-LEEI</w:t>
      </w:r>
      <w:r w:rsidR="007D4C68" w:rsidRPr="00D41B59">
        <w:rPr>
          <w:color w:val="000000" w:themeColor="text1"/>
        </w:rPr>
        <w:t xml:space="preserve"> </w:t>
      </w:r>
      <w:r w:rsidR="008B32C7" w:rsidRPr="00D41B59">
        <w:rPr>
          <w:color w:val="000000" w:themeColor="text1"/>
        </w:rPr>
        <w:t>a partir de uma perspectiva mais ampla e crítica da alfabetização</w:t>
      </w:r>
      <w:r w:rsidR="007D4C68" w:rsidRPr="00D41B59">
        <w:rPr>
          <w:color w:val="000000" w:themeColor="text1"/>
        </w:rPr>
        <w:t xml:space="preserve">.  </w:t>
      </w:r>
    </w:p>
    <w:p w14:paraId="08972405" w14:textId="36453080" w:rsidR="00AD2286" w:rsidRPr="00B503AF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 xml:space="preserve">Além disso, </w:t>
      </w:r>
      <w:r w:rsidR="00923EE7">
        <w:t>os estudos</w:t>
      </w:r>
      <w:r w:rsidR="007D4C68" w:rsidRPr="00B503AF">
        <w:t xml:space="preserve"> de Melo</w:t>
      </w:r>
      <w:r w:rsidR="00923EE7">
        <w:t xml:space="preserve"> (2024), contribuiram para </w:t>
      </w:r>
      <w:r w:rsidR="007D4C68" w:rsidRPr="00B503AF">
        <w:t xml:space="preserve">ampliar </w:t>
      </w:r>
      <w:r w:rsidR="00923EE7">
        <w:t>para reflexões importantes</w:t>
      </w:r>
      <w:r w:rsidR="007D4C68" w:rsidRPr="00B503AF">
        <w:t xml:space="preserve"> sobre </w:t>
      </w:r>
      <w:proofErr w:type="gramStart"/>
      <w:r w:rsidR="007D4C68" w:rsidRPr="00B503AF">
        <w:t>a</w:t>
      </w:r>
      <w:proofErr w:type="gramEnd"/>
      <w:r w:rsidR="007D4C68" w:rsidRPr="00B503AF">
        <w:t xml:space="preserve"> aplicação do programa e seus impactos na educação infantil.  </w:t>
      </w:r>
    </w:p>
    <w:p w14:paraId="35EE4690" w14:textId="77777777" w:rsidR="008B32C7" w:rsidRDefault="008B32C7" w:rsidP="008B32C7">
      <w:pPr>
        <w:spacing w:after="0" w:line="360" w:lineRule="auto"/>
        <w:ind w:left="15" w:right="0" w:firstLine="0"/>
        <w:jc w:val="left"/>
        <w:rPr>
          <w:b/>
        </w:rPr>
      </w:pPr>
    </w:p>
    <w:p w14:paraId="200F659E" w14:textId="71975B65" w:rsidR="00AD2286" w:rsidRPr="008B32C7" w:rsidRDefault="007D4C68" w:rsidP="008B32C7">
      <w:pPr>
        <w:spacing w:after="0" w:line="360" w:lineRule="auto"/>
        <w:ind w:left="15" w:right="0" w:firstLine="0"/>
        <w:jc w:val="left"/>
        <w:rPr>
          <w:b/>
        </w:rPr>
      </w:pPr>
      <w:r w:rsidRPr="008B32C7">
        <w:rPr>
          <w:b/>
        </w:rPr>
        <w:t xml:space="preserve">Análise de dados  </w:t>
      </w:r>
    </w:p>
    <w:p w14:paraId="38FC52BF" w14:textId="4F54E851" w:rsidR="00D66E75" w:rsidRDefault="00041D78" w:rsidP="00041D78">
      <w:pPr>
        <w:spacing w:after="0" w:line="360" w:lineRule="auto"/>
        <w:ind w:right="172"/>
      </w:pPr>
      <w:r>
        <w:rPr>
          <w:color w:val="7030A0"/>
        </w:rPr>
        <w:tab/>
      </w:r>
      <w:r>
        <w:rPr>
          <w:color w:val="7030A0"/>
        </w:rPr>
        <w:tab/>
      </w:r>
      <w:r w:rsidR="00D66E75" w:rsidRPr="00D41B59">
        <w:rPr>
          <w:color w:val="000000" w:themeColor="text1"/>
        </w:rPr>
        <w:t xml:space="preserve">A </w:t>
      </w:r>
      <w:proofErr w:type="spellStart"/>
      <w:r w:rsidR="00D66E75" w:rsidRPr="00D41B59">
        <w:rPr>
          <w:color w:val="000000" w:themeColor="text1"/>
        </w:rPr>
        <w:t>pesquisa</w:t>
      </w:r>
      <w:proofErr w:type="spellEnd"/>
      <w:r w:rsidR="00D66E75" w:rsidRPr="00D41B59">
        <w:rPr>
          <w:color w:val="000000" w:themeColor="text1"/>
        </w:rPr>
        <w:t xml:space="preserve"> </w:t>
      </w:r>
      <w:proofErr w:type="spellStart"/>
      <w:r w:rsidR="00D66E75" w:rsidRPr="00D41B59">
        <w:rPr>
          <w:color w:val="000000" w:themeColor="text1"/>
        </w:rPr>
        <w:t>evidenciou</w:t>
      </w:r>
      <w:proofErr w:type="spellEnd"/>
      <w:r w:rsidR="00D66E75">
        <w:rPr>
          <w:color w:val="7030A0"/>
        </w:rPr>
        <w:t xml:space="preserve"> </w:t>
      </w:r>
      <w:proofErr w:type="spellStart"/>
      <w:r w:rsidR="007D4C68" w:rsidRPr="00B503AF">
        <w:t>três</w:t>
      </w:r>
      <w:proofErr w:type="spellEnd"/>
      <w:r w:rsidR="007D4C68" w:rsidRPr="00B503AF">
        <w:t xml:space="preserve"> </w:t>
      </w:r>
      <w:proofErr w:type="spellStart"/>
      <w:r w:rsidR="007D4C68" w:rsidRPr="00B503AF">
        <w:t>dimensões</w:t>
      </w:r>
      <w:proofErr w:type="spellEnd"/>
      <w:r w:rsidR="007D4C68" w:rsidRPr="00B503AF">
        <w:t xml:space="preserve"> complementares do ensino da leitura e da escrita. No nível macro, destaca-se o </w:t>
      </w:r>
      <w:r w:rsidR="002453FD">
        <w:t>Pro-LEEI</w:t>
      </w:r>
      <w:r w:rsidR="007D4C68" w:rsidRPr="00B503AF">
        <w:t xml:space="preserve">, </w:t>
      </w:r>
      <w:r w:rsidR="002453FD">
        <w:t xml:space="preserve">que </w:t>
      </w:r>
      <w:r w:rsidR="007D4C68" w:rsidRPr="00B503AF">
        <w:t xml:space="preserve">envolveu 26 unidades federativas, mais de 3.700 municípios e cerca de 224 mil professores da pré-escola em formação, além de investimentos superiores a R$ 180 milhões em ambientes de leitura. Esses números apontam para a relevância de políticas públicas estruturantes no fortalecimento do letramento. </w:t>
      </w:r>
    </w:p>
    <w:p w14:paraId="50F2A9C8" w14:textId="2E6AD350" w:rsidR="00D66E75" w:rsidRDefault="00041D78" w:rsidP="00041D78">
      <w:pPr>
        <w:spacing w:after="0" w:line="360" w:lineRule="auto"/>
        <w:ind w:right="172"/>
      </w:pPr>
      <w:r>
        <w:lastRenderedPageBreak/>
        <w:tab/>
      </w:r>
      <w:r>
        <w:tab/>
      </w:r>
      <w:r w:rsidR="007D4C68" w:rsidRPr="00B503AF">
        <w:t xml:space="preserve">No nível meso, a pesquisa de Melo (2024) demonstra a importância de práticas pedagógicas lúdicas e contextualizadas, que aproximam a linguagem das vivências cotidianas das crianças, favorecendo aprendizagens significativas e inclusivas. </w:t>
      </w:r>
    </w:p>
    <w:p w14:paraId="101A8CB9" w14:textId="5AE88EE8" w:rsidR="00D66E75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>Por fim, no nível micro, os aportes de F</w:t>
      </w:r>
      <w:r w:rsidR="00D66E75">
        <w:t xml:space="preserve">erreiro e Teberosky (1985, </w:t>
      </w:r>
      <w:r w:rsidR="007D4C68" w:rsidRPr="00B503AF">
        <w:t xml:space="preserve">p. 23-25) confirmam que a criança é um sujeito ativo no processo de alfabetização, elaborando hipóteses sobre a língua escrita. As autoras mostram que os chamados “erros construtivos” revelam não uma ausência de conhecimento, mas a busca por regularidades próprias do sistema de escrita, desmontando a visão condutista tradicional que reduzia a alfabetização à repetição de sílabas e palavras. </w:t>
      </w:r>
    </w:p>
    <w:p w14:paraId="4301A7E6" w14:textId="0EC294CF" w:rsidR="00AD2286" w:rsidRDefault="00041D78" w:rsidP="00041D78">
      <w:pPr>
        <w:spacing w:after="0" w:line="360" w:lineRule="auto"/>
        <w:ind w:right="172"/>
      </w:pPr>
      <w:r>
        <w:rPr>
          <w:color w:val="7030A0"/>
        </w:rPr>
        <w:tab/>
      </w:r>
      <w:r>
        <w:rPr>
          <w:color w:val="7030A0"/>
        </w:rPr>
        <w:tab/>
      </w:r>
      <w:proofErr w:type="spellStart"/>
      <w:r w:rsidR="00D66E75" w:rsidRPr="00D41B59">
        <w:rPr>
          <w:color w:val="000000" w:themeColor="text1"/>
        </w:rPr>
        <w:t>Os</w:t>
      </w:r>
      <w:proofErr w:type="spellEnd"/>
      <w:r w:rsidR="00D66E75" w:rsidRPr="00D41B59">
        <w:rPr>
          <w:color w:val="000000" w:themeColor="text1"/>
        </w:rPr>
        <w:t xml:space="preserve"> </w:t>
      </w:r>
      <w:proofErr w:type="spellStart"/>
      <w:r w:rsidR="00D66E75" w:rsidRPr="00D41B59">
        <w:rPr>
          <w:color w:val="000000" w:themeColor="text1"/>
        </w:rPr>
        <w:t>resultados</w:t>
      </w:r>
      <w:proofErr w:type="spellEnd"/>
      <w:r w:rsidR="00D66E75" w:rsidRPr="00D41B59">
        <w:rPr>
          <w:color w:val="000000" w:themeColor="text1"/>
        </w:rPr>
        <w:t xml:space="preserve"> da </w:t>
      </w:r>
      <w:proofErr w:type="spellStart"/>
      <w:r w:rsidR="00D66E75" w:rsidRPr="00D41B59">
        <w:rPr>
          <w:color w:val="000000" w:themeColor="text1"/>
        </w:rPr>
        <w:t>pesquisa</w:t>
      </w:r>
      <w:proofErr w:type="spellEnd"/>
      <w:r w:rsidR="00D66E75" w:rsidRPr="00D41B59">
        <w:rPr>
          <w:color w:val="000000" w:themeColor="text1"/>
        </w:rPr>
        <w:t xml:space="preserve"> </w:t>
      </w:r>
      <w:r w:rsidR="007D4C68" w:rsidRPr="00B503AF">
        <w:t xml:space="preserve">convergem para a necessidade de uma abordagem que valorize tanto o saber linguístico prévio da criança quanto a mediação docente qualificada e o suporte das políticas públicas, compreendendo a leitura e </w:t>
      </w:r>
      <w:proofErr w:type="gramStart"/>
      <w:r w:rsidR="007D4C68" w:rsidRPr="00B503AF">
        <w:t>a</w:t>
      </w:r>
      <w:proofErr w:type="gramEnd"/>
      <w:r w:rsidR="007D4C68" w:rsidRPr="00B503AF">
        <w:t xml:space="preserve"> escrita como processos de construção ativa.  </w:t>
      </w:r>
    </w:p>
    <w:p w14:paraId="319304DD" w14:textId="59D3819E" w:rsidR="00AD2286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 xml:space="preserve">Essa análise indica que nenhum nível isolado é suficiente, políticas públicas sem práticas pedagógicas contextualizadas ou sem compreensão do saber prévio da criança têm impacto limitado, práticas lúdicas isoladas podem ser pouco efetivas sem formação docente adequada e suporte institucional; e reconhecer a competência linguística da criança sem estratégias de mediação pedagógica estruturadas dificulta a alfabetização eficaz. </w:t>
      </w:r>
      <w:proofErr w:type="spellStart"/>
      <w:r w:rsidR="007D4C68" w:rsidRPr="00B503AF">
        <w:t>Portanto</w:t>
      </w:r>
      <w:proofErr w:type="spellEnd"/>
      <w:r w:rsidR="007D4C68" w:rsidRPr="00B503AF">
        <w:t>,</w:t>
      </w:r>
      <w:r w:rsidR="00D66E75">
        <w:t xml:space="preserve"> </w:t>
      </w:r>
      <w:r w:rsidR="00D66E75" w:rsidRPr="00D41B59">
        <w:rPr>
          <w:color w:val="000000" w:themeColor="text1"/>
        </w:rPr>
        <w:t xml:space="preserve">o </w:t>
      </w:r>
      <w:proofErr w:type="spellStart"/>
      <w:r w:rsidR="00D66E75" w:rsidRPr="00D41B59">
        <w:rPr>
          <w:color w:val="000000" w:themeColor="text1"/>
        </w:rPr>
        <w:t>presente</w:t>
      </w:r>
      <w:proofErr w:type="spellEnd"/>
      <w:r w:rsidR="00D66E75" w:rsidRPr="00D41B59">
        <w:rPr>
          <w:color w:val="000000" w:themeColor="text1"/>
        </w:rPr>
        <w:t xml:space="preserve"> </w:t>
      </w:r>
      <w:proofErr w:type="spellStart"/>
      <w:r w:rsidR="00D66E75" w:rsidRPr="00D41B59">
        <w:rPr>
          <w:color w:val="000000" w:themeColor="text1"/>
        </w:rPr>
        <w:t>estudo</w:t>
      </w:r>
      <w:proofErr w:type="spellEnd"/>
      <w:r w:rsidR="007D4C68" w:rsidRPr="00D41B59">
        <w:rPr>
          <w:color w:val="000000" w:themeColor="text1"/>
        </w:rPr>
        <w:t xml:space="preserve"> </w:t>
      </w:r>
      <w:proofErr w:type="spellStart"/>
      <w:r w:rsidR="007D4C68" w:rsidRPr="00B503AF">
        <w:t>reforça</w:t>
      </w:r>
      <w:proofErr w:type="spellEnd"/>
      <w:r w:rsidR="007D4C68" w:rsidRPr="00B503AF">
        <w:t xml:space="preserve"> a </w:t>
      </w:r>
      <w:proofErr w:type="spellStart"/>
      <w:r w:rsidR="007D4C68" w:rsidRPr="00B503AF">
        <w:t>necessidade</w:t>
      </w:r>
      <w:proofErr w:type="spellEnd"/>
      <w:r w:rsidR="007D4C68" w:rsidRPr="00B503AF">
        <w:t xml:space="preserve"> de ações integrada, que articulem recursos materiais, formação docente práticas significativas e valorização do conhecimento linguístico da criança.</w:t>
      </w:r>
      <w:r w:rsidR="007D4C68" w:rsidRPr="00B503AF">
        <w:rPr>
          <w:b/>
        </w:rPr>
        <w:t xml:space="preserve"> </w:t>
      </w:r>
      <w:r w:rsidR="007D4C68" w:rsidRPr="00B503AF">
        <w:t xml:space="preserve"> </w:t>
      </w:r>
    </w:p>
    <w:p w14:paraId="7C84AB4E" w14:textId="77777777" w:rsidR="00E349E2" w:rsidRPr="00B503AF" w:rsidRDefault="00E349E2" w:rsidP="00041D78">
      <w:pPr>
        <w:spacing w:after="0" w:line="360" w:lineRule="auto"/>
        <w:ind w:right="172"/>
      </w:pPr>
    </w:p>
    <w:p w14:paraId="3C0306D2" w14:textId="409FF7CC" w:rsidR="00AD2286" w:rsidRDefault="007D4C68" w:rsidP="00041D78">
      <w:pPr>
        <w:spacing w:after="0" w:line="360" w:lineRule="auto"/>
        <w:ind w:left="15" w:right="0" w:firstLine="0"/>
        <w:jc w:val="left"/>
        <w:rPr>
          <w:b/>
        </w:rPr>
      </w:pPr>
      <w:r w:rsidRPr="00041D78">
        <w:rPr>
          <w:b/>
        </w:rPr>
        <w:t xml:space="preserve">Conclusões  </w:t>
      </w:r>
    </w:p>
    <w:p w14:paraId="5B29787C" w14:textId="463B15D8" w:rsidR="00AD2286" w:rsidRPr="00B503AF" w:rsidRDefault="00041D78" w:rsidP="00041D78">
      <w:pPr>
        <w:spacing w:after="0" w:line="360" w:lineRule="auto"/>
        <w:ind w:right="172"/>
      </w:pPr>
      <w:r>
        <w:tab/>
      </w:r>
      <w:r>
        <w:tab/>
      </w:r>
      <w:r w:rsidR="002453FD">
        <w:t>O estudo permite afirmar que o</w:t>
      </w:r>
      <w:r w:rsidR="007D4C68" w:rsidRPr="00B503AF">
        <w:t xml:space="preserve"> P</w:t>
      </w:r>
      <w:r w:rsidR="002453FD">
        <w:t>ro-LEEI</w:t>
      </w:r>
      <w:r w:rsidR="007D4C68" w:rsidRPr="00B503AF">
        <w:t xml:space="preserve"> representa uma política pública </w:t>
      </w:r>
      <w:r w:rsidR="002453FD">
        <w:t>importante no</w:t>
      </w:r>
      <w:r w:rsidR="007D4C68" w:rsidRPr="00B503AF">
        <w:t xml:space="preserve"> fortalecimento da alfabetiz</w:t>
      </w:r>
      <w:r w:rsidR="002453FD">
        <w:t>ação desde a Educação Infantil e na i</w:t>
      </w:r>
      <w:r w:rsidR="007D4C68" w:rsidRPr="00B503AF">
        <w:t xml:space="preserve">mplementação de práticas pedagógicas que assegurem experiências significativas de leitura e escrita.  </w:t>
      </w:r>
    </w:p>
    <w:p w14:paraId="610010DA" w14:textId="0F9C88BF" w:rsidR="00AD2286" w:rsidRPr="00B503AF" w:rsidRDefault="00041D78" w:rsidP="00041D78">
      <w:pPr>
        <w:spacing w:after="0" w:line="360" w:lineRule="auto"/>
        <w:ind w:right="172"/>
      </w:pPr>
      <w:r>
        <w:tab/>
      </w:r>
      <w:r>
        <w:tab/>
      </w:r>
      <w:r w:rsidR="002453FD">
        <w:t>O estudo demonstrou que o Pro</w:t>
      </w:r>
      <w:r w:rsidR="007D4C68" w:rsidRPr="00B503AF">
        <w:t xml:space="preserve">-LEEI dialogam com as contribuições da psicolinguística contemporânea, </w:t>
      </w:r>
      <w:r w:rsidR="002453FD">
        <w:t xml:space="preserve">como os estudos de </w:t>
      </w:r>
      <w:r w:rsidR="002453FD" w:rsidRPr="00B503AF">
        <w:t>F</w:t>
      </w:r>
      <w:r w:rsidR="002453FD">
        <w:t xml:space="preserve">erreiro e Teberosky (1985) </w:t>
      </w:r>
      <w:r w:rsidR="007D4C68" w:rsidRPr="00B503AF">
        <w:t xml:space="preserve">ao reconhecer a criança como sujeito ativo na construção do conhecimento e valorizar o saber linguístico e literário prévio como base para aprendizagens posteriores, o programa amplia o repertório pedagógico dos professores, promovendo práticas que integram alfabetização e letramento de uma forma lúdica, inclusiva e contextualizada.  </w:t>
      </w:r>
    </w:p>
    <w:p w14:paraId="1FC5DEE3" w14:textId="77777777" w:rsidR="00041D78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>Conclui-se que a efetividade da alfabetização inclusiva depende da articulação entre políticas públicas consistentes, formação docente qualificada e valorização do saber infantil. Esses aspectos estão diretamente vinculados aos princí</w:t>
      </w:r>
      <w:r w:rsidR="00842B51">
        <w:t xml:space="preserve">pios que orientam o programa </w:t>
      </w:r>
      <w:r w:rsidR="00842B51" w:rsidRPr="00D41B59">
        <w:rPr>
          <w:color w:val="000000" w:themeColor="text1"/>
        </w:rPr>
        <w:t>Pro</w:t>
      </w:r>
      <w:r w:rsidR="007D4C68" w:rsidRPr="00D41B59">
        <w:rPr>
          <w:color w:val="000000" w:themeColor="text1"/>
        </w:rPr>
        <w:t>-LEEI</w:t>
      </w:r>
      <w:r w:rsidR="007D4C68" w:rsidRPr="00B503AF">
        <w:t xml:space="preserve"> </w:t>
      </w:r>
      <w:r w:rsidR="007D4C68" w:rsidRPr="00B503AF">
        <w:lastRenderedPageBreak/>
        <w:t>Art. 2º, como o fortalecimento do regime de colaboração entre União, estados e municípios, o reconhecimento das especificidades da Educação Infantil e a garantia de experiências significativas de oralidade, leitura e escrita</w:t>
      </w:r>
      <w:r>
        <w:t xml:space="preserve"> (Brasil, 2025)</w:t>
      </w:r>
      <w:r w:rsidR="007D4C68" w:rsidRPr="00B503AF">
        <w:t xml:space="preserve">. </w:t>
      </w:r>
    </w:p>
    <w:p w14:paraId="0D7956AF" w14:textId="63C1DC01" w:rsidR="00041D78" w:rsidRDefault="00041D78" w:rsidP="00041D78">
      <w:pPr>
        <w:spacing w:after="0" w:line="360" w:lineRule="auto"/>
        <w:ind w:right="172"/>
      </w:pPr>
      <w:r>
        <w:tab/>
      </w:r>
      <w:r>
        <w:tab/>
      </w:r>
      <w:r w:rsidR="007D4C68" w:rsidRPr="00B503AF">
        <w:t>Destaca-se, ainda, o princípio da articulação entre a Educação Infantil e os anos iniciais do Ensino Fundamental, assegurando a continuidade do processo de alfabetização e letramento. Ao alinhar teoria, p</w:t>
      </w:r>
      <w:r>
        <w:t xml:space="preserve">rática e política pública, o </w:t>
      </w:r>
      <w:r w:rsidRPr="00D41B59">
        <w:rPr>
          <w:color w:val="000000" w:themeColor="text1"/>
        </w:rPr>
        <w:t>Pro-</w:t>
      </w:r>
      <w:r w:rsidR="007D4C68" w:rsidRPr="00B503AF">
        <w:t>LEEI consolida-se como instrumento estratégico para garantir que todas as crianças tenham acesso à alfabetização como direito fundamental e acesso a uma educação mais justa.</w:t>
      </w:r>
    </w:p>
    <w:p w14:paraId="5A9352EF" w14:textId="02FF2A61" w:rsidR="00AD2286" w:rsidRPr="00B503AF" w:rsidRDefault="007D4C68" w:rsidP="00041D78">
      <w:pPr>
        <w:spacing w:after="0" w:line="360" w:lineRule="auto"/>
        <w:ind w:right="172"/>
      </w:pPr>
      <w:r w:rsidRPr="00B503AF">
        <w:rPr>
          <w:b/>
        </w:rPr>
        <w:t xml:space="preserve"> </w:t>
      </w:r>
      <w:r w:rsidRPr="00B503AF">
        <w:t xml:space="preserve"> </w:t>
      </w:r>
    </w:p>
    <w:p w14:paraId="484D6100" w14:textId="77777777" w:rsidR="00AD2286" w:rsidRDefault="007D4C68" w:rsidP="00041D78">
      <w:pPr>
        <w:pStyle w:val="Ttulo1"/>
        <w:spacing w:after="0" w:line="360" w:lineRule="auto"/>
        <w:ind w:right="0"/>
      </w:pPr>
      <w:r w:rsidRPr="00B503AF">
        <w:t xml:space="preserve">Referências  </w:t>
      </w:r>
    </w:p>
    <w:p w14:paraId="0DB44D04" w14:textId="5F45D471" w:rsidR="003A2B1E" w:rsidRDefault="007D4C68" w:rsidP="00041D78">
      <w:pPr>
        <w:spacing w:after="0" w:line="360" w:lineRule="auto"/>
        <w:ind w:right="0"/>
        <w:jc w:val="left"/>
      </w:pPr>
      <w:r w:rsidRPr="00B503AF">
        <w:t>BRASIL. Ministério da Educação.</w:t>
      </w:r>
      <w:r w:rsidRPr="00B503AF">
        <w:rPr>
          <w:b/>
        </w:rPr>
        <w:t xml:space="preserve"> MEC institui programa de formação de leitura e escrita.</w:t>
      </w:r>
      <w:r w:rsidRPr="00B503AF">
        <w:t xml:space="preserve"> </w:t>
      </w:r>
      <w:r w:rsidR="00041D78">
        <w:t xml:space="preserve">Brasília: MEC, 2025. </w:t>
      </w:r>
      <w:r w:rsidR="00041D78">
        <w:tab/>
      </w:r>
      <w:proofErr w:type="spellStart"/>
      <w:r w:rsidR="00041D78">
        <w:t>Disponível</w:t>
      </w:r>
      <w:proofErr w:type="spellEnd"/>
      <w:r w:rsidR="00041D78">
        <w:t xml:space="preserve"> </w:t>
      </w:r>
      <w:proofErr w:type="spellStart"/>
      <w:r w:rsidRPr="00B503AF">
        <w:t>em</w:t>
      </w:r>
      <w:proofErr w:type="spellEnd"/>
      <w:r w:rsidRPr="00B503AF">
        <w:t>:</w:t>
      </w:r>
      <w:hyperlink r:id="rId6">
        <w:r w:rsidRPr="00B503AF">
          <w:rPr>
            <w:color w:val="0563C1"/>
          </w:rPr>
          <w:t xml:space="preserve"> </w:t>
        </w:r>
      </w:hyperlink>
      <w:hyperlink r:id="rId7">
        <w:r w:rsidRPr="00041D78">
          <w:rPr>
            <w:color w:val="0563C1"/>
          </w:rPr>
          <w:t>https://www.gov.br/mec/p</w:t>
        </w:r>
      </w:hyperlink>
      <w:hyperlink r:id="rId8">
        <w:r w:rsidRPr="00041D78">
          <w:rPr>
            <w:color w:val="0563C1"/>
          </w:rPr>
          <w:t>tbr/assuntos/noticias/2025/fevereiro/me</w:t>
        </w:r>
      </w:hyperlink>
      <w:hyperlink r:id="rId9">
        <w:r w:rsidRPr="00041D78">
          <w:rPr>
            <w:color w:val="0563C1"/>
          </w:rPr>
          <w:t>c</w:t>
        </w:r>
      </w:hyperlink>
      <w:hyperlink r:id="rId10">
        <w:r w:rsidRPr="00041D78">
          <w:rPr>
            <w:color w:val="0563C1"/>
          </w:rPr>
          <w:t>-</w:t>
        </w:r>
      </w:hyperlink>
      <w:hyperlink r:id="rId11">
        <w:r w:rsidRPr="00041D78">
          <w:rPr>
            <w:color w:val="0563C1"/>
          </w:rPr>
          <w:t>institu</w:t>
        </w:r>
      </w:hyperlink>
      <w:hyperlink r:id="rId12">
        <w:r w:rsidRPr="00041D78">
          <w:rPr>
            <w:color w:val="0563C1"/>
          </w:rPr>
          <w:t>i</w:t>
        </w:r>
      </w:hyperlink>
      <w:hyperlink r:id="rId13">
        <w:r w:rsidRPr="00041D78">
          <w:rPr>
            <w:color w:val="0563C1"/>
          </w:rPr>
          <w:t>-</w:t>
        </w:r>
      </w:hyperlink>
      <w:hyperlink r:id="rId14">
        <w:r w:rsidRPr="00041D78">
          <w:rPr>
            <w:color w:val="0563C1"/>
          </w:rPr>
          <w:t>program</w:t>
        </w:r>
      </w:hyperlink>
      <w:hyperlink r:id="rId15">
        <w:r w:rsidRPr="00041D78">
          <w:rPr>
            <w:color w:val="0563C1"/>
          </w:rPr>
          <w:t>a</w:t>
        </w:r>
      </w:hyperlink>
      <w:hyperlink r:id="rId16">
        <w:r w:rsidRPr="00041D78">
          <w:rPr>
            <w:color w:val="0563C1"/>
          </w:rPr>
          <w:t>-</w:t>
        </w:r>
      </w:hyperlink>
      <w:hyperlink r:id="rId17">
        <w:r w:rsidRPr="00041D78">
          <w:rPr>
            <w:color w:val="0563C1"/>
          </w:rPr>
          <w:t>d</w:t>
        </w:r>
      </w:hyperlink>
      <w:hyperlink r:id="rId18">
        <w:r w:rsidRPr="00041D78">
          <w:rPr>
            <w:color w:val="0563C1"/>
          </w:rPr>
          <w:t>e</w:t>
        </w:r>
      </w:hyperlink>
      <w:hyperlink r:id="rId19"/>
      <w:hyperlink r:id="rId20">
        <w:r w:rsidRPr="00041D78">
          <w:rPr>
            <w:color w:val="0563C1"/>
          </w:rPr>
          <w:t>formaca</w:t>
        </w:r>
      </w:hyperlink>
      <w:hyperlink r:id="rId21">
        <w:r w:rsidRPr="00041D78">
          <w:rPr>
            <w:color w:val="0563C1"/>
          </w:rPr>
          <w:t>o</w:t>
        </w:r>
      </w:hyperlink>
      <w:hyperlink r:id="rId22">
        <w:r w:rsidRPr="00041D78">
          <w:rPr>
            <w:color w:val="0563C1"/>
          </w:rPr>
          <w:t>-</w:t>
        </w:r>
      </w:hyperlink>
      <w:hyperlink r:id="rId23">
        <w:r w:rsidRPr="00041D78">
          <w:rPr>
            <w:color w:val="0563C1"/>
          </w:rPr>
          <w:t>d</w:t>
        </w:r>
      </w:hyperlink>
      <w:hyperlink r:id="rId24">
        <w:r w:rsidRPr="00041D78">
          <w:rPr>
            <w:color w:val="0563C1"/>
          </w:rPr>
          <w:t>e</w:t>
        </w:r>
      </w:hyperlink>
      <w:hyperlink r:id="rId25">
        <w:r w:rsidRPr="00041D78">
          <w:rPr>
            <w:color w:val="0563C1"/>
          </w:rPr>
          <w:t>-</w:t>
        </w:r>
      </w:hyperlink>
      <w:hyperlink r:id="rId26">
        <w:r w:rsidRPr="00041D78">
          <w:rPr>
            <w:color w:val="0563C1"/>
          </w:rPr>
          <w:t>leitur</w:t>
        </w:r>
      </w:hyperlink>
      <w:hyperlink r:id="rId27">
        <w:r w:rsidRPr="00041D78">
          <w:rPr>
            <w:color w:val="0563C1"/>
          </w:rPr>
          <w:t>a</w:t>
        </w:r>
      </w:hyperlink>
      <w:hyperlink r:id="rId28">
        <w:r w:rsidRPr="00041D78">
          <w:rPr>
            <w:color w:val="0563C1"/>
          </w:rPr>
          <w:t>-</w:t>
        </w:r>
      </w:hyperlink>
      <w:hyperlink r:id="rId29">
        <w:r w:rsidRPr="00041D78">
          <w:rPr>
            <w:color w:val="0563C1"/>
          </w:rPr>
          <w:t>e</w:t>
        </w:r>
      </w:hyperlink>
      <w:hyperlink r:id="rId30">
        <w:r w:rsidRPr="00041D78">
          <w:rPr>
            <w:color w:val="0563C1"/>
          </w:rPr>
          <w:t>-</w:t>
        </w:r>
      </w:hyperlink>
      <w:hyperlink r:id="rId31">
        <w:r w:rsidRPr="00041D78">
          <w:rPr>
            <w:color w:val="0563C1"/>
          </w:rPr>
          <w:t>escrit</w:t>
        </w:r>
      </w:hyperlink>
      <w:hyperlink r:id="rId32">
        <w:r w:rsidRPr="00041D78">
          <w:rPr>
            <w:color w:val="0563C1"/>
          </w:rPr>
          <w:t>a</w:t>
        </w:r>
      </w:hyperlink>
      <w:hyperlink r:id="rId33">
        <w:r w:rsidRPr="00B503AF">
          <w:t>.</w:t>
        </w:r>
      </w:hyperlink>
      <w:hyperlink r:id="rId34">
        <w:r w:rsidRPr="00B503AF">
          <w:t xml:space="preserve"> </w:t>
        </w:r>
      </w:hyperlink>
      <w:hyperlink r:id="rId35">
        <w:r w:rsidRPr="00B503AF">
          <w:t>A</w:t>
        </w:r>
      </w:hyperlink>
      <w:r w:rsidR="00041D78">
        <w:t>cesso em:</w:t>
      </w:r>
      <w:r w:rsidRPr="00B503AF">
        <w:t xml:space="preserve"> ago. 2025.  </w:t>
      </w:r>
      <w:r w:rsidR="003A2B1E">
        <w:t xml:space="preserve"> </w:t>
      </w:r>
    </w:p>
    <w:p w14:paraId="1F459313" w14:textId="4BB9F10E" w:rsidR="003A2B1E" w:rsidRPr="00041D78" w:rsidRDefault="003A2B1E" w:rsidP="00041D78">
      <w:pPr>
        <w:spacing w:after="0" w:line="360" w:lineRule="auto"/>
        <w:ind w:left="15" w:right="0" w:firstLine="0"/>
        <w:jc w:val="left"/>
        <w:rPr>
          <w:color w:val="auto"/>
        </w:rPr>
      </w:pPr>
      <w:r w:rsidRPr="00041D78">
        <w:rPr>
          <w:color w:val="auto"/>
        </w:rPr>
        <w:t xml:space="preserve">BRASIL. Ministério da Educação. MEC. </w:t>
      </w:r>
      <w:r w:rsidRPr="00041D78">
        <w:rPr>
          <w:b/>
          <w:color w:val="auto"/>
        </w:rPr>
        <w:t>Portaria MEC nº 85, de 31 de janeiro de 2025</w:t>
      </w:r>
      <w:r w:rsidRPr="00041D78">
        <w:rPr>
          <w:color w:val="auto"/>
        </w:rPr>
        <w:t xml:space="preserve">. Institui o Programa de Formação Continuada Leitura e Escrita na Educação Infantil - Pro-LEEI no âmbito do Compromisso Nacional Criança Alfabetizada. Disponível em: </w:t>
      </w:r>
      <w:hyperlink r:id="rId36" w:history="1">
        <w:r w:rsidR="00041D78" w:rsidRPr="00041D78">
          <w:rPr>
            <w:rStyle w:val="Hyperlink"/>
            <w:u w:val="none"/>
          </w:rPr>
          <w:t>https://www.in.gov.br/en/web/dou/-/portaria-mec-n-85-de-31-de-janeiro-de-2025-6105891077</w:t>
        </w:r>
      </w:hyperlink>
      <w:r w:rsidR="00041D78">
        <w:rPr>
          <w:color w:val="auto"/>
        </w:rPr>
        <w:t xml:space="preserve"> </w:t>
      </w:r>
      <w:r w:rsidRPr="00041D78">
        <w:rPr>
          <w:color w:val="auto"/>
        </w:rPr>
        <w:t>. Acesso em ago. 2025.</w:t>
      </w:r>
    </w:p>
    <w:p w14:paraId="1CB5A1CD" w14:textId="77777777" w:rsidR="00AD2286" w:rsidRPr="00B503AF" w:rsidRDefault="007D4C68" w:rsidP="00041D78">
      <w:pPr>
        <w:spacing w:after="0" w:line="360" w:lineRule="auto"/>
        <w:ind w:right="172"/>
      </w:pPr>
      <w:r w:rsidRPr="00B503AF">
        <w:t xml:space="preserve">FERREIRO, Emilia; TEBEROSKY, Ana. </w:t>
      </w:r>
      <w:r w:rsidRPr="00B503AF">
        <w:rPr>
          <w:b/>
        </w:rPr>
        <w:t>Psicogênese da língua escrita.</w:t>
      </w:r>
      <w:r w:rsidRPr="00B503AF">
        <w:t xml:space="preserve"> Porto Alegre: Artmed, 1985.  </w:t>
      </w:r>
    </w:p>
    <w:p w14:paraId="7F0D044B" w14:textId="77777777" w:rsidR="00AD2286" w:rsidRPr="00B503AF" w:rsidRDefault="007D4C68" w:rsidP="00041D78">
      <w:pPr>
        <w:pStyle w:val="Ttulo1"/>
        <w:spacing w:after="0" w:line="360" w:lineRule="auto"/>
        <w:ind w:right="0"/>
      </w:pPr>
      <w:r w:rsidRPr="00B503AF">
        <w:rPr>
          <w:b w:val="0"/>
        </w:rPr>
        <w:t xml:space="preserve">MELO, Carla Pereira de. </w:t>
      </w:r>
      <w:r w:rsidRPr="00B503AF">
        <w:t xml:space="preserve">Reflexões sobre o projeto LEEI (Leitura e Escrita na Educação  </w:t>
      </w:r>
    </w:p>
    <w:p w14:paraId="316AB4BF" w14:textId="77777777" w:rsidR="00AD2286" w:rsidRPr="00B503AF" w:rsidRDefault="007D4C68" w:rsidP="00041D78">
      <w:pPr>
        <w:spacing w:after="0" w:line="360" w:lineRule="auto"/>
        <w:ind w:right="172"/>
      </w:pPr>
      <w:r w:rsidRPr="00B503AF">
        <w:rPr>
          <w:b/>
        </w:rPr>
        <w:t>Infantil)</w:t>
      </w:r>
      <w:r w:rsidRPr="00B503AF">
        <w:t>. 2024. 49 f. Monografia (Graduação em Pedagogia) – Universidade Federal de Ouro Preto, Mariana, 2024. Disponível em:</w:t>
      </w:r>
      <w:hyperlink r:id="rId37">
        <w:r w:rsidRPr="00B503AF">
          <w:rPr>
            <w:color w:val="0563C1"/>
            <w:u w:val="single" w:color="0563C1"/>
          </w:rPr>
          <w:t xml:space="preserve"> </w:t>
        </w:r>
      </w:hyperlink>
      <w:hyperlink r:id="rId38">
        <w:r w:rsidRPr="00B503AF">
          <w:rPr>
            <w:color w:val="0563C1"/>
            <w:u w:val="single" w:color="0563C1"/>
          </w:rPr>
          <w:t>https://www.monografias.ufop.br/handle/35400000/7</w:t>
        </w:r>
      </w:hyperlink>
      <w:hyperlink r:id="rId39">
        <w:r w:rsidRPr="00B503AF">
          <w:rPr>
            <w:color w:val="0563C1"/>
            <w:u w:val="single" w:color="0563C1"/>
          </w:rPr>
          <w:t>4</w:t>
        </w:r>
      </w:hyperlink>
      <w:hyperlink r:id="rId40">
        <w:r w:rsidRPr="00B503AF">
          <w:rPr>
            <w:color w:val="0563C1"/>
            <w:u w:val="single" w:color="0563C1"/>
          </w:rPr>
          <w:t>0</w:t>
        </w:r>
      </w:hyperlink>
      <w:hyperlink r:id="rId41">
        <w:r w:rsidRPr="00B503AF">
          <w:rPr>
            <w:color w:val="0563C1"/>
          </w:rPr>
          <w:t xml:space="preserve"> </w:t>
        </w:r>
      </w:hyperlink>
    </w:p>
    <w:p w14:paraId="65A4D4D5" w14:textId="13C84F78" w:rsidR="00AD2286" w:rsidRPr="00B503AF" w:rsidRDefault="007D4C68" w:rsidP="00041D78">
      <w:pPr>
        <w:spacing w:after="0" w:line="360" w:lineRule="auto"/>
        <w:ind w:right="172"/>
      </w:pPr>
      <w:hyperlink r:id="rId42">
        <w:r w:rsidRPr="00B503AF">
          <w:rPr>
            <w:color w:val="0563C1"/>
            <w:u w:val="single" w:color="0563C1"/>
          </w:rPr>
          <w:t>5</w:t>
        </w:r>
      </w:hyperlink>
      <w:hyperlink r:id="rId43">
        <w:r w:rsidRPr="00B503AF">
          <w:t>.</w:t>
        </w:r>
      </w:hyperlink>
      <w:hyperlink r:id="rId44">
        <w:r w:rsidRPr="00B503AF">
          <w:t xml:space="preserve"> </w:t>
        </w:r>
      </w:hyperlink>
      <w:r w:rsidR="00041D78">
        <w:t xml:space="preserve">Acesso em: </w:t>
      </w:r>
      <w:r w:rsidR="00041D78" w:rsidRPr="00D41B59">
        <w:rPr>
          <w:color w:val="000000" w:themeColor="text1"/>
        </w:rPr>
        <w:t>ago.</w:t>
      </w:r>
      <w:r w:rsidR="00041D78" w:rsidRPr="00041D78">
        <w:rPr>
          <w:color w:val="7030A0"/>
        </w:rPr>
        <w:t xml:space="preserve"> </w:t>
      </w:r>
      <w:r w:rsidRPr="00B503AF">
        <w:t xml:space="preserve">2025.  </w:t>
      </w:r>
    </w:p>
    <w:p w14:paraId="7F85DA39" w14:textId="77777777" w:rsidR="00AD2286" w:rsidRPr="00B503AF" w:rsidRDefault="007D4C68">
      <w:pPr>
        <w:spacing w:after="0" w:line="259" w:lineRule="auto"/>
        <w:ind w:left="15" w:right="0" w:firstLine="0"/>
        <w:jc w:val="left"/>
      </w:pPr>
      <w:r w:rsidRPr="00B503AF">
        <w:rPr>
          <w:b/>
        </w:rPr>
        <w:t xml:space="preserve"> </w:t>
      </w:r>
      <w:r w:rsidRPr="00B503AF">
        <w:t xml:space="preserve"> </w:t>
      </w:r>
    </w:p>
    <w:sectPr w:rsidR="00AD2286" w:rsidRPr="00B503AF">
      <w:pgSz w:w="11905" w:h="16840"/>
      <w:pgMar w:top="1701" w:right="946" w:bottom="1354" w:left="16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286"/>
    <w:rsid w:val="00041D78"/>
    <w:rsid w:val="000C05BE"/>
    <w:rsid w:val="001E4A01"/>
    <w:rsid w:val="002453FD"/>
    <w:rsid w:val="003A2B1E"/>
    <w:rsid w:val="0047621C"/>
    <w:rsid w:val="006D4FEB"/>
    <w:rsid w:val="007D4C68"/>
    <w:rsid w:val="00842B51"/>
    <w:rsid w:val="008B32C7"/>
    <w:rsid w:val="00923EE7"/>
    <w:rsid w:val="00AD2286"/>
    <w:rsid w:val="00B503AF"/>
    <w:rsid w:val="00BD5086"/>
    <w:rsid w:val="00D41B59"/>
    <w:rsid w:val="00D66E75"/>
    <w:rsid w:val="00DF2C12"/>
    <w:rsid w:val="00E349E2"/>
    <w:rsid w:val="00EB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06926"/>
  <w15:docId w15:val="{CCD46822-2B4B-9C4E-BF94-0759BF61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3AF"/>
    <w:pPr>
      <w:spacing w:after="161" w:line="257" w:lineRule="auto"/>
      <w:ind w:left="10" w:right="171" w:hanging="10"/>
      <w:jc w:val="both"/>
    </w:pPr>
    <w:rPr>
      <w:rFonts w:ascii="Times New Roman" w:eastAsia="Times New Roman" w:hAnsi="Times New Roman" w:cs="Times New Roman"/>
      <w:color w:val="000000"/>
      <w:lang w:val="en" w:eastAsia="en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152" w:line="259" w:lineRule="auto"/>
      <w:ind w:left="10" w:right="191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  <w:style w:type="character" w:styleId="Hyperlink">
    <w:name w:val="Hyperlink"/>
    <w:basedOn w:val="Fontepargpadro"/>
    <w:uiPriority w:val="99"/>
    <w:unhideWhenUsed/>
    <w:rsid w:val="00DF2C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v.br/mec/pt-br/assuntos/noticias/2025/fevereiro/mec-institui-programa-de-formacao-de-leitura-e-escrita" TargetMode="External"/><Relationship Id="rId18" Type="http://schemas.openxmlformats.org/officeDocument/2006/relationships/hyperlink" Target="https://www.gov.br/mec/pt-br/assuntos/noticias/2025/fevereiro/mec-institui-programa-de-formacao-de-leitura-e-escrita" TargetMode="External"/><Relationship Id="rId26" Type="http://schemas.openxmlformats.org/officeDocument/2006/relationships/hyperlink" Target="https://www.gov.br/mec/pt-br/assuntos/noticias/2025/fevereiro/mec-institui-programa-de-formacao-de-leitura-e-escrita" TargetMode="External"/><Relationship Id="rId39" Type="http://schemas.openxmlformats.org/officeDocument/2006/relationships/hyperlink" Target="https://www.monografias.ufop.br/handle/35400000/7405" TargetMode="External"/><Relationship Id="rId21" Type="http://schemas.openxmlformats.org/officeDocument/2006/relationships/hyperlink" Target="https://www.gov.br/mec/pt-br/assuntos/noticias/2025/fevereiro/mec-institui-programa-de-formacao-de-leitura-e-escrita" TargetMode="External"/><Relationship Id="rId34" Type="http://schemas.openxmlformats.org/officeDocument/2006/relationships/hyperlink" Target="https://www.gov.br/mec/pt-br/assuntos/noticias/2025/fevereiro/mec-institui-programa-de-formacao-de-leitura-e-escrita" TargetMode="External"/><Relationship Id="rId42" Type="http://schemas.openxmlformats.org/officeDocument/2006/relationships/hyperlink" Target="https://www.monografias.ufop.br/handle/35400000/7405" TargetMode="External"/><Relationship Id="rId7" Type="http://schemas.openxmlformats.org/officeDocument/2006/relationships/hyperlink" Target="https://www.gov.br/mec/pt-br/assuntos/noticias/2025/fevereiro/mec-institui-programa-de-formacao-de-leitura-e-escrit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v.br/mec/pt-br/assuntos/noticias/2025/fevereiro/mec-institui-programa-de-formacao-de-leitura-e-escrita" TargetMode="External"/><Relationship Id="rId29" Type="http://schemas.openxmlformats.org/officeDocument/2006/relationships/hyperlink" Target="https://www.gov.br/mec/pt-br/assuntos/noticias/2025/fevereiro/mec-institui-programa-de-formacao-de-leitura-e-escrita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v.br/mec/pt-br/assuntos/noticias/2025/fevereiro/mec-institui-programa-de-formacao-de-leitura-e-escrita" TargetMode="External"/><Relationship Id="rId11" Type="http://schemas.openxmlformats.org/officeDocument/2006/relationships/hyperlink" Target="https://www.gov.br/mec/pt-br/assuntos/noticias/2025/fevereiro/mec-institui-programa-de-formacao-de-leitura-e-escrita" TargetMode="External"/><Relationship Id="rId24" Type="http://schemas.openxmlformats.org/officeDocument/2006/relationships/hyperlink" Target="https://www.gov.br/mec/pt-br/assuntos/noticias/2025/fevereiro/mec-institui-programa-de-formacao-de-leitura-e-escrita" TargetMode="External"/><Relationship Id="rId32" Type="http://schemas.openxmlformats.org/officeDocument/2006/relationships/hyperlink" Target="https://www.gov.br/mec/pt-br/assuntos/noticias/2025/fevereiro/mec-institui-programa-de-formacao-de-leitura-e-escrita" TargetMode="External"/><Relationship Id="rId37" Type="http://schemas.openxmlformats.org/officeDocument/2006/relationships/hyperlink" Target="https://www.monografias.ufop.br/handle/35400000/7405" TargetMode="External"/><Relationship Id="rId40" Type="http://schemas.openxmlformats.org/officeDocument/2006/relationships/hyperlink" Target="https://www.monografias.ufop.br/handle/35400000/7405" TargetMode="External"/><Relationship Id="rId45" Type="http://schemas.openxmlformats.org/officeDocument/2006/relationships/fontTable" Target="fontTable.xml"/><Relationship Id="rId5" Type="http://schemas.openxmlformats.org/officeDocument/2006/relationships/hyperlink" Target="mailto:andrea.franco@unimontes.br" TargetMode="External"/><Relationship Id="rId15" Type="http://schemas.openxmlformats.org/officeDocument/2006/relationships/hyperlink" Target="https://www.gov.br/mec/pt-br/assuntos/noticias/2025/fevereiro/mec-institui-programa-de-formacao-de-leitura-e-escrita" TargetMode="External"/><Relationship Id="rId23" Type="http://schemas.openxmlformats.org/officeDocument/2006/relationships/hyperlink" Target="https://www.gov.br/mec/pt-br/assuntos/noticias/2025/fevereiro/mec-institui-programa-de-formacao-de-leitura-e-escrita" TargetMode="External"/><Relationship Id="rId28" Type="http://schemas.openxmlformats.org/officeDocument/2006/relationships/hyperlink" Target="https://www.gov.br/mec/pt-br/assuntos/noticias/2025/fevereiro/mec-institui-programa-de-formacao-de-leitura-e-escrita" TargetMode="External"/><Relationship Id="rId36" Type="http://schemas.openxmlformats.org/officeDocument/2006/relationships/hyperlink" Target="https://www.in.gov.br/en/web/dou/-/portaria-mec-n-85-de-31-de-janeiro-de-2025-6105891077" TargetMode="External"/><Relationship Id="rId10" Type="http://schemas.openxmlformats.org/officeDocument/2006/relationships/hyperlink" Target="https://www.gov.br/mec/pt-br/assuntos/noticias/2025/fevereiro/mec-institui-programa-de-formacao-de-leitura-e-escrita" TargetMode="External"/><Relationship Id="rId19" Type="http://schemas.openxmlformats.org/officeDocument/2006/relationships/hyperlink" Target="https://www.gov.br/mec/pt-br/assuntos/noticias/2025/fevereiro/mec-institui-programa-de-formacao-de-leitura-e-escrita" TargetMode="External"/><Relationship Id="rId31" Type="http://schemas.openxmlformats.org/officeDocument/2006/relationships/hyperlink" Target="https://www.gov.br/mec/pt-br/assuntos/noticias/2025/fevereiro/mec-institui-programa-de-formacao-de-leitura-e-escrita" TargetMode="External"/><Relationship Id="rId44" Type="http://schemas.openxmlformats.org/officeDocument/2006/relationships/hyperlink" Target="https://www.monografias.ufop.br/handle/35400000/7405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www.gov.br/mec/pt-br/assuntos/noticias/2025/fevereiro/mec-institui-programa-de-formacao-de-leitura-e-escrita" TargetMode="External"/><Relationship Id="rId14" Type="http://schemas.openxmlformats.org/officeDocument/2006/relationships/hyperlink" Target="https://www.gov.br/mec/pt-br/assuntos/noticias/2025/fevereiro/mec-institui-programa-de-formacao-de-leitura-e-escrita" TargetMode="External"/><Relationship Id="rId22" Type="http://schemas.openxmlformats.org/officeDocument/2006/relationships/hyperlink" Target="https://www.gov.br/mec/pt-br/assuntos/noticias/2025/fevereiro/mec-institui-programa-de-formacao-de-leitura-e-escrita" TargetMode="External"/><Relationship Id="rId27" Type="http://schemas.openxmlformats.org/officeDocument/2006/relationships/hyperlink" Target="https://www.gov.br/mec/pt-br/assuntos/noticias/2025/fevereiro/mec-institui-programa-de-formacao-de-leitura-e-escrita" TargetMode="External"/><Relationship Id="rId30" Type="http://schemas.openxmlformats.org/officeDocument/2006/relationships/hyperlink" Target="https://www.gov.br/mec/pt-br/assuntos/noticias/2025/fevereiro/mec-institui-programa-de-formacao-de-leitura-e-escrita" TargetMode="External"/><Relationship Id="rId35" Type="http://schemas.openxmlformats.org/officeDocument/2006/relationships/hyperlink" Target="https://www.gov.br/mec/pt-br/assuntos/noticias/2025/fevereiro/mec-institui-programa-de-formacao-de-leitura-e-escrita" TargetMode="External"/><Relationship Id="rId43" Type="http://schemas.openxmlformats.org/officeDocument/2006/relationships/hyperlink" Target="https://www.monografias.ufop.br/handle/35400000/7405" TargetMode="External"/><Relationship Id="rId8" Type="http://schemas.openxmlformats.org/officeDocument/2006/relationships/hyperlink" Target="https://www.gov.br/mec/pt-br/assuntos/noticias/2025/fevereiro/mec-institui-programa-de-formacao-de-leitura-e-escrit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gov.br/mec/pt-br/assuntos/noticias/2025/fevereiro/mec-institui-programa-de-formacao-de-leitura-e-escrita" TargetMode="External"/><Relationship Id="rId17" Type="http://schemas.openxmlformats.org/officeDocument/2006/relationships/hyperlink" Target="https://www.gov.br/mec/pt-br/assuntos/noticias/2025/fevereiro/mec-institui-programa-de-formacao-de-leitura-e-escrita" TargetMode="External"/><Relationship Id="rId25" Type="http://schemas.openxmlformats.org/officeDocument/2006/relationships/hyperlink" Target="https://www.gov.br/mec/pt-br/assuntos/noticias/2025/fevereiro/mec-institui-programa-de-formacao-de-leitura-e-escrita" TargetMode="External"/><Relationship Id="rId33" Type="http://schemas.openxmlformats.org/officeDocument/2006/relationships/hyperlink" Target="https://www.gov.br/mec/pt-br/assuntos/noticias/2025/fevereiro/mec-institui-programa-de-formacao-de-leitura-e-escrita" TargetMode="External"/><Relationship Id="rId38" Type="http://schemas.openxmlformats.org/officeDocument/2006/relationships/hyperlink" Target="https://www.monografias.ufop.br/handle/35400000/7405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gov.br/mec/pt-br/assuntos/noticias/2025/fevereiro/mec-institui-programa-de-formacao-de-leitura-e-escrita" TargetMode="External"/><Relationship Id="rId41" Type="http://schemas.openxmlformats.org/officeDocument/2006/relationships/hyperlink" Target="https://www.monografias.ufop.br/handle/35400000/7405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2355</Words>
  <Characters>12720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cp:lastModifiedBy>Usuario</cp:lastModifiedBy>
  <cp:revision>2</cp:revision>
  <dcterms:created xsi:type="dcterms:W3CDTF">2025-09-07T16:35:00Z</dcterms:created>
  <dcterms:modified xsi:type="dcterms:W3CDTF">2025-09-07T16:35:00Z</dcterms:modified>
</cp:coreProperties>
</file>