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B886C" w14:textId="5B8A6FE3" w:rsidR="004B2BD6" w:rsidRDefault="0063107C" w:rsidP="005E6568">
      <w:pPr>
        <w:rPr>
          <w:rFonts w:ascii="Times New Roman" w:hAnsi="Times New Roman" w:cs="Times New Roman"/>
          <w:sz w:val="28"/>
          <w:szCs w:val="28"/>
        </w:rPr>
      </w:pPr>
      <w:r w:rsidRPr="00296DC0">
        <w:rPr>
          <w:rFonts w:ascii="Times New Roman" w:hAnsi="Times New Roman" w:cs="Times New Roman"/>
          <w:b/>
          <w:noProof/>
          <w:sz w:val="26"/>
          <w:szCs w:val="26"/>
          <w:lang w:eastAsia="pt-BR"/>
        </w:rPr>
        <w:drawing>
          <wp:anchor distT="0" distB="0" distL="114300" distR="114300" simplePos="0" relativeHeight="251659264" behindDoc="1" locked="0" layoutInCell="1" allowOverlap="1" wp14:anchorId="3BE41451" wp14:editId="209159DC">
            <wp:simplePos x="0" y="0"/>
            <wp:positionH relativeFrom="column">
              <wp:posOffset>-1240790</wp:posOffset>
            </wp:positionH>
            <wp:positionV relativeFrom="paragraph">
              <wp:posOffset>-1100564</wp:posOffset>
            </wp:positionV>
            <wp:extent cx="7753350" cy="10744200"/>
            <wp:effectExtent l="0" t="0" r="0" b="0"/>
            <wp:wrapNone/>
            <wp:docPr id="5" name="Imagem 1" descr="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descr="Padrão do plano de fundo&#10;&#10;Descrição gerad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53350" cy="10744200"/>
                    </a:xfrm>
                    <a:prstGeom prst="rect">
                      <a:avLst/>
                    </a:prstGeom>
                    <a:noFill/>
                    <a:ln>
                      <a:noFill/>
                    </a:ln>
                  </pic:spPr>
                </pic:pic>
              </a:graphicData>
            </a:graphic>
            <wp14:sizeRelH relativeFrom="margin">
              <wp14:pctWidth>0</wp14:pctWidth>
            </wp14:sizeRelH>
          </wp:anchor>
        </w:drawing>
      </w:r>
    </w:p>
    <w:p w14:paraId="5F1A7D26" w14:textId="77777777" w:rsidR="0063107C" w:rsidRPr="00BD6D9B" w:rsidRDefault="0063107C" w:rsidP="00BD6D9B">
      <w:pPr>
        <w:jc w:val="center"/>
        <w:rPr>
          <w:rFonts w:ascii="Times New Roman" w:hAnsi="Times New Roman" w:cs="Times New Roman"/>
          <w:sz w:val="28"/>
          <w:szCs w:val="28"/>
        </w:rPr>
      </w:pPr>
    </w:p>
    <w:p w14:paraId="1BEDC233" w14:textId="77777777" w:rsidR="005E6568" w:rsidRDefault="005E6568" w:rsidP="00DD44A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RELAÇÃO ENTRE DIABETES MELLITUS TIPO 2 E SARCOPENIA EM IDOSOS: UM PANORAMA DOS MECANISMOS E EFEITOS</w:t>
      </w:r>
      <w:bookmarkStart w:id="0" w:name="_gjdgxs" w:colFirst="0" w:colLast="0"/>
      <w:bookmarkEnd w:id="0"/>
    </w:p>
    <w:p w14:paraId="0B3FDF6B" w14:textId="77777777" w:rsidR="005E6568" w:rsidRDefault="005E6568" w:rsidP="00DD44A1">
      <w:pPr>
        <w:spacing w:line="360" w:lineRule="auto"/>
        <w:rPr>
          <w:rFonts w:ascii="Times New Roman" w:eastAsia="Times New Roman" w:hAnsi="Times New Roman" w:cs="Times New Roman"/>
          <w:b/>
          <w:sz w:val="28"/>
          <w:szCs w:val="28"/>
        </w:rPr>
      </w:pPr>
    </w:p>
    <w:p w14:paraId="2C6ACAE3" w14:textId="77777777" w:rsidR="005E6568" w:rsidRPr="005E6568" w:rsidRDefault="005E6568" w:rsidP="005E6568">
      <w:pPr>
        <w:spacing w:line="240" w:lineRule="auto"/>
        <w:jc w:val="both"/>
        <w:rPr>
          <w:rFonts w:ascii="Times New Roman" w:eastAsia="Times New Roman" w:hAnsi="Times New Roman" w:cs="Times New Roman"/>
          <w:b/>
          <w:sz w:val="28"/>
          <w:szCs w:val="28"/>
        </w:rPr>
      </w:pPr>
      <w:r w:rsidRPr="005E6568">
        <w:rPr>
          <w:rFonts w:ascii="Times New Roman" w:eastAsia="Times New Roman" w:hAnsi="Times New Roman" w:cs="Times New Roman"/>
          <w:b/>
          <w:sz w:val="24"/>
          <w:szCs w:val="24"/>
        </w:rPr>
        <w:t>INTRODUÇÃO</w:t>
      </w:r>
      <w:r w:rsidRPr="005E6568">
        <w:rPr>
          <w:rFonts w:ascii="Times New Roman" w:eastAsia="Times New Roman" w:hAnsi="Times New Roman" w:cs="Times New Roman"/>
          <w:sz w:val="24"/>
          <w:szCs w:val="24"/>
        </w:rPr>
        <w:t xml:space="preserve">: </w:t>
      </w:r>
      <w:r w:rsidRPr="005E6568">
        <w:rPr>
          <w:rFonts w:ascii="Times New Roman" w:eastAsia="Times New Roman" w:hAnsi="Times New Roman" w:cs="Times New Roman"/>
          <w:color w:val="000000"/>
          <w:sz w:val="24"/>
          <w:szCs w:val="24"/>
        </w:rPr>
        <w:t>O Diabetes mellitus tipo 2 (DM2) é uma doença metabólica comum e, na maior</w:t>
      </w:r>
      <w:r w:rsidRPr="005E6568">
        <w:rPr>
          <w:rFonts w:ascii="Times New Roman" w:eastAsia="Times New Roman" w:hAnsi="Times New Roman" w:cs="Times New Roman"/>
          <w:sz w:val="24"/>
          <w:szCs w:val="24"/>
        </w:rPr>
        <w:t xml:space="preserve">ia </w:t>
      </w:r>
      <w:r w:rsidRPr="005E6568">
        <w:rPr>
          <w:rFonts w:ascii="Times New Roman" w:eastAsia="Times New Roman" w:hAnsi="Times New Roman" w:cs="Times New Roman"/>
          <w:color w:val="000000"/>
          <w:sz w:val="24"/>
          <w:szCs w:val="24"/>
        </w:rPr>
        <w:t xml:space="preserve">dos casos, é acompanhado por resistência à insulina, inflamação ativada, acúmulo de produtos finais da </w:t>
      </w:r>
      <w:proofErr w:type="spellStart"/>
      <w:r w:rsidRPr="005E6568">
        <w:rPr>
          <w:rFonts w:ascii="Times New Roman" w:eastAsia="Times New Roman" w:hAnsi="Times New Roman" w:cs="Times New Roman"/>
          <w:color w:val="000000"/>
          <w:sz w:val="24"/>
          <w:szCs w:val="24"/>
        </w:rPr>
        <w:t>glicação</w:t>
      </w:r>
      <w:proofErr w:type="spellEnd"/>
      <w:r w:rsidRPr="005E6568">
        <w:rPr>
          <w:rFonts w:ascii="Times New Roman" w:eastAsia="Times New Roman" w:hAnsi="Times New Roman" w:cs="Times New Roman"/>
          <w:color w:val="000000"/>
          <w:sz w:val="24"/>
          <w:szCs w:val="24"/>
        </w:rPr>
        <w:t xml:space="preserve"> avançada (AGE) e aumento do estresse oxidativo. Esses mecanismos causam disfunção mitocondrial e vascular e deficiências no metabolismo de proteínas, causando </w:t>
      </w:r>
      <w:r w:rsidRPr="005E6568">
        <w:rPr>
          <w:rFonts w:ascii="Times New Roman" w:eastAsia="Times New Roman" w:hAnsi="Times New Roman" w:cs="Times New Roman"/>
          <w:sz w:val="24"/>
          <w:szCs w:val="24"/>
        </w:rPr>
        <w:t>distúrbios musculares</w:t>
      </w:r>
      <w:r w:rsidRPr="005E6568">
        <w:rPr>
          <w:rFonts w:ascii="Times New Roman" w:eastAsia="Times New Roman" w:hAnsi="Times New Roman" w:cs="Times New Roman"/>
          <w:color w:val="000000"/>
          <w:sz w:val="24"/>
          <w:szCs w:val="24"/>
        </w:rPr>
        <w:t xml:space="preserve">. </w:t>
      </w:r>
      <w:r w:rsidRPr="005E6568">
        <w:rPr>
          <w:rFonts w:ascii="Times New Roman" w:eastAsia="Times New Roman" w:hAnsi="Times New Roman" w:cs="Times New Roman"/>
          <w:sz w:val="24"/>
          <w:szCs w:val="24"/>
        </w:rPr>
        <w:t xml:space="preserve">Nesse sentido, </w:t>
      </w:r>
      <w:r w:rsidRPr="005E6568">
        <w:rPr>
          <w:rFonts w:ascii="Times New Roman" w:eastAsia="Times New Roman" w:hAnsi="Times New Roman" w:cs="Times New Roman"/>
          <w:color w:val="212121"/>
          <w:sz w:val="24"/>
          <w:szCs w:val="24"/>
        </w:rPr>
        <w:t xml:space="preserve">o DM2 </w:t>
      </w:r>
      <w:r w:rsidRPr="005E6568">
        <w:rPr>
          <w:rFonts w:ascii="Times New Roman" w:eastAsia="Times New Roman" w:hAnsi="Times New Roman" w:cs="Times New Roman"/>
          <w:sz w:val="24"/>
          <w:szCs w:val="24"/>
        </w:rPr>
        <w:t>é considerado um fator contribuinte para a sarcopenia em idosos, a qual é marcada por uma perda progressiva de força e de massa muscular, associada ao risco de baixa função física, má qualidade de vida e morte. Assim, considerando a problemática, essa revisão de literatura apresentará uma análise holística do panorama causa-efeito entre a perda de massa muscular e o diabetes mellitus não-</w:t>
      </w:r>
      <w:proofErr w:type="spellStart"/>
      <w:r w:rsidRPr="005E6568">
        <w:rPr>
          <w:rFonts w:ascii="Times New Roman" w:eastAsia="Times New Roman" w:hAnsi="Times New Roman" w:cs="Times New Roman"/>
          <w:sz w:val="24"/>
          <w:szCs w:val="24"/>
        </w:rPr>
        <w:t>insulino</w:t>
      </w:r>
      <w:proofErr w:type="spellEnd"/>
      <w:r w:rsidRPr="005E6568">
        <w:rPr>
          <w:rFonts w:ascii="Times New Roman" w:eastAsia="Times New Roman" w:hAnsi="Times New Roman" w:cs="Times New Roman"/>
          <w:sz w:val="24"/>
          <w:szCs w:val="24"/>
        </w:rPr>
        <w:t xml:space="preserve">-dependente. </w:t>
      </w:r>
      <w:r w:rsidRPr="005E6568">
        <w:rPr>
          <w:rFonts w:ascii="Times New Roman" w:eastAsia="Times New Roman" w:hAnsi="Times New Roman" w:cs="Times New Roman"/>
          <w:b/>
          <w:sz w:val="24"/>
          <w:szCs w:val="24"/>
        </w:rPr>
        <w:t>OBJETIVO</w:t>
      </w:r>
      <w:r w:rsidRPr="005E6568">
        <w:rPr>
          <w:rFonts w:ascii="Times New Roman" w:eastAsia="Times New Roman" w:hAnsi="Times New Roman" w:cs="Times New Roman"/>
          <w:sz w:val="24"/>
          <w:szCs w:val="24"/>
        </w:rPr>
        <w:t xml:space="preserve">: </w:t>
      </w:r>
      <w:r w:rsidRPr="005E6568">
        <w:rPr>
          <w:rFonts w:ascii="Times New Roman" w:eastAsia="Times New Roman" w:hAnsi="Times New Roman" w:cs="Times New Roman"/>
          <w:color w:val="000000"/>
          <w:sz w:val="24"/>
          <w:szCs w:val="24"/>
        </w:rPr>
        <w:t>Compreender a prevalência de sarcopenia em pacientes idosos acometidos pelo DM2</w:t>
      </w:r>
      <w:r w:rsidRPr="005E6568">
        <w:rPr>
          <w:rFonts w:ascii="Times New Roman" w:eastAsia="Times New Roman" w:hAnsi="Times New Roman" w:cs="Times New Roman"/>
          <w:sz w:val="24"/>
          <w:szCs w:val="24"/>
        </w:rPr>
        <w:t xml:space="preserve">, </w:t>
      </w:r>
      <w:r w:rsidRPr="005E6568">
        <w:rPr>
          <w:rFonts w:ascii="Times New Roman" w:eastAsia="Times New Roman" w:hAnsi="Times New Roman" w:cs="Times New Roman"/>
          <w:color w:val="000000"/>
          <w:sz w:val="24"/>
          <w:szCs w:val="24"/>
        </w:rPr>
        <w:t>os mecanismos que influenci</w:t>
      </w:r>
      <w:r w:rsidRPr="005E6568">
        <w:rPr>
          <w:rFonts w:ascii="Times New Roman" w:eastAsia="Times New Roman" w:hAnsi="Times New Roman" w:cs="Times New Roman"/>
          <w:sz w:val="24"/>
          <w:szCs w:val="24"/>
        </w:rPr>
        <w:t>am</w:t>
      </w:r>
      <w:r w:rsidRPr="005E6568">
        <w:rPr>
          <w:rFonts w:ascii="Times New Roman" w:eastAsia="Times New Roman" w:hAnsi="Times New Roman" w:cs="Times New Roman"/>
          <w:color w:val="000000"/>
          <w:sz w:val="24"/>
          <w:szCs w:val="24"/>
        </w:rPr>
        <w:t xml:space="preserve"> a perda de massa muscular </w:t>
      </w:r>
      <w:r w:rsidRPr="005E6568">
        <w:rPr>
          <w:rFonts w:ascii="Times New Roman" w:eastAsia="Times New Roman" w:hAnsi="Times New Roman" w:cs="Times New Roman"/>
          <w:sz w:val="24"/>
          <w:szCs w:val="24"/>
        </w:rPr>
        <w:t xml:space="preserve">e </w:t>
      </w:r>
      <w:r w:rsidRPr="005E6568">
        <w:rPr>
          <w:rFonts w:ascii="Times New Roman" w:eastAsia="Times New Roman" w:hAnsi="Times New Roman" w:cs="Times New Roman"/>
          <w:color w:val="000000"/>
          <w:sz w:val="24"/>
          <w:szCs w:val="24"/>
        </w:rPr>
        <w:t>os efeitos associados a ela.</w:t>
      </w:r>
      <w:r w:rsidRPr="005E6568">
        <w:rPr>
          <w:rFonts w:ascii="Times New Roman" w:eastAsia="Times New Roman" w:hAnsi="Times New Roman" w:cs="Times New Roman"/>
          <w:sz w:val="24"/>
          <w:szCs w:val="24"/>
        </w:rPr>
        <w:t xml:space="preserve"> </w:t>
      </w:r>
      <w:r w:rsidRPr="005E6568">
        <w:rPr>
          <w:rFonts w:ascii="Times New Roman" w:eastAsia="Times New Roman" w:hAnsi="Times New Roman" w:cs="Times New Roman"/>
          <w:b/>
          <w:sz w:val="24"/>
          <w:szCs w:val="24"/>
        </w:rPr>
        <w:t xml:space="preserve">METODOLOGIA: </w:t>
      </w:r>
      <w:r w:rsidRPr="005E6568">
        <w:rPr>
          <w:rFonts w:ascii="Times New Roman" w:eastAsia="Times New Roman" w:hAnsi="Times New Roman" w:cs="Times New Roman"/>
          <w:color w:val="000000"/>
          <w:sz w:val="24"/>
          <w:szCs w:val="24"/>
        </w:rPr>
        <w:t xml:space="preserve">O estudo trata-se de uma revisão integrativa da literatura, a qual permite uma síntese de conteúdos e a correlação de resultados de trabalhos científicos sobre o tema “Mecanismos subjacentes ao Diabetes Mellitus tipo 2 que colaboram com o desenvolvimento de sarcopenia em idosos”. A revisão foi conduzida por meio das seguintes etapas de investigação: elaboração da questão de pesquisa, busca na literatura e amostragem, extração de dados, avaliação crítica dos estudos incluídos, análise, síntese dos resultados e apresentação da revisão. Foram selecionados 20 artigos originais publicados entre os anos de 2018 e 2022 nas bases de dados </w:t>
      </w:r>
      <w:proofErr w:type="spellStart"/>
      <w:r w:rsidRPr="005E6568">
        <w:rPr>
          <w:rFonts w:ascii="Times New Roman" w:eastAsia="Times New Roman" w:hAnsi="Times New Roman" w:cs="Times New Roman"/>
          <w:color w:val="000000"/>
          <w:sz w:val="24"/>
          <w:szCs w:val="24"/>
        </w:rPr>
        <w:t>Pubmed</w:t>
      </w:r>
      <w:proofErr w:type="spellEnd"/>
      <w:r w:rsidRPr="005E6568">
        <w:rPr>
          <w:rFonts w:ascii="Times New Roman" w:eastAsia="Times New Roman" w:hAnsi="Times New Roman" w:cs="Times New Roman"/>
          <w:color w:val="000000"/>
          <w:sz w:val="24"/>
          <w:szCs w:val="24"/>
        </w:rPr>
        <w:t xml:space="preserve">, </w:t>
      </w:r>
      <w:proofErr w:type="spellStart"/>
      <w:r w:rsidRPr="005E6568">
        <w:rPr>
          <w:rFonts w:ascii="Times New Roman" w:eastAsia="Times New Roman" w:hAnsi="Times New Roman" w:cs="Times New Roman"/>
          <w:color w:val="000000"/>
          <w:sz w:val="24"/>
          <w:szCs w:val="24"/>
        </w:rPr>
        <w:t>Scielo</w:t>
      </w:r>
      <w:proofErr w:type="spellEnd"/>
      <w:r w:rsidRPr="005E6568">
        <w:rPr>
          <w:rFonts w:ascii="Times New Roman" w:eastAsia="Times New Roman" w:hAnsi="Times New Roman" w:cs="Times New Roman"/>
          <w:color w:val="000000"/>
          <w:sz w:val="24"/>
          <w:szCs w:val="24"/>
        </w:rPr>
        <w:t xml:space="preserve"> e LILACS. </w:t>
      </w:r>
      <w:r w:rsidRPr="005E6568">
        <w:rPr>
          <w:rFonts w:ascii="Times New Roman" w:eastAsia="Times New Roman" w:hAnsi="Times New Roman" w:cs="Times New Roman"/>
          <w:b/>
          <w:sz w:val="24"/>
          <w:szCs w:val="24"/>
        </w:rPr>
        <w:t xml:space="preserve">RESULTADOS: </w:t>
      </w:r>
      <w:r w:rsidRPr="005E6568">
        <w:rPr>
          <w:rFonts w:ascii="Times New Roman" w:eastAsia="Times New Roman" w:hAnsi="Times New Roman" w:cs="Times New Roman"/>
          <w:color w:val="000000"/>
          <w:sz w:val="24"/>
          <w:szCs w:val="24"/>
        </w:rPr>
        <w:t>Os estudos analisados trouxeram dados que mostraram a prevalência de sarcopenia maior em idosos com DM2</w:t>
      </w:r>
      <w:r w:rsidRPr="005E6568">
        <w:rPr>
          <w:rFonts w:ascii="Times New Roman" w:eastAsia="Times New Roman" w:hAnsi="Times New Roman" w:cs="Times New Roman"/>
          <w:color w:val="212121"/>
          <w:sz w:val="24"/>
          <w:szCs w:val="24"/>
        </w:rPr>
        <w:t xml:space="preserve">. Ademais, os principais mecanismos que predizem a sarcopenia são índice de massa corporal (IMC), peso, idade, nível de atividade física, entre eles, tem-se a presença de motivos modificáveis que poderiam ser usados para retardar ou prevenir a progressão da sarcopenia em idosos e para melhorar seu estado de saúde. Outrossim, como efeito da sarcopenia em idosos com DM2, tem-se uma estrutura óssea prejudicada, que está relacionada a um aumento na taxa de fraturas e atraso na cicatrização. </w:t>
      </w:r>
      <w:r w:rsidRPr="005E6568">
        <w:rPr>
          <w:rFonts w:ascii="Times New Roman" w:eastAsia="Times New Roman" w:hAnsi="Times New Roman" w:cs="Times New Roman"/>
          <w:b/>
          <w:sz w:val="24"/>
          <w:szCs w:val="24"/>
        </w:rPr>
        <w:t xml:space="preserve">CONCLUSÃO: </w:t>
      </w:r>
      <w:r w:rsidRPr="005E6568">
        <w:rPr>
          <w:rFonts w:ascii="Times New Roman" w:eastAsia="Times New Roman" w:hAnsi="Times New Roman" w:cs="Times New Roman"/>
          <w:sz w:val="24"/>
          <w:szCs w:val="24"/>
        </w:rPr>
        <w:t xml:space="preserve">Portanto, a partir das informações expostas e discutidas ao longo dessa revisão, foi possível compreender que, no DM2, o organismo produz insulina, porém com sua função comprometida, devido ao funcionamento das células beta pancreáticas e demais células do corpo, com isso, demonstram o fator demasiadamente influenciável para o avanço da sarcopenia em idosos. Indubitavelmente, o aumento da atividade física e a manutenção de um peso saudável podem ser benéficos na prevenção da perda de massa muscular entre os idosos com DM2. Estes poderiam ser incluídos no aconselhamento da autogestão do DM2 na prática clínica. </w:t>
      </w:r>
    </w:p>
    <w:p w14:paraId="17F63717" w14:textId="77777777" w:rsidR="005E6568" w:rsidRPr="005E6568" w:rsidRDefault="005E6568" w:rsidP="00436570">
      <w:pPr>
        <w:spacing w:line="240" w:lineRule="auto"/>
        <w:jc w:val="both"/>
        <w:rPr>
          <w:rFonts w:ascii="Times New Roman" w:eastAsia="Times New Roman" w:hAnsi="Times New Roman" w:cs="Times New Roman"/>
          <w:sz w:val="24"/>
          <w:szCs w:val="24"/>
        </w:rPr>
      </w:pPr>
    </w:p>
    <w:p w14:paraId="34E1EAE8" w14:textId="12B40D56" w:rsidR="00C45D74" w:rsidRPr="00436570" w:rsidRDefault="005E6568" w:rsidP="00436570">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sidRPr="005E6568">
        <w:rPr>
          <w:rFonts w:ascii="Times New Roman" w:eastAsia="Times New Roman" w:hAnsi="Times New Roman" w:cs="Times New Roman"/>
          <w:b/>
          <w:color w:val="000000"/>
          <w:sz w:val="24"/>
          <w:szCs w:val="24"/>
        </w:rPr>
        <w:t>Palavras-chaves</w:t>
      </w:r>
      <w:r w:rsidRPr="005E6568">
        <w:rPr>
          <w:rFonts w:ascii="Times New Roman" w:eastAsia="Times New Roman" w:hAnsi="Times New Roman" w:cs="Times New Roman"/>
          <w:color w:val="000000"/>
          <w:sz w:val="24"/>
          <w:szCs w:val="24"/>
        </w:rPr>
        <w:t>: Diabetes mellitus tipo 2, sarcopenia, idosos.</w:t>
      </w:r>
    </w:p>
    <w:sectPr w:rsidR="00C45D74" w:rsidRPr="00436570" w:rsidSect="00E9749F">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ADFAF" w14:textId="77777777" w:rsidR="00A84A0F" w:rsidRDefault="00A84A0F" w:rsidP="007218E2">
      <w:pPr>
        <w:spacing w:after="0" w:line="240" w:lineRule="auto"/>
      </w:pPr>
      <w:r>
        <w:separator/>
      </w:r>
    </w:p>
  </w:endnote>
  <w:endnote w:type="continuationSeparator" w:id="0">
    <w:p w14:paraId="1F38C900" w14:textId="77777777" w:rsidR="00A84A0F" w:rsidRDefault="00A84A0F" w:rsidP="00721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D33E5" w14:textId="77777777" w:rsidR="00A84A0F" w:rsidRDefault="00A84A0F" w:rsidP="007218E2">
      <w:pPr>
        <w:spacing w:after="0" w:line="240" w:lineRule="auto"/>
      </w:pPr>
      <w:r>
        <w:separator/>
      </w:r>
    </w:p>
  </w:footnote>
  <w:footnote w:type="continuationSeparator" w:id="0">
    <w:p w14:paraId="210CDA39" w14:textId="77777777" w:rsidR="00A84A0F" w:rsidRDefault="00A84A0F" w:rsidP="007218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BD6"/>
    <w:rsid w:val="00077963"/>
    <w:rsid w:val="000B2334"/>
    <w:rsid w:val="003A4751"/>
    <w:rsid w:val="00436570"/>
    <w:rsid w:val="004B2BD6"/>
    <w:rsid w:val="005966D2"/>
    <w:rsid w:val="005E6568"/>
    <w:rsid w:val="0063107C"/>
    <w:rsid w:val="007218E2"/>
    <w:rsid w:val="00966D03"/>
    <w:rsid w:val="009D62B9"/>
    <w:rsid w:val="00A84A0F"/>
    <w:rsid w:val="00B27934"/>
    <w:rsid w:val="00BD6D9B"/>
    <w:rsid w:val="00C45D74"/>
    <w:rsid w:val="00CB4193"/>
    <w:rsid w:val="00DD44A1"/>
    <w:rsid w:val="00E9749F"/>
    <w:rsid w:val="00F30932"/>
    <w:rsid w:val="00FD10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34DCD"/>
  <w15:chartTrackingRefBased/>
  <w15:docId w15:val="{19B6A29F-E896-434E-8EF9-6742DF4BE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218E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218E2"/>
  </w:style>
  <w:style w:type="paragraph" w:styleId="Rodap">
    <w:name w:val="footer"/>
    <w:basedOn w:val="Normal"/>
    <w:link w:val="RodapChar"/>
    <w:uiPriority w:val="99"/>
    <w:unhideWhenUsed/>
    <w:rsid w:val="007218E2"/>
    <w:pPr>
      <w:tabs>
        <w:tab w:val="center" w:pos="4252"/>
        <w:tab w:val="right" w:pos="8504"/>
      </w:tabs>
      <w:spacing w:after="0" w:line="240" w:lineRule="auto"/>
    </w:pPr>
  </w:style>
  <w:style w:type="character" w:customStyle="1" w:styleId="RodapChar">
    <w:name w:val="Rodapé Char"/>
    <w:basedOn w:val="Fontepargpadro"/>
    <w:link w:val="Rodap"/>
    <w:uiPriority w:val="99"/>
    <w:rsid w:val="007218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467</Words>
  <Characters>2608</Characters>
  <Application>Microsoft Office Word</Application>
  <DocSecurity>0</DocSecurity>
  <Lines>36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Alves Xavier</dc:creator>
  <cp:keywords/>
  <dc:description/>
  <cp:lastModifiedBy>Natallia Gabriela</cp:lastModifiedBy>
  <cp:revision>2</cp:revision>
  <dcterms:created xsi:type="dcterms:W3CDTF">2023-05-07T20:05:00Z</dcterms:created>
  <dcterms:modified xsi:type="dcterms:W3CDTF">2023-05-07T20:05:00Z</dcterms:modified>
</cp:coreProperties>
</file>