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9C18F" w14:textId="0D652E34" w:rsidR="005B3E8A" w:rsidRDefault="00D76DD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OSTEOARTRITE TÁRSICA </w:t>
      </w:r>
      <w:r w:rsidR="002D2132">
        <w:rPr>
          <w:rFonts w:ascii="Arial" w:eastAsia="Arial" w:hAnsi="Arial" w:cs="Arial"/>
          <w:b/>
          <w:smallCaps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EQUINO: </w:t>
      </w:r>
      <w:r w:rsidR="00101914">
        <w:rPr>
          <w:rFonts w:ascii="Arial" w:eastAsia="Arial" w:hAnsi="Arial" w:cs="Arial"/>
          <w:b/>
          <w:smallCaps/>
          <w:sz w:val="22"/>
          <w:szCs w:val="22"/>
        </w:rPr>
        <w:t>RELATO DE CASO</w:t>
      </w:r>
    </w:p>
    <w:p w14:paraId="09D35A4D" w14:textId="7DE91DC4" w:rsidR="005B3E8A" w:rsidRDefault="00D76D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Cíntia Alves Teixeira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Gabriel Oliveira Florindo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, </w:t>
      </w:r>
      <w:r w:rsidR="00287707">
        <w:rPr>
          <w:rFonts w:ascii="Arial" w:eastAsia="Arial" w:hAnsi="Arial" w:cs="Arial"/>
          <w:b/>
          <w:color w:val="000000"/>
        </w:rPr>
        <w:t xml:space="preserve">Letícia Marinho Viana¹, </w:t>
      </w:r>
      <w:r>
        <w:rPr>
          <w:rFonts w:ascii="Arial" w:eastAsia="Arial" w:hAnsi="Arial" w:cs="Arial"/>
          <w:b/>
          <w:color w:val="000000"/>
        </w:rPr>
        <w:t>Leonardo Costa Tavares Coelho² Priscila Fantini²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0C3BFD2A" w14:textId="1F67B04A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D76DDB">
        <w:rPr>
          <w:rFonts w:ascii="Arial" w:eastAsia="Arial" w:hAnsi="Arial" w:cs="Arial"/>
          <w:i/>
          <w:color w:val="000000"/>
          <w:sz w:val="14"/>
          <w:szCs w:val="14"/>
        </w:rPr>
        <w:t>Uma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D76DDB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D76DDB">
        <w:rPr>
          <w:rFonts w:ascii="Arial" w:eastAsia="Arial" w:hAnsi="Arial" w:cs="Arial"/>
          <w:i/>
          <w:color w:val="000000"/>
          <w:sz w:val="14"/>
          <w:szCs w:val="14"/>
        </w:rPr>
        <w:t>cintiaalvestexeira</w:t>
      </w:r>
      <w:r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D76DDB">
        <w:rPr>
          <w:rFonts w:ascii="Arial" w:eastAsia="Arial" w:hAnsi="Arial" w:cs="Arial"/>
          <w:i/>
          <w:color w:val="000000"/>
          <w:sz w:val="14"/>
          <w:szCs w:val="14"/>
        </w:rPr>
        <w:t>hot</w:t>
      </w:r>
      <w:r>
        <w:rPr>
          <w:rFonts w:ascii="Arial" w:eastAsia="Arial" w:hAnsi="Arial" w:cs="Arial"/>
          <w:i/>
          <w:color w:val="000000"/>
          <w:sz w:val="14"/>
          <w:szCs w:val="14"/>
        </w:rPr>
        <w:t>mail.com</w:t>
      </w:r>
    </w:p>
    <w:p w14:paraId="6ACE2728" w14:textId="73EB7D81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00617D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r w:rsidR="00D76DDB">
        <w:rPr>
          <w:rFonts w:ascii="Arial" w:eastAsia="Arial" w:hAnsi="Arial" w:cs="Arial"/>
          <w:i/>
          <w:color w:val="000000"/>
          <w:sz w:val="14"/>
          <w:szCs w:val="14"/>
        </w:rPr>
        <w:t>Uma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</w:t>
      </w:r>
      <w:r w:rsidR="00D76DDB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01C115F5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6774052F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8F7CA38" w14:textId="77777777" w:rsidR="005B3E8A" w:rsidRDefault="00101914" w:rsidP="00CD7B2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20797A9" w14:textId="4D85B02F" w:rsidR="00AA6E1C" w:rsidRPr="00AA6E1C" w:rsidRDefault="00AA6E1C" w:rsidP="00CD7B2C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A6E1C">
        <w:rPr>
          <w:rFonts w:ascii="Arial" w:hAnsi="Arial" w:cs="Arial"/>
          <w:color w:val="000000" w:themeColor="text1"/>
          <w:sz w:val="18"/>
          <w:szCs w:val="18"/>
        </w:rPr>
        <w:t>A osteoartrite társica (OAT) também conhecida como artrite degenerativa, osteoartrose, artrite hipertrófica e esparavão ósseo</w:t>
      </w:r>
      <w:r w:rsidR="00D56D4F">
        <w:rPr>
          <w:rFonts w:ascii="Arial" w:hAnsi="Arial" w:cs="Arial"/>
          <w:color w:val="000000" w:themeColor="text1"/>
          <w:sz w:val="18"/>
          <w:szCs w:val="18"/>
        </w:rPr>
        <w:t xml:space="preserve">, é 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uma enfermidade caracterizada por osteoartrose e periostite que afeta as articulações intertársica distal, tarsometatársica e, ocasionalmente, a articulação intertársica proximal </w:t>
      </w:r>
      <w:r w:rsidRPr="00AA6E1C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. A perda progressiva da estrutura e função da cartilagem articular bem como as alterações no osso subcondral e sinóvia são componentes da síndrome clínica da osteoartrite </w:t>
      </w:r>
      <w:r w:rsidRPr="00AA6E1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851E923" w14:textId="1CC4D31E" w:rsidR="00AA6E1C" w:rsidRPr="00AA6E1C" w:rsidRDefault="00AA6E1C" w:rsidP="00CD7B2C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A6E1C">
        <w:rPr>
          <w:rFonts w:ascii="Arial" w:hAnsi="Arial" w:cs="Arial"/>
          <w:color w:val="000000" w:themeColor="text1"/>
          <w:sz w:val="18"/>
          <w:szCs w:val="18"/>
        </w:rPr>
        <w:t>A etiologia da OAT é multifatorial e não é totalmente elucidada, sendo associada à idade e defeitos de conformação. Acredita-se também que a atividade física intensa seja responsável pelo desenvolvimento da afecção.  A compressão e sucessivas rotações dos ossos társicos</w:t>
      </w:r>
      <w:r w:rsidR="00D56D4F">
        <w:rPr>
          <w:rFonts w:ascii="Arial" w:hAnsi="Arial" w:cs="Arial"/>
          <w:color w:val="000000" w:themeColor="text1"/>
          <w:sz w:val="18"/>
          <w:szCs w:val="18"/>
        </w:rPr>
        <w:t>,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 associadas à tensão excessiva dos ligamentos do tarso são aspectos importantes na patogênese da doença </w:t>
      </w:r>
      <w:r w:rsidRPr="00AA6E1C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969CD25" w14:textId="607BC4C7" w:rsidR="00AA6E1C" w:rsidRPr="00AA6E1C" w:rsidRDefault="00AA6E1C" w:rsidP="00CD7B2C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É uma doença de progressão lenta, a claudicação é progressiva e pode ser uni ou bilateral, piorando com exercícios e melhorando com o repouso </w:t>
      </w:r>
      <w:r w:rsidRPr="00AA6E1C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. Além disso, pode ser observado deformação articular por aumento de volume devido </w:t>
      </w:r>
      <w:r w:rsidR="00D56D4F">
        <w:rPr>
          <w:rFonts w:ascii="Arial" w:hAnsi="Arial" w:cs="Arial"/>
          <w:color w:val="000000" w:themeColor="text1"/>
          <w:sz w:val="18"/>
          <w:szCs w:val="18"/>
        </w:rPr>
        <w:t xml:space="preserve">ao 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>edema</w:t>
      </w:r>
      <w:r w:rsidR="00D56D4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efusão sinovial, calor e dor. Entretanto, a diminuição da performance do cavalo pode ser o único sinal clínico observado </w:t>
      </w:r>
      <w:r w:rsidRPr="00AA6E1C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AEFA75C" w14:textId="77777777" w:rsidR="00AA6E1C" w:rsidRPr="00AA6E1C" w:rsidRDefault="00AA6E1C" w:rsidP="00CD7B2C">
      <w:pPr>
        <w:spacing w:after="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O diagnóstico da enfermidade é baseado na anamnese, avaliação clínica podendo ser confirmada com a prova do esparavão e exame radiográfico </w:t>
      </w:r>
      <w:r w:rsidRPr="00AA6E1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. Podem também ser usados bloqueios anestésicos intra-articulares, a fim de identificar ou confirmar a origem da claudicação </w:t>
      </w:r>
      <w:r w:rsidRPr="00AA6E1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6F440A0" w14:textId="77777777" w:rsidR="00AA6E1C" w:rsidRPr="00AA6E1C" w:rsidRDefault="00AA6E1C" w:rsidP="00CD7B2C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O exame radiográfico é essencial para a confirmação da OAT, devendo ser incluída as seguintes projeções: Dorso Plantar (DP), Dorso lateral plantar medial oblíqua (DLPLMO), dorso medial plantar medial oblíqua (DLPLLP), latero medial (LM) e latero medial flexionada. Com estas projeções podem ser observadas as seguintes alterações: rarefações, irregularidade, esclerose ou lise do osso subcondral, baixa definição corticomedular, aumento ou diminuição do espaço intra-articular, anquilose, osteófitos periarticulares </w:t>
      </w:r>
      <w:r w:rsidRPr="00AA6E1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1,3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03FC47A0" w14:textId="7035BD5A" w:rsidR="00F11CF8" w:rsidRDefault="00AA6E1C" w:rsidP="00CD7B2C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A6E1C">
        <w:rPr>
          <w:rFonts w:ascii="Arial" w:hAnsi="Arial" w:cs="Arial"/>
          <w:color w:val="000000" w:themeColor="text1"/>
          <w:sz w:val="18"/>
          <w:szCs w:val="18"/>
        </w:rPr>
        <w:t xml:space="preserve">O tratamento da osteoartrite társica visa o alívio da dor e do desconforto, podendo ser conservativo ou cirúrgico. O tratamento conservativo é paliativo e consiste em repouso e anti-inflamatórios não esteroidais, infiltração de corticosteroides, administração de glicosaminoglicanos e alterações no manejo e ferrageamento. Como procedimento cirúrgico cita-se a tenectomia do cuneano, artroscopia e artrodese </w:t>
      </w:r>
      <w:r w:rsidRPr="00AA6E1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Pr="00AA6E1C">
        <w:rPr>
          <w:rFonts w:ascii="Arial" w:hAnsi="Arial" w:cs="Arial"/>
          <w:color w:val="000000" w:themeColor="text1"/>
          <w:sz w:val="18"/>
          <w:szCs w:val="18"/>
        </w:rPr>
        <w:t>.</w:t>
      </w:r>
      <w:r w:rsidR="00F11CF8">
        <w:rPr>
          <w:rFonts w:ascii="Arial" w:hAnsi="Arial" w:cs="Arial"/>
          <w:color w:val="000000" w:themeColor="text1"/>
          <w:sz w:val="18"/>
          <w:szCs w:val="18"/>
        </w:rPr>
        <w:t xml:space="preserve"> O objetivo do presente relato é abordar um caso com interrupção da evolução da evolução do quadro de osteoartrite társica em equino.</w:t>
      </w:r>
    </w:p>
    <w:p w14:paraId="715AC486" w14:textId="77777777" w:rsidR="00F11CF8" w:rsidRDefault="00F11CF8" w:rsidP="00CD7B2C">
      <w:pP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7FD923B" w14:textId="71132E81" w:rsidR="005B3E8A" w:rsidRDefault="00101914" w:rsidP="00CD7B2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9B0CC8E" w14:textId="79BCB735" w:rsidR="001A736E" w:rsidRPr="001A736E" w:rsidRDefault="001A736E" w:rsidP="00CD7B2C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8"/>
          <w:szCs w:val="18"/>
        </w:rPr>
      </w:pPr>
      <w:r w:rsidRPr="001A736E">
        <w:rPr>
          <w:rFonts w:ascii="Arial" w:hAnsi="Arial" w:cs="Arial"/>
          <w:sz w:val="18"/>
          <w:szCs w:val="18"/>
        </w:rPr>
        <w:t xml:space="preserve">Foi atendida em Lagoa da Prata – MG, uma égua da raça Quarto de Milha, 5 anos de idade, pesando 500kg, em treinamento intensivo para modalidade de três tambores, com histórico de claudicação acentuada, no membro pélvico esquerdo. Na anamnese o proprietário relatou que após o treino animal manifestou claudicação grave, com apoio apenas na pinça do casco, e foi tratada por três dias com administrações endovenosas de </w:t>
      </w:r>
      <w:r w:rsidR="00081E9C">
        <w:rPr>
          <w:rFonts w:ascii="Arial" w:hAnsi="Arial" w:cs="Arial"/>
          <w:sz w:val="18"/>
          <w:szCs w:val="18"/>
        </w:rPr>
        <w:t>2</w:t>
      </w:r>
      <w:r w:rsidRPr="001A736E">
        <w:rPr>
          <w:rFonts w:ascii="Arial" w:hAnsi="Arial" w:cs="Arial"/>
          <w:sz w:val="18"/>
          <w:szCs w:val="18"/>
        </w:rPr>
        <w:t>g de fenilbutazo</w:t>
      </w:r>
      <w:r w:rsidR="00081E9C">
        <w:rPr>
          <w:rFonts w:ascii="Arial" w:hAnsi="Arial" w:cs="Arial"/>
          <w:sz w:val="18"/>
          <w:szCs w:val="18"/>
        </w:rPr>
        <w:t>na uma vez ao dia</w:t>
      </w:r>
      <w:r w:rsidRPr="001A736E">
        <w:rPr>
          <w:rFonts w:ascii="Arial" w:hAnsi="Arial" w:cs="Arial"/>
          <w:sz w:val="18"/>
          <w:szCs w:val="18"/>
        </w:rPr>
        <w:t xml:space="preserve">. </w:t>
      </w:r>
      <w:r w:rsidR="00D56D4F">
        <w:rPr>
          <w:rFonts w:ascii="Arial" w:hAnsi="Arial" w:cs="Arial"/>
          <w:sz w:val="18"/>
          <w:szCs w:val="18"/>
        </w:rPr>
        <w:t>No exame físico, à</w:t>
      </w:r>
      <w:r w:rsidRPr="001A736E">
        <w:rPr>
          <w:rFonts w:ascii="Arial" w:hAnsi="Arial" w:cs="Arial"/>
          <w:sz w:val="18"/>
          <w:szCs w:val="18"/>
        </w:rPr>
        <w:t xml:space="preserve"> inspeção estática os cascos apresentavam estojo córneo alongado com comprimento exagerado de pinça e talão, com desvio do eixo podofalangeano. Ao passo apresentava claudicação moderada grau 2, intensi</w:t>
      </w:r>
      <w:r w:rsidR="00D56D4F">
        <w:rPr>
          <w:rFonts w:ascii="Arial" w:hAnsi="Arial" w:cs="Arial"/>
          <w:sz w:val="18"/>
          <w:szCs w:val="18"/>
        </w:rPr>
        <w:t>f</w:t>
      </w:r>
      <w:r w:rsidRPr="001A736E">
        <w:rPr>
          <w:rFonts w:ascii="Arial" w:hAnsi="Arial" w:cs="Arial"/>
          <w:sz w:val="18"/>
          <w:szCs w:val="18"/>
        </w:rPr>
        <w:t xml:space="preserve">icada após teste de flexão, com o animal responsivo à flexão do jarrete esquerdo demonstrando claudicação grau 4. Apresentou discreto aumento de volume na região cranial do tarso do MPE, paciente desviando parcialmente o apoio para membro contralateral, mantendo o membro acometido em descanso com </w:t>
      </w:r>
      <w:r w:rsidRPr="001A736E">
        <w:rPr>
          <w:rFonts w:ascii="Arial" w:hAnsi="Arial" w:cs="Arial"/>
          <w:sz w:val="18"/>
          <w:szCs w:val="18"/>
        </w:rPr>
        <w:t>frequência</w:t>
      </w:r>
      <w:r w:rsidR="00D56D4F">
        <w:rPr>
          <w:rFonts w:ascii="Arial" w:hAnsi="Arial" w:cs="Arial"/>
          <w:sz w:val="18"/>
          <w:szCs w:val="18"/>
        </w:rPr>
        <w:t>. À palpação das</w:t>
      </w:r>
      <w:r w:rsidRPr="001A736E">
        <w:rPr>
          <w:rFonts w:ascii="Arial" w:hAnsi="Arial" w:cs="Arial"/>
          <w:sz w:val="18"/>
          <w:szCs w:val="18"/>
        </w:rPr>
        <w:t xml:space="preserve"> estruturas tendíneas e ligamentares das articulações társicas</w:t>
      </w:r>
      <w:r w:rsidR="00D56D4F">
        <w:rPr>
          <w:rFonts w:ascii="Arial" w:hAnsi="Arial" w:cs="Arial"/>
          <w:sz w:val="18"/>
          <w:szCs w:val="18"/>
        </w:rPr>
        <w:t xml:space="preserve"> não apresentou dor ou desconforto</w:t>
      </w:r>
      <w:r w:rsidRPr="001A736E">
        <w:rPr>
          <w:rFonts w:ascii="Arial" w:hAnsi="Arial" w:cs="Arial"/>
          <w:sz w:val="18"/>
          <w:szCs w:val="18"/>
        </w:rPr>
        <w:t xml:space="preserve">. Foi realizado o exame radiográfico e observou-se a presença de </w:t>
      </w:r>
      <w:r w:rsidR="00D56D4F">
        <w:rPr>
          <w:rFonts w:ascii="Arial" w:hAnsi="Arial" w:cs="Arial"/>
          <w:sz w:val="18"/>
          <w:szCs w:val="18"/>
        </w:rPr>
        <w:t>osteófitos em regiões intra-articulares</w:t>
      </w:r>
      <w:r w:rsidR="00E76E6C">
        <w:rPr>
          <w:rFonts w:ascii="Arial" w:hAnsi="Arial" w:cs="Arial"/>
          <w:sz w:val="18"/>
          <w:szCs w:val="18"/>
        </w:rPr>
        <w:t>, com espaços intra-articulares preservados</w:t>
      </w:r>
      <w:r w:rsidR="00D56D4F">
        <w:rPr>
          <w:rFonts w:ascii="Arial" w:hAnsi="Arial" w:cs="Arial"/>
          <w:sz w:val="18"/>
          <w:szCs w:val="18"/>
        </w:rPr>
        <w:t>.</w:t>
      </w:r>
    </w:p>
    <w:p w14:paraId="22103373" w14:textId="77777777" w:rsidR="005B3E8A" w:rsidRDefault="005B3E8A" w:rsidP="00CD7B2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629296FF" w14:textId="5B02C188" w:rsidR="005B3E8A" w:rsidRDefault="001A736E" w:rsidP="00CD7B2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13C757B9" wp14:editId="1F77B20E">
            <wp:extent cx="3130475" cy="235270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791" cy="256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94C5" w14:textId="77777777" w:rsidR="005B3E8A" w:rsidRDefault="005B3E8A" w:rsidP="00CD7B2C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19D32522" w14:textId="0C87E803" w:rsidR="005B3E8A" w:rsidRDefault="00101914" w:rsidP="00CD7B2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4D371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1A736E" w:rsidRPr="001A736E">
        <w:rPr>
          <w:rFonts w:ascii="Arial" w:hAnsi="Arial" w:cs="Arial"/>
          <w:sz w:val="18"/>
          <w:szCs w:val="18"/>
        </w:rPr>
        <w:t xml:space="preserve">(A) </w:t>
      </w:r>
      <w:r w:rsidR="00E76E6C">
        <w:rPr>
          <w:rFonts w:ascii="Arial" w:hAnsi="Arial" w:cs="Arial"/>
          <w:sz w:val="18"/>
          <w:szCs w:val="18"/>
        </w:rPr>
        <w:t>P</w:t>
      </w:r>
      <w:r w:rsidR="00E76E6C" w:rsidRPr="001A736E">
        <w:rPr>
          <w:rFonts w:ascii="Arial" w:hAnsi="Arial" w:cs="Arial"/>
          <w:sz w:val="18"/>
          <w:szCs w:val="18"/>
        </w:rPr>
        <w:t xml:space="preserve">resença dos osteófito na articulção tarso-metatarsiana, na face dorso-proximal do terceiro metatarsiano </w:t>
      </w:r>
      <w:r w:rsidR="001A736E" w:rsidRPr="001A736E">
        <w:rPr>
          <w:rFonts w:ascii="Arial" w:hAnsi="Arial" w:cs="Arial"/>
          <w:sz w:val="18"/>
          <w:szCs w:val="18"/>
        </w:rPr>
        <w:t>(B)</w:t>
      </w:r>
      <w:r w:rsidR="00E76E6C">
        <w:rPr>
          <w:rFonts w:ascii="Arial" w:hAnsi="Arial" w:cs="Arial"/>
          <w:sz w:val="18"/>
          <w:szCs w:val="18"/>
        </w:rPr>
        <w:t>presença de osterófito na articulação intertársita distal,</w:t>
      </w:r>
      <w:r w:rsidR="00E76E6C" w:rsidRPr="00E76E6C">
        <w:rPr>
          <w:rFonts w:ascii="Arial" w:hAnsi="Arial" w:cs="Arial"/>
          <w:sz w:val="18"/>
          <w:szCs w:val="18"/>
        </w:rPr>
        <w:t xml:space="preserve"> </w:t>
      </w:r>
      <w:r w:rsidR="00E76E6C" w:rsidRPr="001A736E">
        <w:rPr>
          <w:rFonts w:ascii="Arial" w:hAnsi="Arial" w:cs="Arial"/>
          <w:sz w:val="18"/>
          <w:szCs w:val="18"/>
        </w:rPr>
        <w:t>na porção dorsal-distal do osso central do tarso</w:t>
      </w:r>
      <w:r w:rsidR="00E76E6C">
        <w:rPr>
          <w:rFonts w:ascii="Arial" w:hAnsi="Arial" w:cs="Arial"/>
          <w:sz w:val="18"/>
          <w:szCs w:val="18"/>
        </w:rPr>
        <w:t>.</w:t>
      </w:r>
    </w:p>
    <w:p w14:paraId="54443B7A" w14:textId="77777777" w:rsidR="004D3716" w:rsidRDefault="004D3716" w:rsidP="00CD7B2C">
      <w:pPr>
        <w:spacing w:after="40"/>
        <w:jc w:val="both"/>
        <w:rPr>
          <w:rFonts w:ascii="Arial" w:eastAsia="Arial" w:hAnsi="Arial" w:cs="Arial"/>
        </w:rPr>
      </w:pPr>
    </w:p>
    <w:p w14:paraId="0149B467" w14:textId="54DC6CEB" w:rsidR="001A736E" w:rsidRPr="001A736E" w:rsidRDefault="001A736E" w:rsidP="00CD7B2C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18"/>
          <w:szCs w:val="18"/>
        </w:rPr>
      </w:pPr>
      <w:r w:rsidRPr="001A736E">
        <w:rPr>
          <w:rFonts w:ascii="Arial" w:hAnsi="Arial" w:cs="Arial"/>
          <w:sz w:val="18"/>
          <w:szCs w:val="18"/>
        </w:rPr>
        <w:t xml:space="preserve">Foi estabelecido o diagnóstico de osteoartrite társica e iniciado o tratamento. </w:t>
      </w:r>
      <w:r w:rsidR="00081E9C">
        <w:rPr>
          <w:rFonts w:ascii="Arial" w:hAnsi="Arial" w:cs="Arial"/>
          <w:sz w:val="18"/>
          <w:szCs w:val="18"/>
        </w:rPr>
        <w:t xml:space="preserve">Foi feita infusão de </w:t>
      </w:r>
      <w:r w:rsidR="00F11CF8">
        <w:rPr>
          <w:rFonts w:ascii="Arial" w:hAnsi="Arial" w:cs="Arial"/>
          <w:sz w:val="18"/>
          <w:szCs w:val="18"/>
        </w:rPr>
        <w:t xml:space="preserve">5 ml de Retardoesteroide © Triancinolona 10mg, </w:t>
      </w:r>
      <w:r w:rsidR="00081E9C">
        <w:rPr>
          <w:rFonts w:ascii="Arial" w:hAnsi="Arial" w:cs="Arial"/>
          <w:sz w:val="18"/>
          <w:szCs w:val="18"/>
        </w:rPr>
        <w:t xml:space="preserve">na articulação tarso-metatarsiana. </w:t>
      </w:r>
      <w:r w:rsidRPr="001A736E">
        <w:rPr>
          <w:rFonts w:ascii="Arial" w:hAnsi="Arial" w:cs="Arial"/>
          <w:sz w:val="18"/>
          <w:szCs w:val="18"/>
        </w:rPr>
        <w:t xml:space="preserve">As medicações </w:t>
      </w:r>
      <w:r w:rsidR="00F11CF8">
        <w:rPr>
          <w:rFonts w:ascii="Arial" w:hAnsi="Arial" w:cs="Arial"/>
          <w:sz w:val="18"/>
          <w:szCs w:val="18"/>
        </w:rPr>
        <w:t xml:space="preserve">sistêmicas </w:t>
      </w:r>
      <w:r w:rsidRPr="001A736E">
        <w:rPr>
          <w:rFonts w:ascii="Arial" w:hAnsi="Arial" w:cs="Arial"/>
          <w:sz w:val="18"/>
          <w:szCs w:val="18"/>
        </w:rPr>
        <w:t>usadas foram Firocoxib pasta via oral 57mg uma vez ao dia durante 30 dias; Ekyflogyl © tópico, uma vez ao dia, durante 5 dias com posterior bandagem de compressão leve e Tiludronato dissódio 50mg uma vez ao dia, via endovenosa, 10 dias seguidos. Foi estabelecido 90 dias de repouso do treinamento e feito o casqueamento para reduzir e reequilibrar o estojo córneo e também o alinhamento do eixo podofalangeano, de todos os membros.</w:t>
      </w:r>
      <w:r w:rsidR="00032288">
        <w:rPr>
          <w:rFonts w:ascii="Arial" w:hAnsi="Arial" w:cs="Arial"/>
          <w:sz w:val="18"/>
          <w:szCs w:val="18"/>
        </w:rPr>
        <w:t xml:space="preserve">  Ocorreu a melhora gradativa dos sinais clínicos, após </w:t>
      </w:r>
      <w:r w:rsidR="00081E9C" w:rsidRPr="00081E9C">
        <w:rPr>
          <w:rFonts w:ascii="Arial" w:hAnsi="Arial" w:cs="Arial"/>
          <w:sz w:val="18"/>
          <w:szCs w:val="18"/>
        </w:rPr>
        <w:t>7</w:t>
      </w:r>
      <w:r w:rsidR="00032288">
        <w:rPr>
          <w:rFonts w:ascii="Arial" w:hAnsi="Arial" w:cs="Arial"/>
          <w:sz w:val="18"/>
          <w:szCs w:val="18"/>
        </w:rPr>
        <w:t xml:space="preserve"> dias a égua não apresentava claudicação. Após os dias de repouso, o animal regressou aos treinos com intensidade reduzida para evitar regresso dos sinais e piora no quadro. </w:t>
      </w:r>
      <w:r w:rsidR="00430C54">
        <w:rPr>
          <w:rFonts w:ascii="Arial" w:hAnsi="Arial" w:cs="Arial"/>
          <w:sz w:val="18"/>
          <w:szCs w:val="18"/>
        </w:rPr>
        <w:t>Após esse período, foi feita uma nova avaliação clínica e f</w:t>
      </w:r>
      <w:r w:rsidR="00032288">
        <w:rPr>
          <w:rFonts w:ascii="Arial" w:hAnsi="Arial" w:cs="Arial"/>
          <w:sz w:val="18"/>
          <w:szCs w:val="18"/>
        </w:rPr>
        <w:t>oram realizadas novas radiografias</w:t>
      </w:r>
      <w:r w:rsidR="00430C54">
        <w:rPr>
          <w:rFonts w:ascii="Arial" w:hAnsi="Arial" w:cs="Arial"/>
          <w:sz w:val="18"/>
          <w:szCs w:val="18"/>
        </w:rPr>
        <w:t xml:space="preserve">, e observou-se que não houve evolução do quadro. Após </w:t>
      </w:r>
      <w:r w:rsidR="00081E9C">
        <w:rPr>
          <w:rFonts w:ascii="Arial" w:hAnsi="Arial" w:cs="Arial"/>
          <w:sz w:val="18"/>
          <w:szCs w:val="18"/>
        </w:rPr>
        <w:t>15 semanas</w:t>
      </w:r>
      <w:r w:rsidR="00430C54">
        <w:rPr>
          <w:rFonts w:ascii="Arial" w:hAnsi="Arial" w:cs="Arial"/>
          <w:sz w:val="18"/>
          <w:szCs w:val="18"/>
        </w:rPr>
        <w:t xml:space="preserve"> o animal voltou a competir sem reincidência da claudicação.</w:t>
      </w:r>
    </w:p>
    <w:p w14:paraId="30B9C559" w14:textId="77777777" w:rsidR="00AE0E92" w:rsidRDefault="00AE0E92" w:rsidP="00CD7B2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ABE5E40" w14:textId="77777777" w:rsidR="005B3E8A" w:rsidRDefault="00101914" w:rsidP="00CD7B2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9AD6C40" w14:textId="3AF9E577" w:rsidR="00B93293" w:rsidRDefault="00430C54" w:rsidP="00CD7B2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osteoartrite társica é uma patologia frequente</w:t>
      </w:r>
      <w:r w:rsidR="00F11CF8">
        <w:rPr>
          <w:rFonts w:ascii="Arial" w:eastAsia="Arial" w:hAnsi="Arial" w:cs="Arial"/>
          <w:sz w:val="18"/>
          <w:szCs w:val="18"/>
        </w:rPr>
        <w:t xml:space="preserve"> </w:t>
      </w:r>
      <w:r w:rsidR="00D56D4F">
        <w:rPr>
          <w:rFonts w:ascii="Arial" w:eastAsia="Arial" w:hAnsi="Arial" w:cs="Arial"/>
          <w:sz w:val="18"/>
          <w:szCs w:val="18"/>
        </w:rPr>
        <w:t>que causa</w:t>
      </w:r>
      <w:r>
        <w:rPr>
          <w:rFonts w:ascii="Arial" w:eastAsia="Arial" w:hAnsi="Arial" w:cs="Arial"/>
          <w:sz w:val="18"/>
          <w:szCs w:val="18"/>
        </w:rPr>
        <w:t xml:space="preserve"> claudicação em equinos</w:t>
      </w:r>
      <w:r w:rsidR="00D56D4F">
        <w:rPr>
          <w:rFonts w:ascii="Arial" w:eastAsia="Arial" w:hAnsi="Arial" w:cs="Arial"/>
          <w:sz w:val="18"/>
          <w:szCs w:val="18"/>
        </w:rPr>
        <w:t>. D</w:t>
      </w:r>
      <w:r w:rsidR="00AB5E0B">
        <w:rPr>
          <w:rFonts w:ascii="Arial" w:eastAsia="Arial" w:hAnsi="Arial" w:cs="Arial"/>
          <w:sz w:val="18"/>
          <w:szCs w:val="18"/>
        </w:rPr>
        <w:t>eve sempre atentar-se aos possíveis fatores de risco associados e evitar qualquer tipo de t</w:t>
      </w:r>
      <w:r>
        <w:rPr>
          <w:rFonts w:ascii="Arial" w:eastAsia="Arial" w:hAnsi="Arial" w:cs="Arial"/>
          <w:sz w:val="18"/>
          <w:szCs w:val="18"/>
        </w:rPr>
        <w:t>reinamento precoce e excessivo</w:t>
      </w:r>
      <w:r w:rsidR="00AB5E0B">
        <w:rPr>
          <w:rFonts w:ascii="Arial" w:eastAsia="Arial" w:hAnsi="Arial" w:cs="Arial"/>
          <w:sz w:val="18"/>
          <w:szCs w:val="18"/>
        </w:rPr>
        <w:t>. O prognóstico é considerado reservado a favorável tendo em vista a adoção de todas as medidas terapêuticas e preventivas sejam tomadas para manter a sanidade do animal e até prolongar sua vida como atleta.</w:t>
      </w:r>
    </w:p>
    <w:p w14:paraId="49E60680" w14:textId="77777777" w:rsidR="00AD32EF" w:rsidRDefault="00AD32EF" w:rsidP="00CD7B2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70E17A9" w14:textId="2A4BA85E" w:rsidR="005B3E8A" w:rsidRDefault="00B93293" w:rsidP="00CD7B2C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3386D79F" wp14:editId="51D65A98">
            <wp:extent cx="733425" cy="5015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96" cy="67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AD6E3" w14:textId="77777777" w:rsidR="002954A2" w:rsidRDefault="002954A2">
      <w:r>
        <w:separator/>
      </w:r>
    </w:p>
  </w:endnote>
  <w:endnote w:type="continuationSeparator" w:id="0">
    <w:p w14:paraId="393447E0" w14:textId="77777777" w:rsidR="002954A2" w:rsidRDefault="0029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F26A7" w14:textId="77777777" w:rsidR="002954A2" w:rsidRDefault="002954A2">
      <w:r>
        <w:separator/>
      </w:r>
    </w:p>
  </w:footnote>
  <w:footnote w:type="continuationSeparator" w:id="0">
    <w:p w14:paraId="1A2E542D" w14:textId="77777777" w:rsidR="002954A2" w:rsidRDefault="0029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27C3E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4A174FE" wp14:editId="311210BC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53D52A4B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0617D"/>
    <w:rsid w:val="00032288"/>
    <w:rsid w:val="00081E9C"/>
    <w:rsid w:val="00095677"/>
    <w:rsid w:val="00101914"/>
    <w:rsid w:val="001A736E"/>
    <w:rsid w:val="00287707"/>
    <w:rsid w:val="002954A2"/>
    <w:rsid w:val="002D2132"/>
    <w:rsid w:val="003D5FAA"/>
    <w:rsid w:val="00430C54"/>
    <w:rsid w:val="0049011C"/>
    <w:rsid w:val="004D3716"/>
    <w:rsid w:val="00560886"/>
    <w:rsid w:val="005B3E8A"/>
    <w:rsid w:val="006478BB"/>
    <w:rsid w:val="0073759F"/>
    <w:rsid w:val="007D5E2F"/>
    <w:rsid w:val="008F375F"/>
    <w:rsid w:val="00910958"/>
    <w:rsid w:val="009E6F7C"/>
    <w:rsid w:val="00AA6E1C"/>
    <w:rsid w:val="00AB5E0B"/>
    <w:rsid w:val="00AD32EF"/>
    <w:rsid w:val="00AE0E92"/>
    <w:rsid w:val="00B93293"/>
    <w:rsid w:val="00CD7B2C"/>
    <w:rsid w:val="00CE2335"/>
    <w:rsid w:val="00D03E16"/>
    <w:rsid w:val="00D56D4F"/>
    <w:rsid w:val="00D76DDB"/>
    <w:rsid w:val="00E26730"/>
    <w:rsid w:val="00E76E6C"/>
    <w:rsid w:val="00EB429A"/>
    <w:rsid w:val="00F1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084D1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8AE036-C619-4B90-8B97-9DB308E8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Cintia</cp:lastModifiedBy>
  <cp:revision>19</cp:revision>
  <dcterms:created xsi:type="dcterms:W3CDTF">2021-02-25T20:56:00Z</dcterms:created>
  <dcterms:modified xsi:type="dcterms:W3CDTF">2021-04-08T10:27:00Z</dcterms:modified>
</cp:coreProperties>
</file>