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B61" w14:textId="77777777" w:rsidR="000028CE" w:rsidRDefault="000028CE">
      <w:pPr>
        <w:jc w:val="center"/>
        <w:rPr>
          <w:rFonts w:ascii="Times New Roman" w:eastAsia="Times New Roman" w:hAnsi="Times New Roman" w:cs="Times New Roman"/>
        </w:rPr>
      </w:pPr>
    </w:p>
    <w:p w14:paraId="2755857E" w14:textId="65D8280D" w:rsidR="000028CE" w:rsidRPr="008471BB" w:rsidRDefault="00783336">
      <w:pPr>
        <w:jc w:val="center"/>
        <w:rPr>
          <w:rFonts w:ascii="Arial" w:eastAsia="Times New Roman" w:hAnsi="Arial" w:cs="Arial"/>
          <w:sz w:val="24"/>
          <w:szCs w:val="24"/>
        </w:rPr>
      </w:pPr>
      <w:r w:rsidRPr="008471BB">
        <w:rPr>
          <w:rFonts w:ascii="Arial" w:eastAsia="Times New Roman" w:hAnsi="Arial" w:cs="Arial"/>
          <w:b/>
          <w:sz w:val="24"/>
          <w:szCs w:val="24"/>
        </w:rPr>
        <w:t>Ultrassonografia em Ginecologia e Obstetrícia</w:t>
      </w:r>
    </w:p>
    <w:p w14:paraId="16EEF0AB" w14:textId="77777777" w:rsidR="000028CE" w:rsidRPr="008471BB" w:rsidRDefault="000028CE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679384F2" w14:textId="28B384B7" w:rsidR="000028CE" w:rsidRPr="008471BB" w:rsidRDefault="0078333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71BB">
        <w:rPr>
          <w:rFonts w:ascii="Arial" w:eastAsia="Times New Roman" w:hAnsi="Arial" w:cs="Arial"/>
          <w:b/>
          <w:sz w:val="24"/>
          <w:szCs w:val="24"/>
        </w:rPr>
        <w:t>A IMPORTÂNCIA DA ULTRASSONOGRAFIA TRIDIMENSIONAL NO DIAGNÓSTICO DE PATOLOGIAS UTERINAS</w:t>
      </w:r>
    </w:p>
    <w:p w14:paraId="216013EE" w14:textId="45016021" w:rsidR="000028CE" w:rsidRPr="008471BB" w:rsidRDefault="00272279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en-US"/>
        </w:rPr>
      </w:pPr>
      <w:r w:rsidRPr="008471BB">
        <w:rPr>
          <w:rFonts w:ascii="Arial" w:eastAsia="Times New Roman" w:hAnsi="Arial" w:cs="Arial"/>
          <w:b/>
          <w:iCs/>
          <w:sz w:val="24"/>
          <w:szCs w:val="24"/>
          <w:lang w:val="en-US"/>
        </w:rPr>
        <w:t>T</w:t>
      </w:r>
      <w:r w:rsidR="00783336" w:rsidRPr="008471BB">
        <w:rPr>
          <w:rFonts w:ascii="Arial" w:eastAsia="Times New Roman" w:hAnsi="Arial" w:cs="Arial"/>
          <w:b/>
          <w:iCs/>
          <w:sz w:val="24"/>
          <w:szCs w:val="24"/>
          <w:lang w:val="en-US"/>
        </w:rPr>
        <w:t>HE IMPORTANCE OFTHREE-DIMENSIONAL ULTRASOUND IN THE DIAGNOSIS OF UTERINE PATHOLOGIES</w:t>
      </w:r>
    </w:p>
    <w:p w14:paraId="7DE94708" w14:textId="77777777" w:rsidR="000028CE" w:rsidRPr="00C06436" w:rsidRDefault="000028C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CB473B" w14:textId="161FD81B" w:rsidR="008471BB" w:rsidRDefault="008471BB" w:rsidP="008471BB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Thaiz Ferreira Galvão</w:t>
      </w:r>
      <w:r w:rsidR="0027227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de Maceió UNIMA/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 w:rsidR="00B327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7356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thaiz_fg@hotmail.com</w:t>
        </w:r>
      </w:hyperlink>
    </w:p>
    <w:p w14:paraId="0AB50206" w14:textId="09CA5325" w:rsidR="008471BB" w:rsidRDefault="008471BB" w:rsidP="008471BB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Fernanda Duarte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Euzebio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Centro Universitário de Maceió UNIMA/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7356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–fernandarayara@gmail.com</w:t>
        </w:r>
      </w:hyperlink>
    </w:p>
    <w:p w14:paraId="7956F93C" w14:textId="2FF5FB43" w:rsidR="000028CE" w:rsidRDefault="000028CE">
      <w:pPr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599C7" w14:textId="3AC8DB1E" w:rsidR="000028CE" w:rsidRPr="00604236" w:rsidRDefault="008471BB" w:rsidP="00604236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04236">
        <w:rPr>
          <w:rFonts w:ascii="Arial" w:eastAsia="Times New Roman" w:hAnsi="Arial" w:cs="Arial"/>
          <w:bCs/>
          <w:sz w:val="24"/>
          <w:szCs w:val="24"/>
        </w:rPr>
        <w:t>INTRODUÇÃO E OBJETIVOS:</w:t>
      </w:r>
      <w:r w:rsidRPr="006042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04236">
        <w:rPr>
          <w:rFonts w:ascii="Arial" w:eastAsia="Times New Roman" w:hAnsi="Arial" w:cs="Arial"/>
          <w:bCs/>
          <w:sz w:val="24"/>
          <w:szCs w:val="24"/>
        </w:rPr>
        <w:t>A ultrassonografia tridimensional (3D) na área da ginecologia e obstetrícia é um progresso relevante no diagnóstico por imagem, visto que fornece diversas imagens simultâneas dos órgãos pélvicos femininos nos planos desejados (</w:t>
      </w:r>
      <w:r w:rsidR="00B75F93" w:rsidRPr="00B75F93">
        <w:rPr>
          <w:rFonts w:ascii="Arial" w:eastAsia="Times New Roman" w:hAnsi="Arial" w:cs="Arial"/>
          <w:bCs/>
          <w:sz w:val="24"/>
          <w:szCs w:val="24"/>
        </w:rPr>
        <w:t>BENACERRAF</w:t>
      </w:r>
      <w:r w:rsidRPr="00604236">
        <w:rPr>
          <w:rFonts w:ascii="Arial" w:eastAsia="Times New Roman" w:hAnsi="Arial" w:cs="Arial"/>
          <w:bCs/>
          <w:sz w:val="24"/>
          <w:szCs w:val="24"/>
        </w:rPr>
        <w:t>, 2019). Em aplicações ginecológicas, a ultrassom supera as modalidades de ressonância magnética (RM) e tomografia computadorizada (TC) (</w:t>
      </w:r>
      <w:r w:rsidR="009C56B8" w:rsidRPr="00604236">
        <w:rPr>
          <w:rFonts w:ascii="Arial" w:hAnsi="Arial" w:cs="Arial"/>
          <w:sz w:val="24"/>
          <w:szCs w:val="24"/>
          <w:shd w:val="clear" w:color="auto" w:fill="FFFFFF"/>
        </w:rPr>
        <w:t>GRIGORE</w:t>
      </w:r>
      <w:r w:rsidRPr="0060423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604236">
        <w:rPr>
          <w:rFonts w:ascii="Arial" w:eastAsia="Times New Roman" w:hAnsi="Arial" w:cs="Arial"/>
          <w:bCs/>
          <w:i/>
          <w:iCs/>
          <w:sz w:val="24"/>
          <w:szCs w:val="24"/>
        </w:rPr>
        <w:t>et al</w:t>
      </w:r>
      <w:r w:rsidRPr="00604236">
        <w:rPr>
          <w:rFonts w:ascii="Arial" w:eastAsia="Times New Roman" w:hAnsi="Arial" w:cs="Arial"/>
          <w:bCs/>
          <w:sz w:val="24"/>
          <w:szCs w:val="24"/>
        </w:rPr>
        <w:t xml:space="preserve"> 2021). Em decorrência da elevada precisão diagnóstica, essa ferramenta tem sido proposta como padrão ouro para a investigação de malformações e anomalias uterinas (</w:t>
      </w:r>
      <w:r w:rsidR="009C56B8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WANG</w:t>
      </w:r>
      <w:r w:rsidRPr="0060423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604236">
        <w:rPr>
          <w:rFonts w:ascii="Arial" w:eastAsia="Times New Roman" w:hAnsi="Arial" w:cs="Arial"/>
          <w:bCs/>
          <w:i/>
          <w:iCs/>
          <w:sz w:val="24"/>
          <w:szCs w:val="24"/>
        </w:rPr>
        <w:t>et al</w:t>
      </w:r>
      <w:r w:rsidRPr="00604236">
        <w:rPr>
          <w:rFonts w:ascii="Arial" w:eastAsia="Times New Roman" w:hAnsi="Arial" w:cs="Arial"/>
          <w:bCs/>
          <w:sz w:val="24"/>
          <w:szCs w:val="24"/>
        </w:rPr>
        <w:t xml:space="preserve"> 2022). Este trabalho tem por finalidade apresentar a relevância de realizar a ultrassonografia 3D para o diagnóstico adequado de patologias uterinas. MÉTODO</w:t>
      </w:r>
      <w:r w:rsidRPr="00604236">
        <w:rPr>
          <w:rFonts w:ascii="Arial" w:eastAsia="Times New Roman" w:hAnsi="Arial" w:cs="Arial"/>
          <w:b/>
          <w:sz w:val="24"/>
          <w:szCs w:val="24"/>
        </w:rPr>
        <w:t>:</w:t>
      </w:r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r w:rsidRPr="00604236">
        <w:rPr>
          <w:rFonts w:ascii="Arial" w:hAnsi="Arial" w:cs="Arial"/>
          <w:sz w:val="24"/>
          <w:szCs w:val="24"/>
        </w:rPr>
        <w:t>A pesquisa foi realizada na base de dados PUBMED, utilizando os descritores: “</w:t>
      </w:r>
      <w:proofErr w:type="spellStart"/>
      <w:r w:rsidRPr="00604236">
        <w:rPr>
          <w:rFonts w:ascii="Arial" w:hAnsi="Arial" w:cs="Arial"/>
          <w:sz w:val="24"/>
          <w:szCs w:val="24"/>
        </w:rPr>
        <w:t>Ultrasonography</w:t>
      </w:r>
      <w:proofErr w:type="spellEnd"/>
      <w:r w:rsidRPr="00604236">
        <w:rPr>
          <w:rFonts w:ascii="Arial" w:hAnsi="Arial" w:cs="Arial"/>
          <w:sz w:val="24"/>
          <w:szCs w:val="24"/>
        </w:rPr>
        <w:t xml:space="preserve">”, “Imaging, </w:t>
      </w:r>
      <w:proofErr w:type="spellStart"/>
      <w:r w:rsidRPr="00604236">
        <w:rPr>
          <w:rFonts w:ascii="Arial" w:hAnsi="Arial" w:cs="Arial"/>
          <w:sz w:val="24"/>
          <w:szCs w:val="24"/>
        </w:rPr>
        <w:t>Three</w:t>
      </w:r>
      <w:proofErr w:type="spellEnd"/>
      <w:r w:rsidRPr="00604236">
        <w:rPr>
          <w:rFonts w:ascii="Arial" w:hAnsi="Arial" w:cs="Arial"/>
          <w:sz w:val="24"/>
          <w:szCs w:val="24"/>
        </w:rPr>
        <w:t>-Dimensional”, “</w:t>
      </w:r>
      <w:proofErr w:type="spellStart"/>
      <w:r w:rsidRPr="00604236">
        <w:rPr>
          <w:rFonts w:ascii="Arial" w:hAnsi="Arial" w:cs="Arial"/>
          <w:sz w:val="24"/>
          <w:szCs w:val="24"/>
        </w:rPr>
        <w:t>Uterine</w:t>
      </w:r>
      <w:proofErr w:type="spellEnd"/>
      <w:r w:rsidRPr="00604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hAnsi="Arial" w:cs="Arial"/>
          <w:sz w:val="24"/>
          <w:szCs w:val="24"/>
        </w:rPr>
        <w:t>Anomalies</w:t>
      </w:r>
      <w:proofErr w:type="spellEnd"/>
      <w:r w:rsidRPr="00604236">
        <w:rPr>
          <w:rFonts w:ascii="Arial" w:hAnsi="Arial" w:cs="Arial"/>
          <w:sz w:val="24"/>
          <w:szCs w:val="24"/>
        </w:rPr>
        <w:t>” e o operador booleano AND,</w:t>
      </w:r>
      <w:r w:rsidRPr="006042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4236">
        <w:rPr>
          <w:rFonts w:ascii="Arial" w:hAnsi="Arial" w:cs="Arial"/>
          <w:sz w:val="24"/>
          <w:szCs w:val="24"/>
        </w:rPr>
        <w:t xml:space="preserve">obtendo-se vinte e oito estudos, dos quais </w:t>
      </w:r>
      <w:r w:rsidR="00604236" w:rsidRPr="00604236">
        <w:rPr>
          <w:rFonts w:ascii="Arial" w:hAnsi="Arial" w:cs="Arial"/>
          <w:sz w:val="24"/>
          <w:szCs w:val="24"/>
        </w:rPr>
        <w:t xml:space="preserve">quatro </w:t>
      </w:r>
      <w:r w:rsidRPr="00604236">
        <w:rPr>
          <w:rFonts w:ascii="Arial" w:hAnsi="Arial" w:cs="Arial"/>
          <w:sz w:val="24"/>
          <w:szCs w:val="24"/>
        </w:rPr>
        <w:t>artigos foram selecionados para embasamento da vigente pesquisa, com ênfase em estudos que abordaram sobre a necessidade da ultrassonografia tridimensional no diagnóstico das anomalias uterinas.</w:t>
      </w:r>
      <w:r w:rsidRPr="00604236">
        <w:rPr>
          <w:rFonts w:ascii="Arial" w:eastAsia="Times New Roman" w:hAnsi="Arial" w:cs="Arial"/>
          <w:bCs/>
          <w:sz w:val="24"/>
          <w:szCs w:val="24"/>
        </w:rPr>
        <w:t xml:space="preserve"> DISCUSSÃO E APRESENTAÇÃO DAS IMAGENS</w:t>
      </w:r>
      <w:r w:rsidRPr="00604236">
        <w:rPr>
          <w:rFonts w:ascii="Arial" w:eastAsia="Times New Roman" w:hAnsi="Arial" w:cs="Arial"/>
          <w:b/>
          <w:sz w:val="24"/>
          <w:szCs w:val="24"/>
        </w:rPr>
        <w:t>:</w:t>
      </w:r>
      <w:r w:rsidRPr="00604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04236">
        <w:rPr>
          <w:rFonts w:ascii="Arial" w:hAnsi="Arial" w:cs="Arial"/>
          <w:sz w:val="24"/>
          <w:szCs w:val="24"/>
        </w:rPr>
        <w:t xml:space="preserve">A ultrassonografia tradicional trasabdominal e transvaginal não fornece uma adequada visualização da pele feminina e é muito dependente do operador, o qual faz a aquisição manual de uma imagem por vez. Em contrapartida, a imagem tridimensional proporciona a exibição de planos reconstruídos com a visão coronal que é a mais eficaz para a análise do útero e sua </w:t>
      </w:r>
      <w:r w:rsidRPr="00604236">
        <w:rPr>
          <w:rFonts w:ascii="Arial" w:hAnsi="Arial" w:cs="Arial"/>
          <w:sz w:val="24"/>
          <w:szCs w:val="24"/>
        </w:rPr>
        <w:lastRenderedPageBreak/>
        <w:t>cavidade, ovários e trompas e, consequentemente, contribui para um diagnóstico fidedigno. Um estudo transversal realizado em 200 pacientes submetidas a exames ginecológicos em 2D e 3D revelou que a imagem tridimensional acrescentou informações fundamentais e reforçou o diagnóstico em 53 casos (26,5%) constituídos das seguintes indicações: introdução de DIU, hemorragia, infertilidade, anomalias congênitas, miomas submucosos e adenomiose. Ademais, outras pesquisas serão realizadas para averiguar a sensibilidade da imagem 3D em associação com exames histológicos para a análise de patologias endometriais menores.</w:t>
      </w:r>
      <w:r w:rsidRPr="00604236">
        <w:rPr>
          <w:rFonts w:ascii="Arial" w:eastAsia="Times New Roman" w:hAnsi="Arial" w:cs="Arial"/>
          <w:bCs/>
          <w:sz w:val="24"/>
          <w:szCs w:val="24"/>
        </w:rPr>
        <w:t xml:space="preserve"> CONCLUSÃO:</w:t>
      </w:r>
      <w:r w:rsidRPr="006042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04236">
        <w:rPr>
          <w:rFonts w:ascii="Arial" w:hAnsi="Arial" w:cs="Arial"/>
          <w:sz w:val="24"/>
          <w:szCs w:val="24"/>
        </w:rPr>
        <w:t xml:space="preserve">Por conseguinte, a imagem 3D é um </w:t>
      </w:r>
      <w:proofErr w:type="gramStart"/>
      <w:r w:rsidRPr="00604236">
        <w:rPr>
          <w:rFonts w:ascii="Arial" w:hAnsi="Arial" w:cs="Arial"/>
          <w:sz w:val="24"/>
          <w:szCs w:val="24"/>
        </w:rPr>
        <w:t>progresso  relevante</w:t>
      </w:r>
      <w:proofErr w:type="gramEnd"/>
      <w:r w:rsidRPr="00604236">
        <w:rPr>
          <w:rFonts w:ascii="Arial" w:hAnsi="Arial" w:cs="Arial"/>
          <w:sz w:val="24"/>
          <w:szCs w:val="24"/>
        </w:rPr>
        <w:t xml:space="preserve"> na ultrassonografia moderna, com prospectivas de substituição de outras modalidades de imagem pélvica transversal. Faz-se necessário que a ultrassonografia tridimensional com, no mínimo, reconstrução da visão coronal uterina seja utilizada na maior parte dos exames pélvicos realizados atualmente.</w:t>
      </w:r>
    </w:p>
    <w:p w14:paraId="72A9689E" w14:textId="278F7E2E" w:rsidR="000028CE" w:rsidRDefault="00272279">
      <w:pPr>
        <w:jc w:val="both"/>
        <w:rPr>
          <w:rFonts w:ascii="Arial" w:eastAsia="Times New Roman" w:hAnsi="Arial" w:cs="Arial"/>
          <w:sz w:val="24"/>
          <w:szCs w:val="24"/>
        </w:rPr>
      </w:pPr>
      <w:r w:rsidRPr="00604236">
        <w:rPr>
          <w:rFonts w:ascii="Arial" w:eastAsia="Times New Roman" w:hAnsi="Arial" w:cs="Arial"/>
          <w:b/>
          <w:sz w:val="24"/>
          <w:szCs w:val="24"/>
        </w:rPr>
        <w:t xml:space="preserve">Palavras-chave: </w:t>
      </w:r>
      <w:r w:rsidR="00D848B4" w:rsidRPr="00604236">
        <w:rPr>
          <w:rFonts w:ascii="Arial" w:eastAsia="Times New Roman" w:hAnsi="Arial" w:cs="Arial"/>
          <w:bCs/>
          <w:sz w:val="24"/>
          <w:szCs w:val="24"/>
        </w:rPr>
        <w:t>Anomalias uterinas;</w:t>
      </w:r>
      <w:r w:rsidR="00D848B4" w:rsidRPr="006042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848B4" w:rsidRPr="00604236">
        <w:rPr>
          <w:rFonts w:ascii="Arial" w:eastAsia="Times New Roman" w:hAnsi="Arial" w:cs="Arial"/>
          <w:bCs/>
          <w:sz w:val="24"/>
          <w:szCs w:val="24"/>
        </w:rPr>
        <w:t>Exame ginecológico;</w:t>
      </w:r>
      <w:r w:rsidR="00D848B4" w:rsidRPr="006042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848B4" w:rsidRPr="00604236">
        <w:rPr>
          <w:rFonts w:ascii="Arial" w:eastAsia="Times New Roman" w:hAnsi="Arial" w:cs="Arial"/>
          <w:sz w:val="24"/>
          <w:szCs w:val="24"/>
        </w:rPr>
        <w:t>Ultrassonografia</w:t>
      </w:r>
      <w:r w:rsidRPr="00604236">
        <w:rPr>
          <w:rFonts w:ascii="Arial" w:eastAsia="Times New Roman" w:hAnsi="Arial" w:cs="Arial"/>
          <w:sz w:val="24"/>
          <w:szCs w:val="24"/>
        </w:rPr>
        <w:t>.</w:t>
      </w:r>
    </w:p>
    <w:p w14:paraId="09F2526D" w14:textId="77777777" w:rsidR="00604236" w:rsidRPr="00604236" w:rsidRDefault="0060423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D4DFE24" w14:textId="1986ABCB" w:rsidR="00427F49" w:rsidRPr="00604236" w:rsidRDefault="00427F49" w:rsidP="006042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4236">
        <w:rPr>
          <w:rFonts w:ascii="Arial" w:eastAsia="Times New Roman" w:hAnsi="Arial" w:cs="Arial"/>
          <w:sz w:val="24"/>
          <w:szCs w:val="24"/>
        </w:rPr>
        <w:t xml:space="preserve">INTRODUCTION AND OBJECTIVES: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Three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-dimensional (3D)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area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​​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gynecology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obstetrics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relevant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progress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diagnosis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as it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provides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several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simultaneous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female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pelvic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organs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desired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planes (</w:t>
      </w:r>
      <w:r w:rsidR="00B75F93" w:rsidRPr="00B75F93">
        <w:rPr>
          <w:rFonts w:ascii="Arial" w:eastAsia="Times New Roman" w:hAnsi="Arial" w:cs="Arial"/>
          <w:sz w:val="24"/>
          <w:szCs w:val="24"/>
        </w:rPr>
        <w:t>BENACERRAF</w:t>
      </w:r>
      <w:r w:rsidR="00B75F93" w:rsidRPr="00604236">
        <w:rPr>
          <w:rFonts w:ascii="Arial" w:eastAsia="Times New Roman" w:hAnsi="Arial" w:cs="Arial"/>
          <w:sz w:val="24"/>
          <w:szCs w:val="24"/>
        </w:rPr>
        <w:t xml:space="preserve">, </w:t>
      </w:r>
      <w:r w:rsidRPr="00604236">
        <w:rPr>
          <w:rFonts w:ascii="Arial" w:eastAsia="Times New Roman" w:hAnsi="Arial" w:cs="Arial"/>
          <w:sz w:val="24"/>
          <w:szCs w:val="24"/>
        </w:rPr>
        <w:t xml:space="preserve">2019).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gynecological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applications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surpasses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magnetic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resonance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(MRI)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computed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tomography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(CT)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modalities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(</w:t>
      </w:r>
      <w:r w:rsidR="009C56B8" w:rsidRPr="00604236">
        <w:rPr>
          <w:rFonts w:ascii="Arial" w:eastAsia="Times New Roman" w:hAnsi="Arial" w:cs="Arial"/>
          <w:sz w:val="24"/>
          <w:szCs w:val="24"/>
        </w:rPr>
        <w:t>GRIGORE</w:t>
      </w:r>
      <w:r w:rsidRPr="00604236">
        <w:rPr>
          <w:rFonts w:ascii="Arial" w:eastAsia="Times New Roman" w:hAnsi="Arial" w:cs="Arial"/>
          <w:sz w:val="24"/>
          <w:szCs w:val="24"/>
        </w:rPr>
        <w:t xml:space="preserve">, et al 2021).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Due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to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its high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diagnostic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accuracy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tool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has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been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proposed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as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gold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standard for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investigation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uterine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malformations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anomalies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(</w:t>
      </w:r>
      <w:r w:rsidR="009C56B8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WANG</w:t>
      </w:r>
      <w:r w:rsidRPr="00604236">
        <w:rPr>
          <w:rFonts w:ascii="Arial" w:eastAsia="Times New Roman" w:hAnsi="Arial" w:cs="Arial"/>
          <w:sz w:val="24"/>
          <w:szCs w:val="24"/>
        </w:rPr>
        <w:t xml:space="preserve">, et al 2022).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work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aims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to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present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relevance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performing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3D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for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adequate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diagnosis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uterine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pathologies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. METHOD: The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search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was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carried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out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PUBMED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database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using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descriptors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>: “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Ultrasonography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”, “Imaging, </w:t>
      </w:r>
      <w:proofErr w:type="spellStart"/>
      <w:proofErr w:type="gramStart"/>
      <w:r w:rsidRPr="00604236">
        <w:rPr>
          <w:rFonts w:ascii="Arial" w:eastAsia="Times New Roman" w:hAnsi="Arial" w:cs="Arial"/>
          <w:sz w:val="24"/>
          <w:szCs w:val="24"/>
        </w:rPr>
        <w:t>Three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>-Dimensional”</w:t>
      </w:r>
      <w:proofErr w:type="gramEnd"/>
      <w:r w:rsidRPr="00604236">
        <w:rPr>
          <w:rFonts w:ascii="Arial" w:eastAsia="Times New Roman" w:hAnsi="Arial" w:cs="Arial"/>
          <w:sz w:val="24"/>
          <w:szCs w:val="24"/>
        </w:rPr>
        <w:t>, “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Uterine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Anomalies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Boolean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operator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AND,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obtaining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twenty-eight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studies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which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r w:rsidR="00604236" w:rsidRPr="00604236">
        <w:rPr>
          <w:rFonts w:ascii="Arial" w:eastAsia="Times New Roman" w:hAnsi="Arial" w:cs="Arial"/>
          <w:sz w:val="24"/>
          <w:szCs w:val="24"/>
        </w:rPr>
        <w:t>four</w:t>
      </w:r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articles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were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selected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to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support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current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research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with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emphasis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studies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that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addressed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need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for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three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-dimensional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diagnosis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uterine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anomalies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. DISCUSSION AND PRESENTATION OF IMAGES: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Traditional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transabdominal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transvaginal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does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not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provide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adequate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visualization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female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skin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very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dependent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operator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who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manually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acquires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one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a time.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other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hand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three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-dimensional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provides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display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reconstructed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planes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with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coronal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view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which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most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effective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for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analyzing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uterus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its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cavity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ovaries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tubes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consequently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contributes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to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reliable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diagnosis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. A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cross-sectional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study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carried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out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200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patients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undergoing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2D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3D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gynecological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examinations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revealed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that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three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-dimensional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added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fundamental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information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reinforced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diagnosis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53 cases (26.5%)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consisting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following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indications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insertion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IUD,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hemorrhage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infertility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anomalies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congenital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fibroids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submucosal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fibroids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adenomyosis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Furthermore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other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research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will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be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carried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out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to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investigate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sensitivity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3D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association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with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histological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examinations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for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analysis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minor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endometrial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pathologies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. CONCLUSION: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Therefore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3D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relevant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advancement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modern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with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prospects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replacing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other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transverse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pelvic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imaging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modalities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. It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is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necessary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that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three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-dimensional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ultrasound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with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at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least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reconstruction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uterine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coronal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view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be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used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most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pelvic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examinations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currently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04236">
        <w:rPr>
          <w:rFonts w:ascii="Arial" w:eastAsia="Times New Roman" w:hAnsi="Arial" w:cs="Arial"/>
          <w:sz w:val="24"/>
          <w:szCs w:val="24"/>
        </w:rPr>
        <w:t>performed</w:t>
      </w:r>
      <w:proofErr w:type="spellEnd"/>
      <w:r w:rsidRPr="00604236">
        <w:rPr>
          <w:rFonts w:ascii="Arial" w:eastAsia="Times New Roman" w:hAnsi="Arial" w:cs="Arial"/>
          <w:sz w:val="24"/>
          <w:szCs w:val="24"/>
        </w:rPr>
        <w:t>.</w:t>
      </w:r>
    </w:p>
    <w:p w14:paraId="3C0CDFC6" w14:textId="28ABB3D9" w:rsidR="000028CE" w:rsidRPr="00604236" w:rsidRDefault="00272279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04236">
        <w:rPr>
          <w:rFonts w:ascii="Arial" w:eastAsia="Times New Roman" w:hAnsi="Arial" w:cs="Arial"/>
          <w:b/>
          <w:sz w:val="24"/>
          <w:szCs w:val="24"/>
          <w:lang w:val="en-US"/>
        </w:rPr>
        <w:t>Keywords</w:t>
      </w:r>
      <w:r w:rsidRPr="00604236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427F49" w:rsidRPr="00604236">
        <w:rPr>
          <w:rFonts w:ascii="Arial" w:eastAsia="Times New Roman" w:hAnsi="Arial" w:cs="Arial"/>
          <w:sz w:val="24"/>
          <w:szCs w:val="24"/>
          <w:lang w:val="en-US"/>
        </w:rPr>
        <w:t xml:space="preserve">Gynecological exam; </w:t>
      </w:r>
      <w:proofErr w:type="spellStart"/>
      <w:r w:rsidR="00427F49" w:rsidRPr="00604236">
        <w:rPr>
          <w:rFonts w:ascii="Arial" w:hAnsi="Arial" w:cs="Arial"/>
          <w:sz w:val="24"/>
          <w:szCs w:val="24"/>
        </w:rPr>
        <w:t>Ultrasonography</w:t>
      </w:r>
      <w:proofErr w:type="spellEnd"/>
      <w:r w:rsidRPr="00604236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  <w:proofErr w:type="spellStart"/>
      <w:r w:rsidR="00427F49" w:rsidRPr="00604236">
        <w:rPr>
          <w:rFonts w:ascii="Arial" w:hAnsi="Arial" w:cs="Arial"/>
          <w:sz w:val="24"/>
          <w:szCs w:val="24"/>
        </w:rPr>
        <w:t>Uterine</w:t>
      </w:r>
      <w:proofErr w:type="spellEnd"/>
      <w:r w:rsidR="00427F49" w:rsidRPr="00604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F49" w:rsidRPr="00604236">
        <w:rPr>
          <w:rFonts w:ascii="Arial" w:hAnsi="Arial" w:cs="Arial"/>
          <w:sz w:val="24"/>
          <w:szCs w:val="24"/>
        </w:rPr>
        <w:t>Anomalies</w:t>
      </w:r>
      <w:proofErr w:type="spellEnd"/>
      <w:r w:rsidRPr="00604236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20FF41E" w14:textId="77777777" w:rsidR="000028CE" w:rsidRPr="00C06436" w:rsidRDefault="000028C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234E4D5" w14:textId="649C463A" w:rsidR="000028CE" w:rsidRPr="00604236" w:rsidRDefault="00272279">
      <w:pPr>
        <w:spacing w:after="0" w:line="360" w:lineRule="auto"/>
        <w:ind w:right="-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604236">
        <w:rPr>
          <w:rFonts w:ascii="Arial" w:eastAsia="Times New Roman" w:hAnsi="Arial" w:cs="Arial"/>
          <w:b/>
          <w:sz w:val="24"/>
          <w:szCs w:val="24"/>
        </w:rPr>
        <w:t xml:space="preserve">REFERÊNCIAS </w:t>
      </w:r>
    </w:p>
    <w:p w14:paraId="3D076CDD" w14:textId="30A6391D" w:rsidR="00620FFD" w:rsidRPr="00604236" w:rsidRDefault="00620FFD" w:rsidP="009C56B8">
      <w:pPr>
        <w:spacing w:after="0" w:line="240" w:lineRule="auto"/>
        <w:ind w:right="-567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BENACERRAF. B.R.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Three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-Dimensional Volume Imaging in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Gynecology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Obstet</w:t>
      </w:r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etrics</w:t>
      </w:r>
      <w:proofErr w:type="spellEnd"/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and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Gynecol</w:t>
      </w:r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ogy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Clin</w:t>
      </w:r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ics</w:t>
      </w:r>
      <w:proofErr w:type="spellEnd"/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of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North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Am</w:t>
      </w:r>
      <w:r w:rsidR="009C56B8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erica</w:t>
      </w:r>
      <w:proofErr w:type="spellEnd"/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v. 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46(4)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>, pp.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755-781</w:t>
      </w:r>
      <w:r w:rsidR="00522EBD">
        <w:rPr>
          <w:rFonts w:ascii="Arial" w:hAnsi="Arial" w:cs="Arial"/>
          <w:color w:val="212121"/>
          <w:sz w:val="24"/>
          <w:szCs w:val="24"/>
          <w:shd w:val="clear" w:color="auto" w:fill="FFFFFF"/>
        </w:rPr>
        <w:t>, 2019.</w:t>
      </w:r>
    </w:p>
    <w:p w14:paraId="73A040C9" w14:textId="77777777" w:rsidR="00604236" w:rsidRPr="00604236" w:rsidRDefault="00604236" w:rsidP="009C56B8">
      <w:pPr>
        <w:spacing w:after="0" w:line="240" w:lineRule="auto"/>
        <w:ind w:right="-567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0D9AF9C6" w14:textId="425C2C52" w:rsidR="00620FFD" w:rsidRPr="00604236" w:rsidRDefault="00620FFD" w:rsidP="009C56B8">
      <w:pPr>
        <w:spacing w:after="0" w:line="240" w:lineRule="auto"/>
        <w:ind w:right="-567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GRIGORE, M. </w:t>
      </w:r>
      <w:r w:rsidRPr="00604236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et al.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The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added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value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three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-dimensional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ultrasonography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uterine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pathology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Experimental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and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Therapeutic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Medicine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v. 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22(5)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>, pp.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126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>, 2021.</w:t>
      </w:r>
    </w:p>
    <w:p w14:paraId="5ACB1179" w14:textId="77777777" w:rsidR="00604236" w:rsidRPr="00604236" w:rsidRDefault="00604236" w:rsidP="009C56B8">
      <w:pPr>
        <w:spacing w:after="0" w:line="240" w:lineRule="auto"/>
        <w:ind w:right="-567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369BECFA" w14:textId="0726C70F" w:rsidR="009C56B8" w:rsidRPr="00604236" w:rsidRDefault="009C56B8" w:rsidP="009C56B8">
      <w:pPr>
        <w:spacing w:line="240" w:lineRule="auto"/>
        <w:rPr>
          <w:rStyle w:val="Hyperlink"/>
          <w:rFonts w:ascii="Arial" w:hAnsi="Arial" w:cs="Arial"/>
          <w:color w:val="1A0DAB"/>
          <w:sz w:val="24"/>
          <w:szCs w:val="24"/>
          <w:shd w:val="clear" w:color="auto" w:fill="FFFFFF"/>
        </w:rPr>
      </w:pP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JONAITYTE, G. </w:t>
      </w:r>
      <w:r w:rsidRPr="00604236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et al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How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to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 a 3D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uterus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ultrasound</w:t>
      </w:r>
      <w:proofErr w:type="spellEnd"/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? </w:t>
      </w:r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Arch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Gynecology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and</w:t>
      </w:r>
      <w:proofErr w:type="spellEnd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Obstetrics</w:t>
      </w:r>
      <w:proofErr w:type="spellEnd"/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v. 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307(6)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>, pp.</w:t>
      </w:r>
      <w:r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1839-1845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>, 2023.</w:t>
      </w:r>
      <w:r w:rsidRPr="00604236">
        <w:rPr>
          <w:rFonts w:ascii="Arial" w:hAnsi="Arial" w:cs="Arial"/>
          <w:sz w:val="24"/>
          <w:szCs w:val="24"/>
        </w:rPr>
        <w:fldChar w:fldCharType="begin"/>
      </w:r>
      <w:r w:rsidRPr="00604236">
        <w:rPr>
          <w:rFonts w:ascii="Arial" w:hAnsi="Arial" w:cs="Arial"/>
          <w:sz w:val="24"/>
          <w:szCs w:val="24"/>
        </w:rPr>
        <w:instrText>HYPERLINK "https://www.sciencedirect.com/journal/obstetrics-and-gynecology-clinics-of-north-america"</w:instrText>
      </w:r>
      <w:r w:rsidRPr="00604236">
        <w:rPr>
          <w:rFonts w:ascii="Arial" w:hAnsi="Arial" w:cs="Arial"/>
          <w:sz w:val="24"/>
          <w:szCs w:val="24"/>
        </w:rPr>
      </w:r>
      <w:r w:rsidRPr="00604236">
        <w:rPr>
          <w:rFonts w:ascii="Arial" w:hAnsi="Arial" w:cs="Arial"/>
          <w:sz w:val="24"/>
          <w:szCs w:val="24"/>
        </w:rPr>
        <w:fldChar w:fldCharType="separate"/>
      </w:r>
    </w:p>
    <w:p w14:paraId="1D52AF1E" w14:textId="48EDE100" w:rsidR="00620FFD" w:rsidRPr="00604236" w:rsidRDefault="009C56B8" w:rsidP="009C56B8">
      <w:pPr>
        <w:spacing w:after="0" w:line="240" w:lineRule="auto"/>
        <w:ind w:right="-567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604236">
        <w:rPr>
          <w:rFonts w:ascii="Arial" w:hAnsi="Arial" w:cs="Arial"/>
          <w:sz w:val="24"/>
          <w:szCs w:val="24"/>
        </w:rPr>
        <w:fldChar w:fldCharType="end"/>
      </w:r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WANG, L. </w:t>
      </w:r>
      <w:r w:rsidR="00620FFD" w:rsidRPr="00604236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et al</w:t>
      </w:r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Preliminary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application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of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three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-dimensional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printing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 congenital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uterine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anomalies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based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on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three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-dimensional transvaginal </w:t>
      </w:r>
      <w:proofErr w:type="spellStart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ultrasonographic</w:t>
      </w:r>
      <w:proofErr w:type="spellEnd"/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data. </w:t>
      </w:r>
      <w:r w:rsidR="00620FFD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BMC </w:t>
      </w:r>
      <w:proofErr w:type="spellStart"/>
      <w:r w:rsidR="00620FFD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Womens</w:t>
      </w:r>
      <w:proofErr w:type="spellEnd"/>
      <w:r w:rsidR="00620FFD" w:rsidRPr="0060423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Health</w:t>
      </w:r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v. </w:t>
      </w:r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22(1)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pp. </w:t>
      </w:r>
      <w:r w:rsidR="00620FFD" w:rsidRPr="00604236">
        <w:rPr>
          <w:rFonts w:ascii="Arial" w:hAnsi="Arial" w:cs="Arial"/>
          <w:color w:val="212121"/>
          <w:sz w:val="24"/>
          <w:szCs w:val="24"/>
          <w:shd w:val="clear" w:color="auto" w:fill="FFFFFF"/>
        </w:rPr>
        <w:t>290</w:t>
      </w:r>
      <w:r w:rsidR="001C4AE8">
        <w:rPr>
          <w:rFonts w:ascii="Arial" w:hAnsi="Arial" w:cs="Arial"/>
          <w:color w:val="212121"/>
          <w:sz w:val="24"/>
          <w:szCs w:val="24"/>
          <w:shd w:val="clear" w:color="auto" w:fill="FFFFFF"/>
        </w:rPr>
        <w:t>, 2022.</w:t>
      </w:r>
    </w:p>
    <w:p w14:paraId="6F6F61DB" w14:textId="07B29359" w:rsidR="00604236" w:rsidRDefault="00604236" w:rsidP="006042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099AD6" w14:textId="379A08F8" w:rsidR="00620FFD" w:rsidRDefault="00620FFD" w:rsidP="00620FFD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B091AB" w14:textId="49806AEA" w:rsidR="000028CE" w:rsidRDefault="000028CE" w:rsidP="00540A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28CE" w:rsidSect="00E43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3090" w14:textId="77777777" w:rsidR="00E43001" w:rsidRDefault="00E43001" w:rsidP="00E50F50">
      <w:pPr>
        <w:spacing w:after="0" w:line="240" w:lineRule="auto"/>
      </w:pPr>
      <w:r>
        <w:separator/>
      </w:r>
    </w:p>
  </w:endnote>
  <w:endnote w:type="continuationSeparator" w:id="0">
    <w:p w14:paraId="7B1288CC" w14:textId="77777777" w:rsidR="00E43001" w:rsidRDefault="00E43001" w:rsidP="00E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68D2" w14:textId="77777777" w:rsidR="008E2FB5" w:rsidRDefault="008E2F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7BC" w14:textId="77777777" w:rsidR="008E2FB5" w:rsidRDefault="008E2F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330D" w14:textId="77777777" w:rsidR="008E2FB5" w:rsidRDefault="008E2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1B08" w14:textId="77777777" w:rsidR="00E43001" w:rsidRDefault="00E43001" w:rsidP="00E50F50">
      <w:pPr>
        <w:spacing w:after="0" w:line="240" w:lineRule="auto"/>
      </w:pPr>
      <w:r>
        <w:separator/>
      </w:r>
    </w:p>
  </w:footnote>
  <w:footnote w:type="continuationSeparator" w:id="0">
    <w:p w14:paraId="242E9EA3" w14:textId="77777777" w:rsidR="00E43001" w:rsidRDefault="00E43001" w:rsidP="00E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C94" w14:textId="77777777" w:rsidR="008E2FB5" w:rsidRDefault="008E2F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64B6" w14:textId="77777777" w:rsidR="00E50F50" w:rsidRDefault="00E50F50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78A821" wp14:editId="0203B259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553325" cy="146685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85" b="2838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8300" w14:textId="77777777" w:rsidR="008E2FB5" w:rsidRDefault="008E2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CE"/>
    <w:rsid w:val="000028CE"/>
    <w:rsid w:val="000B2DD2"/>
    <w:rsid w:val="000D6DED"/>
    <w:rsid w:val="00137508"/>
    <w:rsid w:val="001C4AE8"/>
    <w:rsid w:val="00217170"/>
    <w:rsid w:val="00220995"/>
    <w:rsid w:val="00272279"/>
    <w:rsid w:val="003279AB"/>
    <w:rsid w:val="0040121A"/>
    <w:rsid w:val="00427F49"/>
    <w:rsid w:val="004C5159"/>
    <w:rsid w:val="004D13D8"/>
    <w:rsid w:val="004D67EC"/>
    <w:rsid w:val="00511656"/>
    <w:rsid w:val="00522EBD"/>
    <w:rsid w:val="00540A3E"/>
    <w:rsid w:val="005E621C"/>
    <w:rsid w:val="00604236"/>
    <w:rsid w:val="00620FFD"/>
    <w:rsid w:val="007566EA"/>
    <w:rsid w:val="00782ADF"/>
    <w:rsid w:val="00783336"/>
    <w:rsid w:val="00796543"/>
    <w:rsid w:val="008471BB"/>
    <w:rsid w:val="00886BC1"/>
    <w:rsid w:val="00893561"/>
    <w:rsid w:val="008B6477"/>
    <w:rsid w:val="008E2FB5"/>
    <w:rsid w:val="009C4063"/>
    <w:rsid w:val="009C56B8"/>
    <w:rsid w:val="00AA15BF"/>
    <w:rsid w:val="00AB19EF"/>
    <w:rsid w:val="00B327DF"/>
    <w:rsid w:val="00B75F93"/>
    <w:rsid w:val="00BB334C"/>
    <w:rsid w:val="00C06436"/>
    <w:rsid w:val="00D04231"/>
    <w:rsid w:val="00D7765C"/>
    <w:rsid w:val="00D848B4"/>
    <w:rsid w:val="00DD7A13"/>
    <w:rsid w:val="00E43001"/>
    <w:rsid w:val="00E50F50"/>
    <w:rsid w:val="00E55163"/>
    <w:rsid w:val="00F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2846"/>
  <w15:docId w15:val="{DE0A2A7A-E743-49BF-9B3A-3FA9EDD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F50"/>
  </w:style>
  <w:style w:type="paragraph" w:styleId="Rodap">
    <w:name w:val="footer"/>
    <w:basedOn w:val="Normal"/>
    <w:link w:val="Rodap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F50"/>
  </w:style>
  <w:style w:type="character" w:styleId="Hyperlink">
    <w:name w:val="Hyperlink"/>
    <w:basedOn w:val="Fontepargpadro"/>
    <w:uiPriority w:val="99"/>
    <w:unhideWhenUsed/>
    <w:rsid w:val="00847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71BB"/>
    <w:rPr>
      <w:color w:val="605E5C"/>
      <w:shd w:val="clear" w:color="auto" w:fill="E1DFDD"/>
    </w:rPr>
  </w:style>
  <w:style w:type="character" w:customStyle="1" w:styleId="c-journal-titletext">
    <w:name w:val="c-journal-title__text"/>
    <w:basedOn w:val="Fontepargpadro"/>
    <w:rsid w:val="0062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&#8211;fernandarayar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iz_fg@hot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627</cp:lastModifiedBy>
  <cp:revision>8</cp:revision>
  <dcterms:created xsi:type="dcterms:W3CDTF">2024-02-27T18:18:00Z</dcterms:created>
  <dcterms:modified xsi:type="dcterms:W3CDTF">2024-03-19T02:03:00Z</dcterms:modified>
</cp:coreProperties>
</file>