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55CB" w14:textId="77777777" w:rsidR="008F5CA1" w:rsidRPr="003B07ED" w:rsidRDefault="00DC1939" w:rsidP="008F5CA1">
      <w:pPr>
        <w:jc w:val="center"/>
        <w:rPr>
          <w:b/>
          <w:sz w:val="28"/>
          <w:szCs w:val="28"/>
          <w:lang w:val="pt-BR"/>
        </w:rPr>
      </w:pPr>
      <w:r w:rsidRPr="003B07ED">
        <w:rPr>
          <w:b/>
          <w:sz w:val="28"/>
          <w:szCs w:val="28"/>
          <w:lang w:val="pt-BR"/>
        </w:rPr>
        <w:t xml:space="preserve">CRESCIMENTO DE HÍBRIDOS DE MILHO EM FUNÇÃO DOS </w:t>
      </w:r>
    </w:p>
    <w:p w14:paraId="6DC9053A" w14:textId="49CB35B6" w:rsidR="008F5CA1" w:rsidRPr="003B07ED" w:rsidRDefault="00DC1939" w:rsidP="008F5CA1">
      <w:pPr>
        <w:jc w:val="center"/>
        <w:rPr>
          <w:b/>
          <w:sz w:val="28"/>
          <w:szCs w:val="28"/>
          <w:lang w:val="pt-BR"/>
        </w:rPr>
      </w:pPr>
      <w:r w:rsidRPr="003B07ED">
        <w:rPr>
          <w:b/>
          <w:sz w:val="28"/>
          <w:szCs w:val="28"/>
          <w:lang w:val="pt-BR"/>
        </w:rPr>
        <w:t>GRAUS-DIA ACUMULADOS NO SERTÃO ALAGOANO</w:t>
      </w:r>
    </w:p>
    <w:p w14:paraId="4A10177E" w14:textId="2398BA30" w:rsidR="00946990" w:rsidRPr="003B07ED" w:rsidRDefault="00E5161B" w:rsidP="001E79E0">
      <w:pPr>
        <w:jc w:val="right"/>
        <w:rPr>
          <w:bCs/>
          <w:lang w:val="pt-BR"/>
        </w:rPr>
      </w:pPr>
      <w:r w:rsidRPr="003B07ED">
        <w:rPr>
          <w:bCs/>
          <w:lang w:val="pt-BR"/>
        </w:rPr>
        <w:t xml:space="preserve">Carlos Henrique Barbosa </w:t>
      </w:r>
      <w:r w:rsidR="008519B6" w:rsidRPr="003B07ED">
        <w:rPr>
          <w:bCs/>
          <w:lang w:val="pt-BR"/>
        </w:rPr>
        <w:t>Varjão</w:t>
      </w:r>
      <w:r w:rsidR="001E79E0" w:rsidRPr="003B07ED">
        <w:rPr>
          <w:rStyle w:val="Refdenotaderodap"/>
          <w:bCs/>
          <w:lang w:val="pt-BR"/>
        </w:rPr>
        <w:footnoteReference w:id="1"/>
      </w:r>
    </w:p>
    <w:p w14:paraId="02D50827" w14:textId="791059F8" w:rsidR="001E79E0" w:rsidRPr="003B07ED" w:rsidRDefault="00B02351" w:rsidP="001E79E0">
      <w:pPr>
        <w:jc w:val="right"/>
        <w:rPr>
          <w:bCs/>
          <w:lang w:val="pt-BR"/>
        </w:rPr>
      </w:pPr>
      <w:proofErr w:type="spellStart"/>
      <w:r>
        <w:rPr>
          <w:bCs/>
          <w:lang w:val="pt-BR"/>
        </w:rPr>
        <w:t>Antonio</w:t>
      </w:r>
      <w:proofErr w:type="spellEnd"/>
      <w:r>
        <w:rPr>
          <w:bCs/>
          <w:lang w:val="pt-BR"/>
        </w:rPr>
        <w:t xml:space="preserve"> José Silva Neto</w:t>
      </w:r>
      <w:r w:rsidR="001E79E0" w:rsidRPr="003B07ED">
        <w:rPr>
          <w:rStyle w:val="Refdenotaderodap"/>
          <w:bCs/>
          <w:lang w:val="pt-BR"/>
        </w:rPr>
        <w:footnoteReference w:id="2"/>
      </w:r>
    </w:p>
    <w:p w14:paraId="6BFB6E24" w14:textId="244C9A0C" w:rsidR="001E79E0" w:rsidRPr="003B07ED" w:rsidRDefault="00B02351" w:rsidP="001E79E0">
      <w:pPr>
        <w:jc w:val="right"/>
        <w:rPr>
          <w:bCs/>
          <w:lang w:val="pt-BR"/>
        </w:rPr>
      </w:pPr>
      <w:r>
        <w:rPr>
          <w:bCs/>
          <w:lang w:val="pt-BR"/>
        </w:rPr>
        <w:t>José Augusto Araújo Rodrigues Silva</w:t>
      </w:r>
      <w:r w:rsidR="001E79E0" w:rsidRPr="003B07ED">
        <w:rPr>
          <w:rStyle w:val="Refdenotaderodap"/>
          <w:bCs/>
          <w:lang w:val="pt-BR"/>
        </w:rPr>
        <w:footnoteReference w:id="3"/>
      </w:r>
    </w:p>
    <w:p w14:paraId="27BD4ED8" w14:textId="2B6B7E1A" w:rsidR="001E79E0" w:rsidRPr="003B07ED" w:rsidRDefault="00B02351" w:rsidP="001E79E0">
      <w:pPr>
        <w:jc w:val="right"/>
        <w:rPr>
          <w:bCs/>
          <w:lang w:val="pt-BR"/>
        </w:rPr>
      </w:pPr>
      <w:r>
        <w:rPr>
          <w:bCs/>
          <w:lang w:val="pt-BR"/>
        </w:rPr>
        <w:t>Luiz Filipe Barbosa Varjão</w:t>
      </w:r>
      <w:r w:rsidR="001E79E0" w:rsidRPr="003B07ED">
        <w:rPr>
          <w:rStyle w:val="Refdenotaderodap"/>
          <w:bCs/>
          <w:lang w:val="pt-BR"/>
        </w:rPr>
        <w:footnoteReference w:id="4"/>
      </w:r>
    </w:p>
    <w:p w14:paraId="62C94B82" w14:textId="77777777" w:rsidR="001E79E0" w:rsidRPr="003B07ED" w:rsidRDefault="001E79E0" w:rsidP="00BE4D31">
      <w:pPr>
        <w:spacing w:before="120" w:after="120"/>
        <w:rPr>
          <w:b/>
          <w:lang w:val="pt-BR"/>
        </w:rPr>
        <w:sectPr w:rsidR="001E79E0" w:rsidRPr="003B07ED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572F45CE" w14:textId="530DC465" w:rsidR="00F52312" w:rsidRPr="003B07ED" w:rsidRDefault="00B02351" w:rsidP="008F5CA1">
      <w:pPr>
        <w:jc w:val="right"/>
        <w:rPr>
          <w:bCs/>
          <w:lang w:val="pt-BR"/>
        </w:rPr>
      </w:pPr>
      <w:r>
        <w:rPr>
          <w:bCs/>
          <w:lang w:val="pt-BR"/>
        </w:rPr>
        <w:t>Nicolas Bruno Duque Oliveira</w:t>
      </w:r>
      <w:r w:rsidR="00F52312" w:rsidRPr="003B07ED">
        <w:rPr>
          <w:rStyle w:val="Refdenotaderodap"/>
          <w:bCs/>
          <w:lang w:val="pt-BR"/>
        </w:rPr>
        <w:footnoteReference w:id="5"/>
      </w:r>
    </w:p>
    <w:p w14:paraId="585FEDD5" w14:textId="7BAE2840" w:rsidR="008F5CA1" w:rsidRPr="003B07ED" w:rsidRDefault="00B02351" w:rsidP="008F5CA1">
      <w:pPr>
        <w:jc w:val="right"/>
        <w:rPr>
          <w:bCs/>
          <w:lang w:val="pt-BR"/>
        </w:rPr>
      </w:pPr>
      <w:r>
        <w:rPr>
          <w:bCs/>
          <w:lang w:val="pt-BR"/>
        </w:rPr>
        <w:t>Jean Tavares Ferreira</w:t>
      </w:r>
      <w:r w:rsidR="008F5CA1" w:rsidRPr="003B07ED">
        <w:rPr>
          <w:rStyle w:val="Refdenotaderodap"/>
          <w:bCs/>
          <w:lang w:val="pt-BR"/>
        </w:rPr>
        <w:footnoteReference w:id="6"/>
      </w:r>
    </w:p>
    <w:p w14:paraId="7333F84A" w14:textId="0FF91FDD" w:rsidR="008F5CA1" w:rsidRPr="003B07ED" w:rsidRDefault="00B02351" w:rsidP="008F5CA1">
      <w:pPr>
        <w:jc w:val="right"/>
        <w:rPr>
          <w:bCs/>
          <w:lang w:val="pt-BR"/>
        </w:rPr>
      </w:pPr>
      <w:r>
        <w:rPr>
          <w:bCs/>
          <w:lang w:val="pt-BR"/>
        </w:rPr>
        <w:t>Ellen Abreu da Cruz</w:t>
      </w:r>
      <w:r w:rsidR="008F5CA1" w:rsidRPr="003B07ED">
        <w:rPr>
          <w:rStyle w:val="Refdenotaderodap"/>
          <w:bCs/>
          <w:lang w:val="pt-BR"/>
        </w:rPr>
        <w:footnoteReference w:id="7"/>
      </w:r>
    </w:p>
    <w:p w14:paraId="2BC92F03" w14:textId="77777777" w:rsidR="008F5CA1" w:rsidRPr="003B07ED" w:rsidRDefault="008F5CA1" w:rsidP="008F5CA1">
      <w:pPr>
        <w:spacing w:before="120" w:after="120"/>
        <w:rPr>
          <w:b/>
          <w:lang w:val="pt-BR"/>
        </w:rPr>
        <w:sectPr w:rsidR="008F5CA1" w:rsidRPr="003B07ED" w:rsidSect="008F5CA1">
          <w:headerReference w:type="default" r:id="rId10"/>
          <w:foot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77169682" w14:textId="61D609E1" w:rsidR="001E79E0" w:rsidRPr="003B07ED" w:rsidRDefault="00B02351" w:rsidP="008519B6">
      <w:pPr>
        <w:jc w:val="right"/>
        <w:rPr>
          <w:bCs/>
          <w:lang w:val="pt-BR"/>
        </w:rPr>
      </w:pPr>
      <w:r>
        <w:rPr>
          <w:bCs/>
          <w:lang w:val="pt-BR"/>
        </w:rPr>
        <w:t xml:space="preserve">Ênio Gomes </w:t>
      </w:r>
      <w:proofErr w:type="spellStart"/>
      <w:r>
        <w:rPr>
          <w:bCs/>
          <w:lang w:val="pt-BR"/>
        </w:rPr>
        <w:t>Flôr</w:t>
      </w:r>
      <w:proofErr w:type="spellEnd"/>
      <w:r>
        <w:rPr>
          <w:bCs/>
          <w:lang w:val="pt-BR"/>
        </w:rPr>
        <w:t xml:space="preserve"> Souza</w:t>
      </w:r>
      <w:r w:rsidR="008F5CA1" w:rsidRPr="003B07ED">
        <w:rPr>
          <w:rStyle w:val="Refdenotaderodap"/>
          <w:bCs/>
          <w:lang w:val="pt-BR"/>
        </w:rPr>
        <w:footnoteReference w:id="8"/>
      </w:r>
    </w:p>
    <w:p w14:paraId="1380CB22" w14:textId="57AB7F3B" w:rsidR="001D35C6" w:rsidRPr="003B07ED" w:rsidRDefault="00F76A8B" w:rsidP="000331F6">
      <w:pPr>
        <w:pStyle w:val="Ttulo1"/>
      </w:pPr>
      <w:r w:rsidRPr="003B07ED">
        <w:t>INTRODUÇÃO</w:t>
      </w:r>
    </w:p>
    <w:p w14:paraId="74ECA79D" w14:textId="5047F535" w:rsidR="00061442" w:rsidRPr="003B07ED" w:rsidRDefault="00D82F29" w:rsidP="00061442">
      <w:pPr>
        <w:pStyle w:val="texto"/>
      </w:pPr>
      <w:r w:rsidRPr="003B07ED">
        <w:t>O milho (</w:t>
      </w:r>
      <w:proofErr w:type="spellStart"/>
      <w:r w:rsidRPr="003B07ED">
        <w:rPr>
          <w:i/>
          <w:iCs/>
        </w:rPr>
        <w:t>Zea</w:t>
      </w:r>
      <w:proofErr w:type="spellEnd"/>
      <w:r w:rsidRPr="003B07ED">
        <w:rPr>
          <w:i/>
          <w:iCs/>
        </w:rPr>
        <w:t xml:space="preserve"> </w:t>
      </w:r>
      <w:proofErr w:type="spellStart"/>
      <w:r w:rsidRPr="003B07ED">
        <w:rPr>
          <w:i/>
          <w:iCs/>
        </w:rPr>
        <w:t>mays</w:t>
      </w:r>
      <w:proofErr w:type="spellEnd"/>
      <w:r w:rsidRPr="003B07ED">
        <w:t xml:space="preserve"> L.) é uma cultura essencial para o Semiárido alagoano devido à sua ampla utilização na alimentação humana e animal, além do seu potencial para fins industriais, como na produção de biocombustíveis e silagem (</w:t>
      </w:r>
      <w:bookmarkStart w:id="0" w:name="_Hlk205489635"/>
      <w:r w:rsidR="000A3551" w:rsidRPr="003B07ED">
        <w:t>BERGAMASCHI; MATZENAUER, 2014; EMBRAPA, 201</w:t>
      </w:r>
      <w:r w:rsidR="00290517" w:rsidRPr="003B07ED">
        <w:t>9</w:t>
      </w:r>
      <w:bookmarkEnd w:id="0"/>
      <w:r w:rsidR="0006636B">
        <w:t>)</w:t>
      </w:r>
      <w:r w:rsidRPr="003B07ED">
        <w:t>. Embora apresente elevada capacidade produtiva e responda bem ao uso de tecnologias modernas, sua produtividade na região é limitada por fatores edafoclimáticos, como altas temperaturas</w:t>
      </w:r>
      <w:r w:rsidR="000A3551" w:rsidRPr="003B07ED">
        <w:t xml:space="preserve"> do ar</w:t>
      </w:r>
      <w:r w:rsidRPr="003B07ED">
        <w:t>, baixa disponibilidade hídrica e a ocorrência de veranicos durante o ciclo reprodutivo (</w:t>
      </w:r>
      <w:bookmarkStart w:id="1" w:name="_Hlk205489650"/>
      <w:r w:rsidR="000A3551" w:rsidRPr="003B07ED">
        <w:t>CONAB</w:t>
      </w:r>
      <w:r w:rsidRPr="003B07ED">
        <w:t>, 2023</w:t>
      </w:r>
      <w:bookmarkEnd w:id="1"/>
      <w:r w:rsidRPr="003B07ED">
        <w:t>). A utilização de híbridos tem se mostrado uma estratégia promissora para contornar essas limitações, devido à sua maior uniformidade, resistência a estresses e melhor adaptação às condições climáticas adversas (</w:t>
      </w:r>
      <w:bookmarkStart w:id="2" w:name="_Hlk205489658"/>
      <w:r w:rsidR="000A3551" w:rsidRPr="003B07ED">
        <w:t xml:space="preserve">PEREIRA FILHO </w:t>
      </w:r>
      <w:r w:rsidRPr="003B07ED">
        <w:rPr>
          <w:i/>
          <w:iCs/>
        </w:rPr>
        <w:t>et al.</w:t>
      </w:r>
      <w:r w:rsidRPr="003B07ED">
        <w:t>, 2015; KWS, 2021</w:t>
      </w:r>
      <w:bookmarkEnd w:id="2"/>
      <w:r w:rsidRPr="003B07ED">
        <w:t>).</w:t>
      </w:r>
      <w:r w:rsidR="007D1DDC" w:rsidRPr="003B07ED">
        <w:t xml:space="preserve"> </w:t>
      </w:r>
    </w:p>
    <w:p w14:paraId="72E0A3EC" w14:textId="21CC3BEE" w:rsidR="00D82F29" w:rsidRPr="003B07ED" w:rsidRDefault="00D82F29" w:rsidP="00061442">
      <w:pPr>
        <w:pStyle w:val="texto"/>
      </w:pPr>
      <w:r w:rsidRPr="003B07ED">
        <w:t xml:space="preserve">Contudo, o desempenho agronômico desses híbridos pode variar conforme as condições ambientais, sendo influenciado por fatores como a época de semeadura e o acúmulo térmico ao longo do ciclo. Nesse sentido, o conceito de graus-dia acumulados (GDA) tem sido amplamente utilizado para estimar o desenvolvimento fenológico das plantas com base nas temperaturas diárias, permitindo maior precisão no planejamento das lavouras. Segundo </w:t>
      </w:r>
      <w:bookmarkStart w:id="3" w:name="_Hlk205489669"/>
      <w:r w:rsidRPr="003B07ED">
        <w:t>Fancelli e Dourado Neto (2000</w:t>
      </w:r>
      <w:bookmarkEnd w:id="3"/>
      <w:r w:rsidRPr="003B07ED">
        <w:t>), temperaturas médias superiores a 26 ºC podem acelerar o florescimento e a maturação do milho, reduzindo o ciclo e comprometendo o potencial produtivo.</w:t>
      </w:r>
    </w:p>
    <w:p w14:paraId="66432D32" w14:textId="0C3B17B0" w:rsidR="00290517" w:rsidRPr="003B07ED" w:rsidRDefault="000A3551" w:rsidP="00290517">
      <w:pPr>
        <w:pStyle w:val="texto"/>
        <w:rPr>
          <w:color w:val="FF0000"/>
        </w:rPr>
      </w:pPr>
      <w:r w:rsidRPr="003B07ED">
        <w:t xml:space="preserve">Os distúrbios fisiológicos provocados à cultura do milho pelas condições meteorológicas do Sertão de Alagoas, notadamente as elevadas temperaturas do ar, promovem redução na produção, principalmente quando há veranicos na época de emergência e florescimento do milho. Há necessidade de estudos que apontem alternativas para alavancar a produção da cultura na região, fazendo com que os produtores rurais invistam em tecnologias inovadoras, como a introdução de híbridos que melhor se adaptem às condições impostas. Diante do exposto, o objetivo do </w:t>
      </w:r>
      <w:r w:rsidRPr="003B07ED">
        <w:lastRenderedPageBreak/>
        <w:t>trabalho foi avaliar o crescimento de híbridos de milho em função dos graus-dia acumulados nas condições meteorológicas do Sertão de Alagoas.</w:t>
      </w:r>
      <w:r w:rsidR="00290517" w:rsidRPr="003B07ED">
        <w:rPr>
          <w:color w:val="FF0000"/>
        </w:rPr>
        <w:t xml:space="preserve"> </w:t>
      </w:r>
    </w:p>
    <w:p w14:paraId="2976F601" w14:textId="7A33E8BE" w:rsidR="00EB0BB6" w:rsidRPr="003B07ED" w:rsidRDefault="00FE0E22" w:rsidP="00EB0BB6">
      <w:pPr>
        <w:pStyle w:val="Ttulo1"/>
      </w:pPr>
      <w:r w:rsidRPr="003B07ED">
        <w:t>METODOLOGIA</w:t>
      </w:r>
    </w:p>
    <w:p w14:paraId="3F40978A" w14:textId="2CC7D2EB" w:rsidR="00AF2EDF" w:rsidRPr="003B07ED" w:rsidRDefault="00AF2EDF" w:rsidP="00AF2EDF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Localização e Caracterização da Área Experimental</w:t>
      </w:r>
    </w:p>
    <w:p w14:paraId="2380D7D2" w14:textId="27C65B88" w:rsidR="00AF2EDF" w:rsidRPr="003B07ED" w:rsidRDefault="00AF2EDF" w:rsidP="00813BE3">
      <w:pPr>
        <w:pStyle w:val="texto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O experimento foi conduzido sob condições de sequeiro, no Instituto Federal de Alagoas</w:t>
      </w:r>
      <w:r w:rsidR="000A3551" w:rsidRPr="003B07ED">
        <w:rPr>
          <w:rStyle w:val="Forte"/>
          <w:b w:val="0"/>
          <w:bCs w:val="0"/>
        </w:rPr>
        <w:t xml:space="preserve">, </w:t>
      </w:r>
      <w:r w:rsidRPr="003B07ED">
        <w:rPr>
          <w:rStyle w:val="Forte"/>
          <w:b w:val="0"/>
          <w:bCs w:val="0"/>
          <w:i/>
          <w:iCs/>
        </w:rPr>
        <w:t>Campus</w:t>
      </w:r>
      <w:r w:rsidRPr="003B07ED">
        <w:rPr>
          <w:rStyle w:val="Forte"/>
          <w:b w:val="0"/>
          <w:bCs w:val="0"/>
        </w:rPr>
        <w:t xml:space="preserve"> Piranhas</w:t>
      </w:r>
      <w:r w:rsidR="00B73EF0" w:rsidRPr="003B07ED">
        <w:rPr>
          <w:rStyle w:val="Forte"/>
          <w:b w:val="0"/>
          <w:bCs w:val="0"/>
        </w:rPr>
        <w:t xml:space="preserve">, </w:t>
      </w:r>
      <w:r w:rsidRPr="003B07ED">
        <w:rPr>
          <w:rStyle w:val="Forte"/>
          <w:b w:val="0"/>
          <w:bCs w:val="0"/>
        </w:rPr>
        <w:t xml:space="preserve">entre 29 de abril e 23 de julho de 2021. A região apresenta clima </w:t>
      </w:r>
      <w:proofErr w:type="spellStart"/>
      <w:r w:rsidRPr="003B07ED">
        <w:rPr>
          <w:rStyle w:val="Forte"/>
          <w:b w:val="0"/>
          <w:bCs w:val="0"/>
        </w:rPr>
        <w:t>BSh</w:t>
      </w:r>
      <w:proofErr w:type="spellEnd"/>
      <w:r w:rsidRPr="003B07ED">
        <w:rPr>
          <w:rStyle w:val="Forte"/>
          <w:b w:val="0"/>
          <w:bCs w:val="0"/>
        </w:rPr>
        <w:t xml:space="preserve"> segundo </w:t>
      </w:r>
      <w:proofErr w:type="spellStart"/>
      <w:r w:rsidRPr="003B07ED">
        <w:rPr>
          <w:rStyle w:val="Forte"/>
          <w:b w:val="0"/>
          <w:bCs w:val="0"/>
        </w:rPr>
        <w:t>K</w:t>
      </w:r>
      <w:r w:rsidR="00BF0203" w:rsidRPr="003B07ED">
        <w:rPr>
          <w:rStyle w:val="Forte"/>
          <w:b w:val="0"/>
          <w:bCs w:val="0"/>
        </w:rPr>
        <w:t>o</w:t>
      </w:r>
      <w:r w:rsidRPr="003B07ED">
        <w:rPr>
          <w:rStyle w:val="Forte"/>
          <w:b w:val="0"/>
          <w:bCs w:val="0"/>
        </w:rPr>
        <w:t>ppen</w:t>
      </w:r>
      <w:proofErr w:type="spellEnd"/>
      <w:r w:rsidRPr="003B07ED">
        <w:rPr>
          <w:rStyle w:val="Forte"/>
          <w:b w:val="0"/>
          <w:bCs w:val="0"/>
        </w:rPr>
        <w:t xml:space="preserve">, com estação </w:t>
      </w:r>
      <w:r w:rsidRPr="003B07ED">
        <w:t>chuvosa entre abril e julho</w:t>
      </w:r>
      <w:r w:rsidR="000A3551" w:rsidRPr="003B07ED">
        <w:t>. Durante a pesquisa, a temperatura média do ar foi de 23,8 °C, umidade relativa do ar de 82% e precipitação acumulada de 234,6 mm.</w:t>
      </w:r>
    </w:p>
    <w:p w14:paraId="5BCB5197" w14:textId="2E2D862A" w:rsidR="00AF2EDF" w:rsidRPr="003B07ED" w:rsidRDefault="00AF2EDF" w:rsidP="00AF2EDF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Delineamento Experimental e Tratamentos</w:t>
      </w:r>
    </w:p>
    <w:p w14:paraId="5A0ECCE2" w14:textId="69573243" w:rsidR="00AF2EDF" w:rsidRPr="003B07ED" w:rsidRDefault="00AF2EDF" w:rsidP="00AF2EDF">
      <w:pPr>
        <w:pStyle w:val="texto"/>
        <w:rPr>
          <w:rStyle w:val="Forte"/>
          <w:b w:val="0"/>
          <w:bCs w:val="0"/>
        </w:rPr>
      </w:pPr>
      <w:r w:rsidRPr="003B07ED">
        <w:t>Foi adotado o delineamento em blocos ao</w:t>
      </w:r>
      <w:r w:rsidR="000A3551" w:rsidRPr="003B07ED">
        <w:t xml:space="preserve"> acaso</w:t>
      </w:r>
      <w:r w:rsidRPr="003B07ED">
        <w:t>, com arranjo em parcelas subdivididas no tempo. Os tratamentos consistiram em oito híbridos de milho, avaliados em quatro épocas de</w:t>
      </w:r>
      <w:r w:rsidR="000A3551" w:rsidRPr="003B07ED">
        <w:t xml:space="preserve"> avaliação de</w:t>
      </w:r>
      <w:r w:rsidRPr="003B07ED">
        <w:t xml:space="preserve"> crescimento: 27, 40, 64 e 85 dias após o plantio (DAP), correspondentes a 408,53; 601,88; 796,33 e 988,26 graus-dia acumulados (GDA), respectivamente. As parcelas continham quatro linhas de 3,5 m (9,8 m²), com espaçamento de 0,70 m entre linhas e 0,20 m entre plantas, totalizando</w:t>
      </w:r>
      <w:r w:rsidRPr="003B07ED">
        <w:rPr>
          <w:rStyle w:val="Forte"/>
          <w:b w:val="0"/>
          <w:bCs w:val="0"/>
        </w:rPr>
        <w:t xml:space="preserve"> densidade de 71.429 plantas ha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¹. A área útil foi composta pelas duas linhas centrais, excluindo uma planta de cada extremidade (4,34 m²).</w:t>
      </w:r>
    </w:p>
    <w:p w14:paraId="04D6E195" w14:textId="406B725C" w:rsidR="00AF2EDF" w:rsidRPr="003B07ED" w:rsidRDefault="00AF2EDF" w:rsidP="00AF2EDF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Instalação e Condução do Experimento</w:t>
      </w:r>
    </w:p>
    <w:p w14:paraId="78D82A32" w14:textId="630B4DDB" w:rsidR="00AF2EDF" w:rsidRPr="003B07ED" w:rsidRDefault="00AF2EDF" w:rsidP="004343A8">
      <w:pPr>
        <w:pStyle w:val="texto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A instalação incluiu limpeza do terreno, gradagem cruzada (20 cm), marcação das parcelas e semeadura manual com duas sementes por cova. O desbaste foi realizado aos 10 DAP, mantendo-se uma planta por cova. O replantio foi efetuado quando necessário. A adubação de fundação baseou-se na análise de solo, aplicando-se 42,86 kg ha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 de N, 28,57 kg ha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 de P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₂</w:t>
      </w:r>
      <w:r w:rsidRPr="003B07ED">
        <w:rPr>
          <w:rStyle w:val="Forte"/>
          <w:b w:val="0"/>
          <w:bCs w:val="0"/>
        </w:rPr>
        <w:t>O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₅</w:t>
      </w:r>
      <w:r w:rsidRPr="003B07ED">
        <w:rPr>
          <w:rStyle w:val="Forte"/>
          <w:b w:val="0"/>
          <w:bCs w:val="0"/>
        </w:rPr>
        <w:t xml:space="preserve"> e 34,28 kg ha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 de K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₂</w:t>
      </w:r>
      <w:r w:rsidRPr="003B07ED">
        <w:rPr>
          <w:rStyle w:val="Forte"/>
          <w:b w:val="0"/>
          <w:bCs w:val="0"/>
        </w:rPr>
        <w:t>O</w:t>
      </w:r>
      <w:r w:rsidR="004048AF" w:rsidRPr="003B07ED">
        <w:rPr>
          <w:rStyle w:val="Forte"/>
          <w:b w:val="0"/>
          <w:bCs w:val="0"/>
        </w:rPr>
        <w:t xml:space="preserve"> (</w:t>
      </w:r>
      <w:bookmarkStart w:id="4" w:name="_Hlk205489703"/>
      <w:r w:rsidR="004048AF" w:rsidRPr="003B07ED">
        <w:t>LOPES; FARIA; PEREIRA, 2008</w:t>
      </w:r>
      <w:bookmarkEnd w:id="4"/>
      <w:r w:rsidR="004048AF" w:rsidRPr="003B07ED">
        <w:t>)</w:t>
      </w:r>
      <w:r w:rsidRPr="003B07ED">
        <w:rPr>
          <w:rStyle w:val="Forte"/>
          <w:b w:val="0"/>
          <w:bCs w:val="0"/>
        </w:rPr>
        <w:t>.</w:t>
      </w:r>
      <w:r w:rsidR="001064B2" w:rsidRPr="003B07ED">
        <w:rPr>
          <w:rStyle w:val="Forte"/>
          <w:b w:val="0"/>
          <w:bCs w:val="0"/>
        </w:rPr>
        <w:t xml:space="preserve"> </w:t>
      </w:r>
      <w:r w:rsidR="001064B2" w:rsidRPr="003B07ED">
        <w:rPr>
          <w:rStyle w:val="Refdecomentrio"/>
          <w:rFonts w:eastAsia="Times New Roman" w:cs="Times New Roman"/>
          <w:sz w:val="24"/>
          <w:szCs w:val="24"/>
          <w:lang w:val="en-GB" w:eastAsia="hu-HU"/>
        </w:rPr>
        <w:t>A</w:t>
      </w:r>
      <w:r w:rsidRPr="003B07ED">
        <w:rPr>
          <w:rStyle w:val="Forte"/>
          <w:b w:val="0"/>
          <w:bCs w:val="0"/>
        </w:rPr>
        <w:t xml:space="preserve"> adubação de cobertura foi dividida em duas aplicações de 42,86 kg ha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 de N, nas fases de quatro e oito folhas expandidas. O manejo de plantas daninhas foi manual e o controle da lagarta-do-cartucho (</w:t>
      </w:r>
      <w:proofErr w:type="spellStart"/>
      <w:r w:rsidRPr="003B07ED">
        <w:rPr>
          <w:rStyle w:val="Forte"/>
          <w:b w:val="0"/>
          <w:bCs w:val="0"/>
          <w:i/>
          <w:iCs/>
        </w:rPr>
        <w:t>Spodoptera</w:t>
      </w:r>
      <w:proofErr w:type="spellEnd"/>
      <w:r w:rsidRPr="003B07ED">
        <w:rPr>
          <w:rStyle w:val="Forte"/>
          <w:b w:val="0"/>
          <w:bCs w:val="0"/>
          <w:i/>
          <w:iCs/>
        </w:rPr>
        <w:t xml:space="preserve"> </w:t>
      </w:r>
      <w:proofErr w:type="spellStart"/>
      <w:r w:rsidRPr="003B07ED">
        <w:rPr>
          <w:rStyle w:val="Forte"/>
          <w:b w:val="0"/>
          <w:bCs w:val="0"/>
          <w:i/>
          <w:iCs/>
        </w:rPr>
        <w:t>frugiperda</w:t>
      </w:r>
      <w:proofErr w:type="spellEnd"/>
      <w:r w:rsidRPr="003B07ED">
        <w:rPr>
          <w:rStyle w:val="Forte"/>
          <w:b w:val="0"/>
          <w:bCs w:val="0"/>
        </w:rPr>
        <w:t>) foi realizado com deltametrina (25 g L</w:t>
      </w:r>
      <w:r w:rsidRPr="003B07ED">
        <w:rPr>
          <w:rStyle w:val="Forte"/>
          <w:rFonts w:ascii="Cambria Math" w:hAnsi="Cambria Math" w:cs="Cambria Math"/>
          <w:b w:val="0"/>
          <w:bCs w:val="0"/>
        </w:rPr>
        <w:t>⁻</w:t>
      </w:r>
      <w:r w:rsidRPr="003B07ED">
        <w:rPr>
          <w:rStyle w:val="Forte"/>
          <w:b w:val="0"/>
          <w:bCs w:val="0"/>
        </w:rPr>
        <w:t>¹).</w:t>
      </w:r>
    </w:p>
    <w:p w14:paraId="17D7AC37" w14:textId="0F80F777" w:rsidR="00AF2EDF" w:rsidRPr="003B07ED" w:rsidRDefault="00AF2EDF" w:rsidP="00AF2EDF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Características Agronômicas Avaliadas</w:t>
      </w:r>
    </w:p>
    <w:p w14:paraId="6989A49E" w14:textId="668C72D1" w:rsidR="00AF2EDF" w:rsidRPr="003B07ED" w:rsidRDefault="00AF2EDF" w:rsidP="001E39CB">
      <w:pPr>
        <w:pStyle w:val="texto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As variáveis foram medidas aos 27, 40, 64 e 85 DAP, em dez plantas da área útil de cada parcela. Avaliaram-se:</w:t>
      </w:r>
      <w:r w:rsidR="00A53C0C" w:rsidRPr="003B07ED">
        <w:rPr>
          <w:rStyle w:val="Forte"/>
          <w:b w:val="0"/>
          <w:bCs w:val="0"/>
        </w:rPr>
        <w:t xml:space="preserve"> </w:t>
      </w:r>
      <w:r w:rsidR="004048AF" w:rsidRPr="003B07ED">
        <w:rPr>
          <w:rStyle w:val="Forte"/>
          <w:b w:val="0"/>
          <w:bCs w:val="0"/>
        </w:rPr>
        <w:t>a</w:t>
      </w:r>
      <w:r w:rsidRPr="003B07ED">
        <w:rPr>
          <w:rStyle w:val="Forte"/>
          <w:b w:val="0"/>
          <w:bCs w:val="0"/>
        </w:rPr>
        <w:t>ltura da planta (cm)</w:t>
      </w:r>
      <w:r w:rsidR="004048AF" w:rsidRPr="003B07ED">
        <w:rPr>
          <w:rStyle w:val="Forte"/>
          <w:b w:val="0"/>
          <w:bCs w:val="0"/>
        </w:rPr>
        <w:t>,</w:t>
      </w:r>
      <w:r w:rsidRPr="003B07ED">
        <w:rPr>
          <w:rStyle w:val="Forte"/>
          <w:b w:val="0"/>
          <w:bCs w:val="0"/>
        </w:rPr>
        <w:t xml:space="preserve"> do colo até a última folha estendida, com fita métrica;</w:t>
      </w:r>
      <w:r w:rsidR="00A53C0C" w:rsidRPr="003B07ED">
        <w:rPr>
          <w:rStyle w:val="Forte"/>
          <w:b w:val="0"/>
          <w:bCs w:val="0"/>
        </w:rPr>
        <w:t xml:space="preserve"> </w:t>
      </w:r>
      <w:r w:rsidR="004048AF" w:rsidRPr="003B07ED">
        <w:rPr>
          <w:rStyle w:val="Forte"/>
          <w:b w:val="0"/>
          <w:bCs w:val="0"/>
        </w:rPr>
        <w:t>d</w:t>
      </w:r>
      <w:r w:rsidRPr="003B07ED">
        <w:rPr>
          <w:rStyle w:val="Forte"/>
          <w:b w:val="0"/>
          <w:bCs w:val="0"/>
        </w:rPr>
        <w:t>iâmetro do colmo (mm)</w:t>
      </w:r>
      <w:r w:rsidR="004048AF" w:rsidRPr="003B07ED">
        <w:rPr>
          <w:rStyle w:val="Forte"/>
          <w:b w:val="0"/>
          <w:bCs w:val="0"/>
        </w:rPr>
        <w:t>,</w:t>
      </w:r>
      <w:r w:rsidRPr="003B07ED">
        <w:rPr>
          <w:rStyle w:val="Forte"/>
          <w:b w:val="0"/>
          <w:bCs w:val="0"/>
        </w:rPr>
        <w:t xml:space="preserve"> medido a 15 cm do solo com paquímetro digital;</w:t>
      </w:r>
      <w:r w:rsidR="00AB434E" w:rsidRPr="003B07ED">
        <w:rPr>
          <w:rStyle w:val="Forte"/>
          <w:b w:val="0"/>
          <w:bCs w:val="0"/>
        </w:rPr>
        <w:t xml:space="preserve"> </w:t>
      </w:r>
      <w:r w:rsidR="00460145" w:rsidRPr="003B07ED">
        <w:rPr>
          <w:rStyle w:val="Forte"/>
          <w:b w:val="0"/>
          <w:bCs w:val="0"/>
        </w:rPr>
        <w:t>número de folhas, contadas apenas as folhas definitivas</w:t>
      </w:r>
      <w:r w:rsidR="00460145">
        <w:rPr>
          <w:rStyle w:val="Forte"/>
          <w:b w:val="0"/>
          <w:bCs w:val="0"/>
        </w:rPr>
        <w:t xml:space="preserve">; </w:t>
      </w:r>
      <w:r w:rsidR="004048AF" w:rsidRPr="003B07ED">
        <w:rPr>
          <w:rStyle w:val="Forte"/>
          <w:b w:val="0"/>
          <w:bCs w:val="0"/>
        </w:rPr>
        <w:t>á</w:t>
      </w:r>
      <w:r w:rsidRPr="003B07ED">
        <w:rPr>
          <w:rStyle w:val="Forte"/>
          <w:b w:val="0"/>
          <w:bCs w:val="0"/>
        </w:rPr>
        <w:t>rea foliar (cm²)</w:t>
      </w:r>
      <w:r w:rsidR="004048AF" w:rsidRPr="003B07ED">
        <w:rPr>
          <w:rStyle w:val="Forte"/>
          <w:b w:val="0"/>
          <w:bCs w:val="0"/>
        </w:rPr>
        <w:t>,</w:t>
      </w:r>
      <w:r w:rsidRPr="003B07ED">
        <w:rPr>
          <w:rStyle w:val="Forte"/>
          <w:b w:val="0"/>
          <w:bCs w:val="0"/>
        </w:rPr>
        <w:t xml:space="preserve"> obtida por C × L × 0,75, </w:t>
      </w:r>
      <w:r w:rsidR="004048AF" w:rsidRPr="003B07ED">
        <w:rPr>
          <w:rStyle w:val="Forte"/>
          <w:b w:val="0"/>
          <w:bCs w:val="0"/>
        </w:rPr>
        <w:t>em que</w:t>
      </w:r>
      <w:r w:rsidRPr="003B07ED">
        <w:rPr>
          <w:rStyle w:val="Forte"/>
          <w:b w:val="0"/>
          <w:bCs w:val="0"/>
        </w:rPr>
        <w:t xml:space="preserve"> C = comprimento e L = largura de cada folha (</w:t>
      </w:r>
      <w:bookmarkStart w:id="5" w:name="_Hlk205489727"/>
      <w:r w:rsidR="004048AF" w:rsidRPr="003B07ED">
        <w:rPr>
          <w:rStyle w:val="Forte"/>
          <w:b w:val="0"/>
          <w:bCs w:val="0"/>
        </w:rPr>
        <w:t xml:space="preserve">GUIMARÃES; SANS; MORAES, </w:t>
      </w:r>
      <w:r w:rsidRPr="003B07ED">
        <w:rPr>
          <w:rStyle w:val="Forte"/>
          <w:b w:val="0"/>
          <w:bCs w:val="0"/>
        </w:rPr>
        <w:t>2002</w:t>
      </w:r>
      <w:bookmarkEnd w:id="5"/>
      <w:r w:rsidRPr="003B07ED">
        <w:rPr>
          <w:rStyle w:val="Forte"/>
          <w:b w:val="0"/>
          <w:bCs w:val="0"/>
        </w:rPr>
        <w:t>).</w:t>
      </w:r>
    </w:p>
    <w:p w14:paraId="607D4173" w14:textId="0752F500" w:rsidR="00AF2EDF" w:rsidRPr="003B07ED" w:rsidRDefault="00AF2EDF" w:rsidP="001E39CB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Cálculo de Graus-Dia Acumulados</w:t>
      </w:r>
    </w:p>
    <w:p w14:paraId="4044C2E0" w14:textId="77777777" w:rsidR="00AF2EDF" w:rsidRPr="003B07ED" w:rsidRDefault="00AF2EDF" w:rsidP="00AF2EDF">
      <w:pPr>
        <w:pStyle w:val="texto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 xml:space="preserve">O acúmulo térmico foi estimado pela equação de </w:t>
      </w:r>
      <w:bookmarkStart w:id="6" w:name="_Hlk205489735"/>
      <w:r w:rsidRPr="003B07ED">
        <w:rPr>
          <w:rStyle w:val="Forte"/>
          <w:b w:val="0"/>
          <w:bCs w:val="0"/>
        </w:rPr>
        <w:t>Arnold (1959</w:t>
      </w:r>
      <w:bookmarkEnd w:id="6"/>
      <w:r w:rsidRPr="003B07ED">
        <w:rPr>
          <w:rStyle w:val="Forte"/>
          <w:b w:val="0"/>
          <w:bCs w:val="0"/>
        </w:rPr>
        <w:t>):</w:t>
      </w:r>
    </w:p>
    <w:p w14:paraId="089FAD01" w14:textId="1F555241" w:rsidR="00AF2EDF" w:rsidRPr="003B07ED" w:rsidRDefault="00CF7126" w:rsidP="005F3FB0">
      <w:pPr>
        <w:jc w:val="center"/>
        <w:rPr>
          <w:rStyle w:val="Forte"/>
          <w:b w:val="0"/>
          <w:bCs w:val="0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GD=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TM+Tm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3B07ED">
        <w:rPr>
          <w:sz w:val="24"/>
          <w:szCs w:val="24"/>
        </w:rPr>
        <w:t>-Tb</w:t>
      </w:r>
    </w:p>
    <w:p w14:paraId="14EBB3D6" w14:textId="7A637BF3" w:rsidR="00AF2EDF" w:rsidRPr="003B07ED" w:rsidRDefault="004048AF" w:rsidP="005F3FB0">
      <w:pPr>
        <w:pStyle w:val="texto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lastRenderedPageBreak/>
        <w:t>Em que</w:t>
      </w:r>
      <w:r w:rsidR="00AF2EDF" w:rsidRPr="003B07ED">
        <w:rPr>
          <w:rStyle w:val="Forte"/>
          <w:b w:val="0"/>
          <w:bCs w:val="0"/>
        </w:rPr>
        <w:t xml:space="preserve"> GD é graus-dia (°C), TM e </w:t>
      </w:r>
      <w:proofErr w:type="spellStart"/>
      <w:r w:rsidR="00AF2EDF" w:rsidRPr="003B07ED">
        <w:rPr>
          <w:rStyle w:val="Forte"/>
          <w:b w:val="0"/>
          <w:bCs w:val="0"/>
        </w:rPr>
        <w:t>Tm</w:t>
      </w:r>
      <w:proofErr w:type="spellEnd"/>
      <w:r w:rsidR="00AF2EDF" w:rsidRPr="003B07ED">
        <w:rPr>
          <w:rStyle w:val="Forte"/>
          <w:b w:val="0"/>
          <w:bCs w:val="0"/>
        </w:rPr>
        <w:t xml:space="preserve"> são as temperaturas máxima e mínima diárias, </w:t>
      </w:r>
      <w:r w:rsidRPr="003B07ED">
        <w:rPr>
          <w:rStyle w:val="Forte"/>
          <w:b w:val="0"/>
          <w:bCs w:val="0"/>
        </w:rPr>
        <w:t xml:space="preserve">respectivamente, </w:t>
      </w:r>
      <w:r w:rsidR="00AF2EDF" w:rsidRPr="003B07ED">
        <w:rPr>
          <w:rStyle w:val="Forte"/>
          <w:b w:val="0"/>
          <w:bCs w:val="0"/>
        </w:rPr>
        <w:t>e Tb é a temperatura base (10 °C).</w:t>
      </w:r>
    </w:p>
    <w:p w14:paraId="315EDDC1" w14:textId="2023DC28" w:rsidR="00AF2EDF" w:rsidRPr="003B07ED" w:rsidRDefault="00AF2EDF" w:rsidP="00F77A3F">
      <w:pPr>
        <w:pStyle w:val="Ttulo2"/>
        <w:rPr>
          <w:rStyle w:val="Forte"/>
          <w:b w:val="0"/>
          <w:bCs w:val="0"/>
        </w:rPr>
      </w:pPr>
      <w:r w:rsidRPr="003B07ED">
        <w:rPr>
          <w:rStyle w:val="Forte"/>
          <w:b w:val="0"/>
          <w:bCs w:val="0"/>
        </w:rPr>
        <w:t>Análise</w:t>
      </w:r>
      <w:r w:rsidR="004048AF" w:rsidRPr="003B07ED">
        <w:rPr>
          <w:rStyle w:val="Forte"/>
          <w:b w:val="0"/>
          <w:bCs w:val="0"/>
        </w:rPr>
        <w:t>S</w:t>
      </w:r>
      <w:r w:rsidRPr="003B07ED">
        <w:rPr>
          <w:rStyle w:val="Forte"/>
          <w:b w:val="0"/>
          <w:bCs w:val="0"/>
        </w:rPr>
        <w:t xml:space="preserve"> Estatística</w:t>
      </w:r>
      <w:r w:rsidR="004048AF" w:rsidRPr="003B07ED">
        <w:rPr>
          <w:rStyle w:val="Forte"/>
          <w:b w:val="0"/>
          <w:bCs w:val="0"/>
        </w:rPr>
        <w:t>S</w:t>
      </w:r>
    </w:p>
    <w:p w14:paraId="1A3A9D81" w14:textId="437B0D91" w:rsidR="00F77A3F" w:rsidRPr="003B07ED" w:rsidRDefault="00AF2EDF" w:rsidP="00F558ED">
      <w:pPr>
        <w:pStyle w:val="texto"/>
      </w:pPr>
      <w:r w:rsidRPr="003B07ED">
        <w:rPr>
          <w:rStyle w:val="Forte"/>
          <w:b w:val="0"/>
          <w:bCs w:val="0"/>
        </w:rPr>
        <w:t xml:space="preserve">Os dados foram submetidos ao programa </w:t>
      </w:r>
      <w:proofErr w:type="spellStart"/>
      <w:r w:rsidRPr="003B07ED">
        <w:rPr>
          <w:rStyle w:val="Forte"/>
          <w:b w:val="0"/>
          <w:bCs w:val="0"/>
        </w:rPr>
        <w:t>Sisvar</w:t>
      </w:r>
      <w:proofErr w:type="spellEnd"/>
      <w:r w:rsidRPr="003B07ED">
        <w:rPr>
          <w:rStyle w:val="Forte"/>
          <w:b w:val="0"/>
          <w:bCs w:val="0"/>
        </w:rPr>
        <w:t xml:space="preserve"> v.</w:t>
      </w:r>
      <w:r w:rsidR="0006636B">
        <w:rPr>
          <w:rStyle w:val="Forte"/>
          <w:b w:val="0"/>
          <w:bCs w:val="0"/>
        </w:rPr>
        <w:t xml:space="preserve"> </w:t>
      </w:r>
      <w:r w:rsidRPr="003B07ED">
        <w:rPr>
          <w:rStyle w:val="Forte"/>
          <w:b w:val="0"/>
          <w:bCs w:val="0"/>
        </w:rPr>
        <w:t>5.6 (</w:t>
      </w:r>
      <w:bookmarkStart w:id="7" w:name="_Hlk205489749"/>
      <w:r w:rsidR="004048AF" w:rsidRPr="003B07ED">
        <w:rPr>
          <w:rStyle w:val="Forte"/>
          <w:b w:val="0"/>
          <w:bCs w:val="0"/>
        </w:rPr>
        <w:t>FERREIRA</w:t>
      </w:r>
      <w:r w:rsidRPr="003B07ED">
        <w:rPr>
          <w:rStyle w:val="Forte"/>
          <w:b w:val="0"/>
          <w:bCs w:val="0"/>
        </w:rPr>
        <w:t>, 2011</w:t>
      </w:r>
      <w:bookmarkEnd w:id="7"/>
      <w:r w:rsidRPr="003B07ED">
        <w:rPr>
          <w:rStyle w:val="Forte"/>
          <w:b w:val="0"/>
          <w:bCs w:val="0"/>
        </w:rPr>
        <w:t>), utilizando o teste de Scott-</w:t>
      </w:r>
      <w:proofErr w:type="spellStart"/>
      <w:r w:rsidRPr="003B07ED">
        <w:rPr>
          <w:rStyle w:val="Forte"/>
          <w:b w:val="0"/>
          <w:bCs w:val="0"/>
        </w:rPr>
        <w:t>Knott</w:t>
      </w:r>
      <w:proofErr w:type="spellEnd"/>
      <w:r w:rsidRPr="003B07ED">
        <w:rPr>
          <w:rStyle w:val="Forte"/>
          <w:b w:val="0"/>
          <w:bCs w:val="0"/>
        </w:rPr>
        <w:t xml:space="preserve"> (5% de </w:t>
      </w:r>
      <w:r w:rsidR="00FB14AB" w:rsidRPr="003B07ED">
        <w:rPr>
          <w:rStyle w:val="Forte"/>
          <w:b w:val="0"/>
          <w:bCs w:val="0"/>
        </w:rPr>
        <w:t>probabilidade</w:t>
      </w:r>
      <w:r w:rsidRPr="003B07ED">
        <w:rPr>
          <w:rStyle w:val="Forte"/>
          <w:b w:val="0"/>
          <w:bCs w:val="0"/>
        </w:rPr>
        <w:t xml:space="preserve">) para </w:t>
      </w:r>
      <w:r w:rsidR="004048AF" w:rsidRPr="003B07ED">
        <w:rPr>
          <w:rStyle w:val="Forte"/>
          <w:b w:val="0"/>
          <w:bCs w:val="0"/>
        </w:rPr>
        <w:t>agrupamento das médias dos tratamentos</w:t>
      </w:r>
      <w:r w:rsidRPr="003B07ED">
        <w:rPr>
          <w:rStyle w:val="Forte"/>
          <w:b w:val="0"/>
          <w:bCs w:val="0"/>
        </w:rPr>
        <w:t xml:space="preserve"> e análise de regressão para</w:t>
      </w:r>
      <w:r w:rsidR="004048AF" w:rsidRPr="003B07ED">
        <w:rPr>
          <w:rStyle w:val="Forte"/>
          <w:b w:val="0"/>
          <w:bCs w:val="0"/>
        </w:rPr>
        <w:t xml:space="preserve"> comparar os períodos das avaliações de crescimento</w:t>
      </w:r>
      <w:r w:rsidRPr="003B07ED">
        <w:rPr>
          <w:rStyle w:val="Forte"/>
          <w:b w:val="0"/>
          <w:bCs w:val="0"/>
        </w:rPr>
        <w:t>.</w:t>
      </w:r>
    </w:p>
    <w:p w14:paraId="62C94B91" w14:textId="77777777" w:rsidR="004D2E5D" w:rsidRPr="003B07ED" w:rsidRDefault="004D2E5D" w:rsidP="00D51CFD">
      <w:pPr>
        <w:pStyle w:val="Ttulo1"/>
      </w:pPr>
      <w:r w:rsidRPr="003B07ED">
        <w:t>RESULTADOS E DISCUSSÃO</w:t>
      </w:r>
    </w:p>
    <w:p w14:paraId="73074681" w14:textId="3EDBDF71" w:rsidR="004343A8" w:rsidRPr="003B07ED" w:rsidRDefault="00170217" w:rsidP="004048AF">
      <w:pPr>
        <w:spacing w:before="120" w:after="120"/>
        <w:ind w:firstLine="720"/>
        <w:rPr>
          <w:rFonts w:eastAsia="Calibri" w:cs="Arial"/>
          <w:sz w:val="24"/>
          <w:szCs w:val="22"/>
          <w:lang w:val="pt-BR" w:eastAsia="pt-BR"/>
        </w:rPr>
      </w:pPr>
      <w:r w:rsidRPr="003B07ED">
        <w:rPr>
          <w:rFonts w:eastAsia="Calibri" w:cs="Arial"/>
          <w:sz w:val="24"/>
          <w:szCs w:val="22"/>
          <w:lang w:val="pt-BR" w:eastAsia="pt-BR"/>
        </w:rPr>
        <w:t>Houve interação entre híbridos de milho e graus-dia acumulados (GDA) para altura de plantas e número de folhas por planta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>. Observou-se que, aos 27 dias após o plantio (DAP), não houve diferença significativa entre os híbridos para altura de planta</w:t>
      </w:r>
      <w:r w:rsidR="0006636B">
        <w:rPr>
          <w:rFonts w:eastAsia="Calibri" w:cs="Arial"/>
          <w:sz w:val="24"/>
          <w:szCs w:val="22"/>
          <w:lang w:val="pt-BR" w:eastAsia="pt-BR"/>
        </w:rPr>
        <w:t xml:space="preserve"> </w:t>
      </w:r>
      <w:r w:rsidR="0006636B" w:rsidRPr="003B07ED">
        <w:rPr>
          <w:rFonts w:eastAsia="Calibri" w:cs="Arial"/>
          <w:sz w:val="24"/>
          <w:szCs w:val="22"/>
          <w:lang w:val="pt-BR" w:eastAsia="pt-BR"/>
        </w:rPr>
        <w:t>(Tabela 1)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>. No entanto, a partir dos 40 DAP (601,88 GDA), o híbrido K9822 VIP3 destacou-se por apresentar maior altura (97,62 cm), mantendo esse desempenho até os 85 DAP (988,26 GDA), quando atingiu 156,57 cm. Outros híbridos como K9555 VIP3, K9510/CON e RB9006 PRO2 também apresentaram alturas elevadas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e semelhantes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 xml:space="preserve"> ao K9822 VIP3.</w:t>
      </w:r>
    </w:p>
    <w:p w14:paraId="7B7FF47C" w14:textId="083227C7" w:rsidR="007F4782" w:rsidRPr="003B07ED" w:rsidRDefault="007F4782" w:rsidP="007D38E0">
      <w:pPr>
        <w:pStyle w:val="Legenda"/>
        <w:keepNext/>
        <w:spacing w:before="0"/>
        <w:ind w:left="0"/>
        <w:jc w:val="center"/>
        <w:rPr>
          <w:i w:val="0"/>
          <w:iCs w:val="0"/>
          <w:szCs w:val="20"/>
        </w:rPr>
      </w:pPr>
      <w:proofErr w:type="spellStart"/>
      <w:r w:rsidRPr="003B07ED">
        <w:rPr>
          <w:i w:val="0"/>
          <w:iCs w:val="0"/>
          <w:szCs w:val="20"/>
        </w:rPr>
        <w:t>Tabela</w:t>
      </w:r>
      <w:proofErr w:type="spellEnd"/>
      <w:r w:rsidRPr="003B07ED">
        <w:rPr>
          <w:i w:val="0"/>
          <w:iCs w:val="0"/>
          <w:szCs w:val="20"/>
        </w:rPr>
        <w:t xml:space="preserve"> </w:t>
      </w:r>
      <w:r w:rsidRPr="003B07ED">
        <w:rPr>
          <w:i w:val="0"/>
          <w:iCs w:val="0"/>
          <w:szCs w:val="20"/>
        </w:rPr>
        <w:fldChar w:fldCharType="begin"/>
      </w:r>
      <w:r w:rsidRPr="003B07ED">
        <w:rPr>
          <w:i w:val="0"/>
          <w:iCs w:val="0"/>
          <w:szCs w:val="20"/>
        </w:rPr>
        <w:instrText xml:space="preserve"> SEQ Tabela \* ARABIC </w:instrText>
      </w:r>
      <w:r w:rsidRPr="003B07ED">
        <w:rPr>
          <w:i w:val="0"/>
          <w:iCs w:val="0"/>
          <w:szCs w:val="20"/>
        </w:rPr>
        <w:fldChar w:fldCharType="separate"/>
      </w:r>
      <w:r w:rsidR="00A56812">
        <w:rPr>
          <w:i w:val="0"/>
          <w:iCs w:val="0"/>
          <w:noProof/>
          <w:szCs w:val="20"/>
        </w:rPr>
        <w:t>1</w:t>
      </w:r>
      <w:r w:rsidRPr="003B07ED">
        <w:rPr>
          <w:i w:val="0"/>
          <w:iCs w:val="0"/>
          <w:szCs w:val="20"/>
        </w:rPr>
        <w:fldChar w:fldCharType="end"/>
      </w:r>
      <w:r w:rsidR="00FA3CE4" w:rsidRPr="003B07ED">
        <w:rPr>
          <w:i w:val="0"/>
          <w:iCs w:val="0"/>
          <w:szCs w:val="20"/>
        </w:rPr>
        <w:t xml:space="preserve"> </w:t>
      </w:r>
      <w:r w:rsidRPr="003B07ED">
        <w:rPr>
          <w:i w:val="0"/>
          <w:iCs w:val="0"/>
          <w:szCs w:val="20"/>
        </w:rPr>
        <w:t xml:space="preserve">– </w:t>
      </w:r>
      <w:proofErr w:type="spellStart"/>
      <w:r w:rsidRPr="003B07ED">
        <w:rPr>
          <w:i w:val="0"/>
          <w:iCs w:val="0"/>
          <w:szCs w:val="20"/>
        </w:rPr>
        <w:t>Valores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médios</w:t>
      </w:r>
      <w:proofErr w:type="spellEnd"/>
      <w:r w:rsidRPr="003B07ED">
        <w:rPr>
          <w:i w:val="0"/>
          <w:iCs w:val="0"/>
          <w:szCs w:val="20"/>
        </w:rPr>
        <w:t xml:space="preserve"> de </w:t>
      </w:r>
      <w:proofErr w:type="spellStart"/>
      <w:r w:rsidRPr="003B07ED">
        <w:rPr>
          <w:i w:val="0"/>
          <w:iCs w:val="0"/>
          <w:szCs w:val="20"/>
        </w:rPr>
        <w:t>altura</w:t>
      </w:r>
      <w:proofErr w:type="spellEnd"/>
      <w:r w:rsidRPr="003B07ED">
        <w:rPr>
          <w:i w:val="0"/>
          <w:iCs w:val="0"/>
          <w:szCs w:val="20"/>
        </w:rPr>
        <w:t xml:space="preserve"> de planta de </w:t>
      </w:r>
      <w:proofErr w:type="spellStart"/>
      <w:r w:rsidRPr="003B07ED">
        <w:rPr>
          <w:i w:val="0"/>
          <w:iCs w:val="0"/>
          <w:szCs w:val="20"/>
        </w:rPr>
        <w:t>híbridos</w:t>
      </w:r>
      <w:proofErr w:type="spellEnd"/>
      <w:r w:rsidRPr="003B07ED">
        <w:rPr>
          <w:i w:val="0"/>
          <w:iCs w:val="0"/>
          <w:szCs w:val="20"/>
        </w:rPr>
        <w:t xml:space="preserve"> de </w:t>
      </w:r>
      <w:proofErr w:type="spellStart"/>
      <w:r w:rsidRPr="003B07ED">
        <w:rPr>
          <w:i w:val="0"/>
          <w:iCs w:val="0"/>
          <w:szCs w:val="20"/>
        </w:rPr>
        <w:t>milho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em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função</w:t>
      </w:r>
      <w:proofErr w:type="spellEnd"/>
      <w:r w:rsidRPr="003B07ED">
        <w:rPr>
          <w:i w:val="0"/>
          <w:iCs w:val="0"/>
          <w:szCs w:val="20"/>
        </w:rPr>
        <w:t xml:space="preserve"> de </w:t>
      </w:r>
      <w:proofErr w:type="spellStart"/>
      <w:r w:rsidRPr="003B07ED">
        <w:rPr>
          <w:i w:val="0"/>
          <w:iCs w:val="0"/>
          <w:szCs w:val="20"/>
        </w:rPr>
        <w:t>graus-dia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acumulados</w:t>
      </w:r>
      <w:proofErr w:type="spellEnd"/>
      <w:r w:rsidRPr="003B07ED">
        <w:rPr>
          <w:i w:val="0"/>
          <w:iCs w:val="0"/>
          <w:szCs w:val="20"/>
        </w:rPr>
        <w:t xml:space="preserve"> (GDA) no </w:t>
      </w:r>
      <w:proofErr w:type="spellStart"/>
      <w:r w:rsidRPr="003B07ED">
        <w:rPr>
          <w:i w:val="0"/>
          <w:iCs w:val="0"/>
          <w:szCs w:val="20"/>
        </w:rPr>
        <w:t>município</w:t>
      </w:r>
      <w:proofErr w:type="spellEnd"/>
      <w:r w:rsidRPr="003B07ED">
        <w:rPr>
          <w:i w:val="0"/>
          <w:iCs w:val="0"/>
          <w:szCs w:val="20"/>
        </w:rPr>
        <w:t xml:space="preserve"> de Piranhas, </w:t>
      </w:r>
      <w:proofErr w:type="spellStart"/>
      <w:r w:rsidRPr="003B07ED">
        <w:rPr>
          <w:i w:val="0"/>
          <w:iCs w:val="0"/>
          <w:szCs w:val="20"/>
        </w:rPr>
        <w:t>Sertão</w:t>
      </w:r>
      <w:proofErr w:type="spellEnd"/>
      <w:r w:rsidRPr="003B07ED">
        <w:rPr>
          <w:i w:val="0"/>
          <w:iCs w:val="0"/>
          <w:szCs w:val="20"/>
        </w:rPr>
        <w:t xml:space="preserve"> de Alagoas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006"/>
        <w:gridCol w:w="1765"/>
        <w:gridCol w:w="1765"/>
        <w:gridCol w:w="1765"/>
        <w:gridCol w:w="1769"/>
      </w:tblGrid>
      <w:tr w:rsidR="005740C2" w:rsidRPr="003B07ED" w14:paraId="2C1D78DD" w14:textId="77777777" w:rsidTr="007D38E0">
        <w:trPr>
          <w:trHeight w:val="142"/>
        </w:trPr>
        <w:tc>
          <w:tcPr>
            <w:tcW w:w="1106" w:type="pct"/>
            <w:vMerge w:val="restart"/>
            <w:tcBorders>
              <w:top w:val="single" w:sz="4" w:space="0" w:color="000000"/>
            </w:tcBorders>
            <w:vAlign w:val="center"/>
          </w:tcPr>
          <w:p w14:paraId="0391B4A4" w14:textId="77777777" w:rsidR="005740C2" w:rsidRPr="003B07ED" w:rsidRDefault="005740C2" w:rsidP="007D38E0">
            <w:pPr>
              <w:tabs>
                <w:tab w:val="left" w:pos="2758"/>
              </w:tabs>
              <w:jc w:val="center"/>
              <w:rPr>
                <w:rFonts w:cs="Arial"/>
                <w:bCs/>
              </w:rPr>
            </w:pPr>
            <w:proofErr w:type="spellStart"/>
            <w:r w:rsidRPr="003B07ED">
              <w:rPr>
                <w:rFonts w:cs="Arial"/>
                <w:bCs/>
                <w:color w:val="000000"/>
              </w:rPr>
              <w:t>Híbridos</w:t>
            </w:r>
            <w:proofErr w:type="spellEnd"/>
          </w:p>
        </w:tc>
        <w:tc>
          <w:tcPr>
            <w:tcW w:w="3894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CBAFA1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color w:val="000000"/>
              </w:rPr>
            </w:pPr>
            <w:r w:rsidRPr="003B07ED">
              <w:rPr>
                <w:rFonts w:cs="Arial"/>
                <w:bCs/>
                <w:color w:val="000000"/>
              </w:rPr>
              <w:t>Altura de planta (cm)</w:t>
            </w:r>
          </w:p>
        </w:tc>
      </w:tr>
      <w:tr w:rsidR="005740C2" w:rsidRPr="003B07ED" w14:paraId="68EFAA9D" w14:textId="77777777" w:rsidTr="007D38E0">
        <w:trPr>
          <w:trHeight w:val="54"/>
        </w:trPr>
        <w:tc>
          <w:tcPr>
            <w:tcW w:w="1106" w:type="pct"/>
            <w:vMerge/>
            <w:tcBorders>
              <w:top w:val="single" w:sz="4" w:space="0" w:color="000000"/>
            </w:tcBorders>
            <w:vAlign w:val="center"/>
          </w:tcPr>
          <w:p w14:paraId="01B28884" w14:textId="77777777" w:rsidR="005740C2" w:rsidRPr="003B07ED" w:rsidRDefault="005740C2" w:rsidP="007D38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Arial"/>
                <w:bCs/>
                <w:color w:val="000000"/>
              </w:rPr>
            </w:pPr>
          </w:p>
        </w:tc>
        <w:tc>
          <w:tcPr>
            <w:tcW w:w="973" w:type="pct"/>
            <w:tcBorders>
              <w:top w:val="single" w:sz="4" w:space="0" w:color="000000"/>
              <w:bottom w:val="single" w:sz="4" w:space="0" w:color="000000"/>
            </w:tcBorders>
          </w:tcPr>
          <w:p w14:paraId="392BCE73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color w:val="000000"/>
              </w:rPr>
            </w:pPr>
            <w:r w:rsidRPr="003B07ED">
              <w:rPr>
                <w:rFonts w:cs="Arial"/>
                <w:bCs/>
                <w:color w:val="000000"/>
              </w:rPr>
              <w:t>408,53 GDA</w:t>
            </w:r>
          </w:p>
        </w:tc>
        <w:tc>
          <w:tcPr>
            <w:tcW w:w="973" w:type="pct"/>
            <w:tcBorders>
              <w:top w:val="single" w:sz="4" w:space="0" w:color="000000"/>
              <w:bottom w:val="single" w:sz="4" w:space="0" w:color="000000"/>
            </w:tcBorders>
          </w:tcPr>
          <w:p w14:paraId="609BE8D8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color w:val="000000"/>
              </w:rPr>
            </w:pPr>
            <w:r w:rsidRPr="003B07ED">
              <w:rPr>
                <w:rFonts w:cs="Arial"/>
                <w:bCs/>
                <w:color w:val="000000"/>
              </w:rPr>
              <w:t xml:space="preserve">601,88 GDA </w:t>
            </w:r>
          </w:p>
        </w:tc>
        <w:tc>
          <w:tcPr>
            <w:tcW w:w="973" w:type="pct"/>
            <w:tcBorders>
              <w:top w:val="single" w:sz="4" w:space="0" w:color="000000"/>
              <w:bottom w:val="single" w:sz="4" w:space="0" w:color="000000"/>
            </w:tcBorders>
          </w:tcPr>
          <w:p w14:paraId="584099DB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color w:val="000000"/>
              </w:rPr>
            </w:pPr>
            <w:r w:rsidRPr="003B07ED">
              <w:rPr>
                <w:rFonts w:cs="Arial"/>
                <w:bCs/>
                <w:color w:val="000000"/>
              </w:rPr>
              <w:t>796,33 GDA</w:t>
            </w:r>
          </w:p>
        </w:tc>
        <w:tc>
          <w:tcPr>
            <w:tcW w:w="973" w:type="pct"/>
            <w:tcBorders>
              <w:top w:val="single" w:sz="4" w:space="0" w:color="000000"/>
              <w:bottom w:val="single" w:sz="4" w:space="0" w:color="000000"/>
            </w:tcBorders>
          </w:tcPr>
          <w:p w14:paraId="415B5C45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color w:val="000000"/>
              </w:rPr>
            </w:pPr>
            <w:r w:rsidRPr="003B07ED">
              <w:rPr>
                <w:rFonts w:cs="Arial"/>
                <w:bCs/>
                <w:color w:val="000000"/>
              </w:rPr>
              <w:t>988,26 GDA</w:t>
            </w:r>
          </w:p>
        </w:tc>
      </w:tr>
      <w:tr w:rsidR="005740C2" w:rsidRPr="003B07ED" w14:paraId="7B13372A" w14:textId="77777777" w:rsidTr="007D38E0">
        <w:trPr>
          <w:trHeight w:val="54"/>
        </w:trPr>
        <w:tc>
          <w:tcPr>
            <w:tcW w:w="1106" w:type="pct"/>
            <w:tcBorders>
              <w:top w:val="single" w:sz="4" w:space="0" w:color="000000"/>
            </w:tcBorders>
            <w:vAlign w:val="center"/>
          </w:tcPr>
          <w:p w14:paraId="4D714A49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K9555 VIP3</w:t>
            </w:r>
          </w:p>
        </w:tc>
        <w:tc>
          <w:tcPr>
            <w:tcW w:w="973" w:type="pct"/>
            <w:tcBorders>
              <w:top w:val="single" w:sz="4" w:space="0" w:color="000000"/>
            </w:tcBorders>
            <w:vAlign w:val="bottom"/>
          </w:tcPr>
          <w:p w14:paraId="0E3BB906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22,91 a</w:t>
            </w:r>
            <w:r w:rsidRPr="003B07ED">
              <w:rPr>
                <w:rFonts w:cs="Arial"/>
                <w:color w:val="000000"/>
                <w:vertAlign w:val="superscript"/>
              </w:rPr>
              <w:t>1</w:t>
            </w:r>
          </w:p>
        </w:tc>
        <w:tc>
          <w:tcPr>
            <w:tcW w:w="973" w:type="pct"/>
            <w:tcBorders>
              <w:top w:val="single" w:sz="4" w:space="0" w:color="000000"/>
            </w:tcBorders>
            <w:vAlign w:val="bottom"/>
          </w:tcPr>
          <w:p w14:paraId="2435E13D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79,55 b</w:t>
            </w:r>
          </w:p>
        </w:tc>
        <w:tc>
          <w:tcPr>
            <w:tcW w:w="973" w:type="pct"/>
            <w:tcBorders>
              <w:top w:val="single" w:sz="4" w:space="0" w:color="000000"/>
            </w:tcBorders>
            <w:vAlign w:val="bottom"/>
          </w:tcPr>
          <w:p w14:paraId="420EB4A1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100,70 b</w:t>
            </w:r>
          </w:p>
        </w:tc>
        <w:tc>
          <w:tcPr>
            <w:tcW w:w="973" w:type="pct"/>
            <w:tcBorders>
              <w:top w:val="single" w:sz="4" w:space="0" w:color="000000"/>
            </w:tcBorders>
            <w:vAlign w:val="bottom"/>
          </w:tcPr>
          <w:p w14:paraId="49346BAA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159,05 a</w:t>
            </w:r>
          </w:p>
        </w:tc>
      </w:tr>
      <w:tr w:rsidR="005740C2" w:rsidRPr="003B07ED" w14:paraId="59DEE9FA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2B38415E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R9080 PRO2</w:t>
            </w:r>
          </w:p>
        </w:tc>
        <w:tc>
          <w:tcPr>
            <w:tcW w:w="973" w:type="pct"/>
            <w:vAlign w:val="bottom"/>
          </w:tcPr>
          <w:p w14:paraId="28307769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23,15 a</w:t>
            </w:r>
          </w:p>
        </w:tc>
        <w:tc>
          <w:tcPr>
            <w:tcW w:w="973" w:type="pct"/>
            <w:vAlign w:val="bottom"/>
          </w:tcPr>
          <w:p w14:paraId="6661BCD3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75,40 b</w:t>
            </w:r>
          </w:p>
        </w:tc>
        <w:tc>
          <w:tcPr>
            <w:tcW w:w="973" w:type="pct"/>
            <w:vAlign w:val="bottom"/>
          </w:tcPr>
          <w:p w14:paraId="4E95E802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80,75 c</w:t>
            </w:r>
          </w:p>
        </w:tc>
        <w:tc>
          <w:tcPr>
            <w:tcW w:w="973" w:type="pct"/>
            <w:vAlign w:val="bottom"/>
          </w:tcPr>
          <w:p w14:paraId="67F26A25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145,65 b</w:t>
            </w:r>
          </w:p>
        </w:tc>
      </w:tr>
      <w:tr w:rsidR="005740C2" w:rsidRPr="003B07ED" w14:paraId="65D523D6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57C3022C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K9822 VIP3</w:t>
            </w:r>
          </w:p>
        </w:tc>
        <w:tc>
          <w:tcPr>
            <w:tcW w:w="973" w:type="pct"/>
            <w:vAlign w:val="bottom"/>
          </w:tcPr>
          <w:p w14:paraId="6F373077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27,86 a</w:t>
            </w:r>
          </w:p>
        </w:tc>
        <w:tc>
          <w:tcPr>
            <w:tcW w:w="973" w:type="pct"/>
            <w:vAlign w:val="bottom"/>
          </w:tcPr>
          <w:p w14:paraId="334B474F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97,62 a</w:t>
            </w:r>
          </w:p>
        </w:tc>
        <w:tc>
          <w:tcPr>
            <w:tcW w:w="973" w:type="pct"/>
            <w:vAlign w:val="bottom"/>
          </w:tcPr>
          <w:p w14:paraId="69FB61C3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119,60 a</w:t>
            </w:r>
          </w:p>
        </w:tc>
        <w:tc>
          <w:tcPr>
            <w:tcW w:w="973" w:type="pct"/>
            <w:vAlign w:val="bottom"/>
          </w:tcPr>
          <w:p w14:paraId="6BE25B4A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156,57 a</w:t>
            </w:r>
          </w:p>
        </w:tc>
      </w:tr>
      <w:tr w:rsidR="005740C2" w:rsidRPr="003B07ED" w14:paraId="79FB5EAA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3CCCAF9F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K9606 VIP3</w:t>
            </w:r>
          </w:p>
        </w:tc>
        <w:tc>
          <w:tcPr>
            <w:tcW w:w="973" w:type="pct"/>
            <w:vAlign w:val="bottom"/>
          </w:tcPr>
          <w:p w14:paraId="137A294D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24,40 a</w:t>
            </w:r>
          </w:p>
        </w:tc>
        <w:tc>
          <w:tcPr>
            <w:tcW w:w="973" w:type="pct"/>
            <w:vAlign w:val="bottom"/>
          </w:tcPr>
          <w:p w14:paraId="508F2DD6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79,05 b</w:t>
            </w:r>
          </w:p>
        </w:tc>
        <w:tc>
          <w:tcPr>
            <w:tcW w:w="973" w:type="pct"/>
            <w:vAlign w:val="bottom"/>
          </w:tcPr>
          <w:p w14:paraId="1FDE53CB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115,87 a</w:t>
            </w:r>
          </w:p>
        </w:tc>
        <w:tc>
          <w:tcPr>
            <w:tcW w:w="973" w:type="pct"/>
            <w:vAlign w:val="bottom"/>
          </w:tcPr>
          <w:p w14:paraId="2F415F8D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146,15 b</w:t>
            </w:r>
          </w:p>
        </w:tc>
      </w:tr>
      <w:tr w:rsidR="005740C2" w:rsidRPr="003B07ED" w14:paraId="3DCC8E55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3B6B93AC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  <w:vertAlign w:val="superscript"/>
              </w:rPr>
            </w:pPr>
            <w:r w:rsidRPr="003B07ED">
              <w:rPr>
                <w:rFonts w:cs="Arial"/>
              </w:rPr>
              <w:t>K9510/CON</w:t>
            </w:r>
            <w:r w:rsidRPr="003B07ED">
              <w:rPr>
                <w:rFonts w:cs="Arial"/>
                <w:vertAlign w:val="superscript"/>
              </w:rPr>
              <w:t>2</w:t>
            </w:r>
          </w:p>
        </w:tc>
        <w:tc>
          <w:tcPr>
            <w:tcW w:w="973" w:type="pct"/>
            <w:vAlign w:val="bottom"/>
          </w:tcPr>
          <w:p w14:paraId="290D0753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23,89 a</w:t>
            </w:r>
          </w:p>
        </w:tc>
        <w:tc>
          <w:tcPr>
            <w:tcW w:w="973" w:type="pct"/>
            <w:vAlign w:val="bottom"/>
          </w:tcPr>
          <w:p w14:paraId="73DECCD2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76,52 b</w:t>
            </w:r>
          </w:p>
        </w:tc>
        <w:tc>
          <w:tcPr>
            <w:tcW w:w="973" w:type="pct"/>
            <w:vAlign w:val="bottom"/>
          </w:tcPr>
          <w:p w14:paraId="4564940B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104,42 b</w:t>
            </w:r>
          </w:p>
        </w:tc>
        <w:tc>
          <w:tcPr>
            <w:tcW w:w="973" w:type="pct"/>
            <w:vAlign w:val="bottom"/>
          </w:tcPr>
          <w:p w14:paraId="3E90384C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155,92 a</w:t>
            </w:r>
          </w:p>
        </w:tc>
      </w:tr>
      <w:tr w:rsidR="005740C2" w:rsidRPr="003B07ED" w14:paraId="10DF6236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6B7D1ABC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K8774 PRO3</w:t>
            </w:r>
          </w:p>
        </w:tc>
        <w:tc>
          <w:tcPr>
            <w:tcW w:w="973" w:type="pct"/>
            <w:vAlign w:val="bottom"/>
          </w:tcPr>
          <w:p w14:paraId="39777F8E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26,40 a</w:t>
            </w:r>
          </w:p>
        </w:tc>
        <w:tc>
          <w:tcPr>
            <w:tcW w:w="973" w:type="pct"/>
            <w:vAlign w:val="bottom"/>
          </w:tcPr>
          <w:p w14:paraId="38653BBC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77,77 b</w:t>
            </w:r>
          </w:p>
        </w:tc>
        <w:tc>
          <w:tcPr>
            <w:tcW w:w="973" w:type="pct"/>
            <w:vAlign w:val="bottom"/>
          </w:tcPr>
          <w:p w14:paraId="1EB16A46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94,82 c</w:t>
            </w:r>
          </w:p>
        </w:tc>
        <w:tc>
          <w:tcPr>
            <w:tcW w:w="973" w:type="pct"/>
            <w:vAlign w:val="bottom"/>
          </w:tcPr>
          <w:p w14:paraId="1746C424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144,62 b</w:t>
            </w:r>
          </w:p>
        </w:tc>
      </w:tr>
      <w:tr w:rsidR="005740C2" w:rsidRPr="003B07ED" w14:paraId="2007CEC1" w14:textId="77777777" w:rsidTr="007D38E0">
        <w:trPr>
          <w:trHeight w:val="64"/>
        </w:trPr>
        <w:tc>
          <w:tcPr>
            <w:tcW w:w="1106" w:type="pct"/>
            <w:vAlign w:val="center"/>
          </w:tcPr>
          <w:p w14:paraId="64C76FE1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RB9006 PRO2</w:t>
            </w:r>
          </w:p>
        </w:tc>
        <w:tc>
          <w:tcPr>
            <w:tcW w:w="973" w:type="pct"/>
            <w:vAlign w:val="bottom"/>
          </w:tcPr>
          <w:p w14:paraId="521C08C4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26,09 a</w:t>
            </w:r>
          </w:p>
        </w:tc>
        <w:tc>
          <w:tcPr>
            <w:tcW w:w="973" w:type="pct"/>
            <w:vAlign w:val="bottom"/>
          </w:tcPr>
          <w:p w14:paraId="188934FA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75,54 b</w:t>
            </w:r>
          </w:p>
        </w:tc>
        <w:tc>
          <w:tcPr>
            <w:tcW w:w="973" w:type="pct"/>
            <w:vAlign w:val="bottom"/>
          </w:tcPr>
          <w:p w14:paraId="62C21244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86,55 c</w:t>
            </w:r>
          </w:p>
        </w:tc>
        <w:tc>
          <w:tcPr>
            <w:tcW w:w="973" w:type="pct"/>
            <w:vAlign w:val="bottom"/>
          </w:tcPr>
          <w:p w14:paraId="4A43A46D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150,22 a</w:t>
            </w:r>
          </w:p>
        </w:tc>
      </w:tr>
      <w:tr w:rsidR="005740C2" w:rsidRPr="003B07ED" w14:paraId="7DCD7594" w14:textId="77777777" w:rsidTr="007D38E0">
        <w:trPr>
          <w:trHeight w:val="64"/>
        </w:trPr>
        <w:tc>
          <w:tcPr>
            <w:tcW w:w="1106" w:type="pct"/>
            <w:tcBorders>
              <w:bottom w:val="single" w:sz="4" w:space="0" w:color="000000"/>
            </w:tcBorders>
            <w:vAlign w:val="center"/>
          </w:tcPr>
          <w:p w14:paraId="66937DD4" w14:textId="77777777" w:rsidR="005740C2" w:rsidRPr="003B07ED" w:rsidRDefault="005740C2" w:rsidP="007D38E0">
            <w:pPr>
              <w:tabs>
                <w:tab w:val="left" w:pos="2758"/>
              </w:tabs>
              <w:rPr>
                <w:rFonts w:cs="Arial"/>
              </w:rPr>
            </w:pPr>
            <w:r w:rsidRPr="003B07ED">
              <w:rPr>
                <w:rFonts w:cs="Arial"/>
              </w:rPr>
              <w:t>2B587 PW</w:t>
            </w:r>
          </w:p>
        </w:tc>
        <w:tc>
          <w:tcPr>
            <w:tcW w:w="973" w:type="pct"/>
            <w:tcBorders>
              <w:bottom w:val="single" w:sz="4" w:space="0" w:color="000000"/>
            </w:tcBorders>
            <w:vAlign w:val="bottom"/>
          </w:tcPr>
          <w:p w14:paraId="434F254D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26,89 a</w:t>
            </w:r>
          </w:p>
        </w:tc>
        <w:tc>
          <w:tcPr>
            <w:tcW w:w="973" w:type="pct"/>
            <w:tcBorders>
              <w:bottom w:val="single" w:sz="4" w:space="0" w:color="000000"/>
            </w:tcBorders>
            <w:vAlign w:val="bottom"/>
          </w:tcPr>
          <w:p w14:paraId="4E56DB68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75,40 b</w:t>
            </w:r>
          </w:p>
        </w:tc>
        <w:tc>
          <w:tcPr>
            <w:tcW w:w="973" w:type="pct"/>
            <w:tcBorders>
              <w:bottom w:val="single" w:sz="4" w:space="0" w:color="000000"/>
            </w:tcBorders>
            <w:vAlign w:val="bottom"/>
          </w:tcPr>
          <w:p w14:paraId="752BF5DA" w14:textId="77777777" w:rsidR="005740C2" w:rsidRPr="003B07ED" w:rsidRDefault="005740C2" w:rsidP="007D38E0">
            <w:pPr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91,22 c</w:t>
            </w:r>
          </w:p>
        </w:tc>
        <w:tc>
          <w:tcPr>
            <w:tcW w:w="973" w:type="pct"/>
            <w:tcBorders>
              <w:bottom w:val="single" w:sz="4" w:space="0" w:color="000000"/>
            </w:tcBorders>
            <w:vAlign w:val="bottom"/>
          </w:tcPr>
          <w:p w14:paraId="32839A91" w14:textId="77777777" w:rsidR="005740C2" w:rsidRPr="003B07ED" w:rsidRDefault="005740C2" w:rsidP="007D38E0">
            <w:pPr>
              <w:keepNext/>
              <w:tabs>
                <w:tab w:val="left" w:pos="2758"/>
              </w:tabs>
              <w:ind w:right="26"/>
              <w:jc w:val="center"/>
              <w:rPr>
                <w:rFonts w:cs="Arial"/>
                <w:color w:val="000000"/>
              </w:rPr>
            </w:pPr>
            <w:r w:rsidRPr="003B07ED">
              <w:rPr>
                <w:rFonts w:cs="Arial"/>
                <w:color w:val="000000"/>
              </w:rPr>
              <w:t>132,17 b</w:t>
            </w:r>
          </w:p>
        </w:tc>
      </w:tr>
    </w:tbl>
    <w:p w14:paraId="7928BFFE" w14:textId="794B5FB4" w:rsidR="004343A8" w:rsidRPr="003B07ED" w:rsidRDefault="00FA3CE4" w:rsidP="007D38E0">
      <w:pPr>
        <w:pStyle w:val="Legenda"/>
        <w:spacing w:before="0"/>
        <w:ind w:left="0"/>
        <w:rPr>
          <w:i w:val="0"/>
          <w:iCs w:val="0"/>
          <w:szCs w:val="20"/>
        </w:rPr>
      </w:pPr>
      <w:r w:rsidRPr="003B07ED">
        <w:rPr>
          <w:i w:val="0"/>
          <w:iCs w:val="0"/>
          <w:szCs w:val="20"/>
          <w:vertAlign w:val="superscript"/>
        </w:rPr>
        <w:t>1</w:t>
      </w:r>
      <w:r w:rsidRPr="003B07ED">
        <w:rPr>
          <w:i w:val="0"/>
          <w:iCs w:val="0"/>
          <w:szCs w:val="20"/>
        </w:rPr>
        <w:t xml:space="preserve">Médias </w:t>
      </w:r>
      <w:proofErr w:type="spellStart"/>
      <w:r w:rsidRPr="003B07ED">
        <w:rPr>
          <w:i w:val="0"/>
          <w:iCs w:val="0"/>
          <w:szCs w:val="20"/>
        </w:rPr>
        <w:t>seguidas</w:t>
      </w:r>
      <w:proofErr w:type="spellEnd"/>
      <w:r w:rsidRPr="003B07ED">
        <w:rPr>
          <w:i w:val="0"/>
          <w:iCs w:val="0"/>
          <w:szCs w:val="20"/>
        </w:rPr>
        <w:t xml:space="preserve"> pela </w:t>
      </w:r>
      <w:proofErr w:type="spellStart"/>
      <w:r w:rsidRPr="003B07ED">
        <w:rPr>
          <w:i w:val="0"/>
          <w:iCs w:val="0"/>
          <w:szCs w:val="20"/>
        </w:rPr>
        <w:t>mesma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letra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coluna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não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diferem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significativamente</w:t>
      </w:r>
      <w:proofErr w:type="spellEnd"/>
      <w:r w:rsidRPr="003B07ED">
        <w:rPr>
          <w:i w:val="0"/>
          <w:iCs w:val="0"/>
          <w:szCs w:val="20"/>
        </w:rPr>
        <w:t xml:space="preserve"> entre </w:t>
      </w:r>
      <w:proofErr w:type="spellStart"/>
      <w:r w:rsidRPr="003B07ED">
        <w:rPr>
          <w:i w:val="0"/>
          <w:iCs w:val="0"/>
          <w:szCs w:val="20"/>
        </w:rPr>
        <w:t>si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pelo</w:t>
      </w:r>
      <w:proofErr w:type="spellEnd"/>
      <w:r w:rsidRPr="003B07ED">
        <w:rPr>
          <w:i w:val="0"/>
          <w:iCs w:val="0"/>
          <w:szCs w:val="20"/>
        </w:rPr>
        <w:t xml:space="preserve"> teste Scott-Knott </w:t>
      </w:r>
      <w:proofErr w:type="spellStart"/>
      <w:r w:rsidRPr="003B07ED">
        <w:rPr>
          <w:i w:val="0"/>
          <w:iCs w:val="0"/>
          <w:szCs w:val="20"/>
        </w:rPr>
        <w:t>ao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nível</w:t>
      </w:r>
      <w:proofErr w:type="spellEnd"/>
      <w:r w:rsidRPr="003B07ED">
        <w:rPr>
          <w:i w:val="0"/>
          <w:iCs w:val="0"/>
          <w:szCs w:val="20"/>
        </w:rPr>
        <w:t xml:space="preserve"> de 5% de </w:t>
      </w:r>
      <w:proofErr w:type="spellStart"/>
      <w:r w:rsidRPr="003B07ED">
        <w:rPr>
          <w:i w:val="0"/>
          <w:iCs w:val="0"/>
          <w:szCs w:val="20"/>
        </w:rPr>
        <w:t>probabilidade</w:t>
      </w:r>
      <w:proofErr w:type="spellEnd"/>
      <w:r w:rsidRPr="003B07ED">
        <w:rPr>
          <w:i w:val="0"/>
          <w:iCs w:val="0"/>
          <w:szCs w:val="20"/>
        </w:rPr>
        <w:t xml:space="preserve">. </w:t>
      </w:r>
      <w:r w:rsidR="00C00661" w:rsidRPr="003B07ED">
        <w:rPr>
          <w:i w:val="0"/>
          <w:iCs w:val="0"/>
          <w:szCs w:val="20"/>
          <w:vertAlign w:val="superscript"/>
        </w:rPr>
        <w:t>2</w:t>
      </w:r>
      <w:r w:rsidRPr="003B07ED">
        <w:rPr>
          <w:i w:val="0"/>
          <w:iCs w:val="0"/>
          <w:szCs w:val="20"/>
        </w:rPr>
        <w:t xml:space="preserve">CON: </w:t>
      </w:r>
      <w:proofErr w:type="spellStart"/>
      <w:r w:rsidRPr="003B07ED">
        <w:rPr>
          <w:i w:val="0"/>
          <w:iCs w:val="0"/>
          <w:szCs w:val="20"/>
        </w:rPr>
        <w:t>Convencional</w:t>
      </w:r>
      <w:proofErr w:type="spellEnd"/>
      <w:r w:rsidRPr="003B07ED">
        <w:rPr>
          <w:i w:val="0"/>
          <w:iCs w:val="0"/>
          <w:szCs w:val="20"/>
        </w:rPr>
        <w:t>.</w:t>
      </w:r>
    </w:p>
    <w:p w14:paraId="44470C85" w14:textId="5EDEB08C" w:rsidR="004343A8" w:rsidRPr="003B07ED" w:rsidRDefault="004343A8" w:rsidP="004048AF">
      <w:pPr>
        <w:spacing w:before="120" w:after="120"/>
        <w:ind w:firstLine="720"/>
        <w:rPr>
          <w:rFonts w:eastAsia="Calibri" w:cs="Arial"/>
          <w:sz w:val="24"/>
          <w:szCs w:val="22"/>
          <w:lang w:val="pt-BR" w:eastAsia="pt-BR"/>
        </w:rPr>
      </w:pPr>
      <w:r w:rsidRPr="003B07ED">
        <w:rPr>
          <w:rFonts w:eastAsia="Calibri" w:cs="Arial"/>
          <w:sz w:val="24"/>
          <w:szCs w:val="22"/>
          <w:lang w:val="pt-BR" w:eastAsia="pt-BR"/>
        </w:rPr>
        <w:t>A evolução da altura das plantas em função do acúmulo térmico seguiu uma tendência linear crescente</w:t>
      </w:r>
      <w:r w:rsidR="00CC136C" w:rsidRPr="003B07ED">
        <w:rPr>
          <w:rFonts w:eastAsia="Calibri" w:cs="Arial"/>
          <w:sz w:val="24"/>
          <w:szCs w:val="22"/>
          <w:lang w:val="pt-BR" w:eastAsia="pt-BR"/>
        </w:rPr>
        <w:t xml:space="preserve">, </w:t>
      </w:r>
      <w:r w:rsidRPr="003B07ED">
        <w:rPr>
          <w:rFonts w:eastAsia="Calibri" w:cs="Arial"/>
          <w:sz w:val="24"/>
          <w:szCs w:val="22"/>
          <w:lang w:val="pt-BR" w:eastAsia="pt-BR"/>
        </w:rPr>
        <w:t>com rápido crescimento inicial entre 27 e 40 DAP, período no qual não se registrou défic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>it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hídrico. Entre 40 e 64 DAP, verificou-se uma desaceleração no crescimento devido à ocorrência de veranicos, voltando a se intensificar entre 64 e 85 DAP, coincidente com as fases reprodutivas da cultura.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De acordo com </w:t>
      </w:r>
      <w:bookmarkStart w:id="8" w:name="_Hlk205489783"/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Peixoto </w:t>
      </w:r>
      <w:r w:rsidR="007D38E0" w:rsidRPr="003B07ED">
        <w:rPr>
          <w:rFonts w:eastAsia="Calibri" w:cs="Arial"/>
          <w:i/>
          <w:iCs/>
          <w:sz w:val="24"/>
          <w:szCs w:val="22"/>
          <w:lang w:val="pt-BR" w:eastAsia="pt-BR"/>
        </w:rPr>
        <w:t>et al.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(2020</w:t>
      </w:r>
      <w:bookmarkEnd w:id="8"/>
      <w:r w:rsidR="007D38E0" w:rsidRPr="003B07ED">
        <w:rPr>
          <w:rFonts w:eastAsia="Calibri" w:cs="Arial"/>
          <w:sz w:val="24"/>
          <w:szCs w:val="22"/>
          <w:lang w:val="pt-BR" w:eastAsia="pt-BR"/>
        </w:rPr>
        <w:t>), com a ocorrência de déficit hídrico, as plantas têm suas células afetadas no seu alongamento o que acaba refletindo no seu crescimento final, com uma população de plantas raquíticas, com menor índice de área foliar, consequentemente, menor produção.</w:t>
      </w:r>
    </w:p>
    <w:p w14:paraId="58D3F2BE" w14:textId="46E4DDAC" w:rsidR="004343A8" w:rsidRPr="003B07ED" w:rsidRDefault="007D38E0" w:rsidP="004048AF">
      <w:pPr>
        <w:spacing w:before="120" w:after="120"/>
        <w:ind w:firstLine="720"/>
        <w:rPr>
          <w:rFonts w:eastAsia="Calibri" w:cs="Arial"/>
          <w:sz w:val="24"/>
          <w:szCs w:val="22"/>
          <w:lang w:val="pt-BR" w:eastAsia="pt-BR"/>
        </w:rPr>
      </w:pPr>
      <w:r w:rsidRPr="003B07ED">
        <w:rPr>
          <w:rFonts w:eastAsia="Calibri" w:cs="Arial"/>
          <w:sz w:val="24"/>
          <w:szCs w:val="22"/>
          <w:lang w:val="pt-BR" w:eastAsia="pt-BR"/>
        </w:rPr>
        <w:t xml:space="preserve">Para 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>diâmetro do colmo, não foram observadas diferenças significativas entre os híbridos, com média geral de 20,11 mm. Esse resultado é compatível com valores reportados por outros estudos realizados em diferentes regiões do Brasil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(KAPPES </w:t>
      </w:r>
      <w:r w:rsidRPr="003B07ED">
        <w:rPr>
          <w:rFonts w:eastAsia="Calibri" w:cs="Arial"/>
          <w:i/>
          <w:iCs/>
          <w:sz w:val="24"/>
          <w:szCs w:val="22"/>
          <w:lang w:val="pt-BR" w:eastAsia="pt-BR"/>
        </w:rPr>
        <w:t>et al.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, 2011; KLEIN </w:t>
      </w:r>
      <w:r w:rsidRPr="003B07ED">
        <w:rPr>
          <w:rFonts w:eastAsia="Calibri" w:cs="Arial"/>
          <w:i/>
          <w:iCs/>
          <w:sz w:val="24"/>
          <w:szCs w:val="22"/>
          <w:lang w:val="pt-BR" w:eastAsia="pt-BR"/>
        </w:rPr>
        <w:t>et al.</w:t>
      </w:r>
      <w:r w:rsidRPr="003B07ED">
        <w:rPr>
          <w:rFonts w:eastAsia="Calibri" w:cs="Arial"/>
          <w:sz w:val="24"/>
          <w:szCs w:val="22"/>
          <w:lang w:val="pt-BR" w:eastAsia="pt-BR"/>
        </w:rPr>
        <w:t>, 2018)</w:t>
      </w:r>
      <w:r w:rsidR="00FF0148" w:rsidRPr="003B07ED">
        <w:rPr>
          <w:rFonts w:eastAsia="Calibri" w:cs="Arial"/>
          <w:sz w:val="24"/>
          <w:szCs w:val="22"/>
          <w:lang w:val="pt-BR" w:eastAsia="pt-BR"/>
        </w:rPr>
        <w:t xml:space="preserve">. 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 xml:space="preserve">A Figura </w:t>
      </w:r>
      <w:r w:rsidR="00160BFB" w:rsidRPr="003B07ED">
        <w:rPr>
          <w:rFonts w:eastAsia="Calibri" w:cs="Arial"/>
          <w:sz w:val="24"/>
          <w:szCs w:val="22"/>
          <w:lang w:val="pt-BR" w:eastAsia="pt-BR"/>
        </w:rPr>
        <w:t>1</w:t>
      </w:r>
      <w:r w:rsidRPr="003B07ED">
        <w:rPr>
          <w:rFonts w:eastAsia="Calibri" w:cs="Arial"/>
          <w:sz w:val="24"/>
          <w:szCs w:val="22"/>
          <w:lang w:val="pt-BR" w:eastAsia="pt-BR"/>
        </w:rPr>
        <w:t>A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 xml:space="preserve"> ilustra o padrão de crescimento do colmo, indicando aumento entre os 27 e 40 DAP, seguido por redução até os 64 DAP e posterior estabilização. Essa variação </w:t>
      </w:r>
      <w:r w:rsidR="004343A8" w:rsidRPr="003B07ED">
        <w:rPr>
          <w:rFonts w:eastAsia="Calibri" w:cs="Arial"/>
          <w:sz w:val="24"/>
          <w:szCs w:val="24"/>
          <w:lang w:val="pt-BR" w:eastAsia="pt-BR"/>
        </w:rPr>
        <w:t xml:space="preserve">está associada à redistribuição dos </w:t>
      </w:r>
      <w:proofErr w:type="spellStart"/>
      <w:r w:rsidR="004343A8" w:rsidRPr="003B07ED">
        <w:rPr>
          <w:rFonts w:eastAsia="Calibri" w:cs="Arial"/>
          <w:sz w:val="24"/>
          <w:szCs w:val="24"/>
          <w:lang w:val="pt-BR" w:eastAsia="pt-BR"/>
        </w:rPr>
        <w:t>fotoassimilados</w:t>
      </w:r>
      <w:proofErr w:type="spellEnd"/>
      <w:r w:rsidR="004343A8" w:rsidRPr="003B07ED">
        <w:rPr>
          <w:rFonts w:eastAsia="Calibri" w:cs="Arial"/>
          <w:sz w:val="24"/>
          <w:szCs w:val="24"/>
          <w:lang w:val="pt-BR" w:eastAsia="pt-BR"/>
        </w:rPr>
        <w:t xml:space="preserve"> entre os órgãos vegetativos e reprodutivos da planta</w:t>
      </w:r>
      <w:r w:rsidRPr="003B07ED">
        <w:rPr>
          <w:rFonts w:eastAsia="Calibri" w:cs="Arial"/>
          <w:sz w:val="24"/>
          <w:szCs w:val="24"/>
          <w:lang w:val="pt-BR" w:eastAsia="pt-BR"/>
        </w:rPr>
        <w:t xml:space="preserve"> </w:t>
      </w:r>
      <w:r w:rsidRPr="003B07ED">
        <w:rPr>
          <w:sz w:val="24"/>
          <w:szCs w:val="24"/>
        </w:rPr>
        <w:t xml:space="preserve">(PEIXOTO </w:t>
      </w:r>
      <w:r w:rsidRPr="003B07ED">
        <w:rPr>
          <w:i/>
          <w:sz w:val="24"/>
          <w:szCs w:val="24"/>
        </w:rPr>
        <w:t>et al</w:t>
      </w:r>
      <w:r w:rsidRPr="003B07ED">
        <w:rPr>
          <w:sz w:val="24"/>
          <w:szCs w:val="24"/>
        </w:rPr>
        <w:t xml:space="preserve">., 2020; TAIZ </w:t>
      </w:r>
      <w:r w:rsidRPr="003B07ED">
        <w:rPr>
          <w:i/>
          <w:sz w:val="24"/>
          <w:szCs w:val="24"/>
        </w:rPr>
        <w:t>et al</w:t>
      </w:r>
      <w:r w:rsidRPr="003B07ED">
        <w:rPr>
          <w:sz w:val="24"/>
          <w:szCs w:val="24"/>
        </w:rPr>
        <w:t>., 2017)</w:t>
      </w:r>
      <w:r w:rsidR="004343A8" w:rsidRPr="003B07ED">
        <w:rPr>
          <w:rFonts w:eastAsia="Calibri" w:cs="Arial"/>
          <w:sz w:val="24"/>
          <w:szCs w:val="24"/>
          <w:lang w:val="pt-BR" w:eastAsia="pt-BR"/>
        </w:rPr>
        <w:t xml:space="preserve">, </w:t>
      </w:r>
      <w:r w:rsidR="004343A8" w:rsidRPr="003B07ED">
        <w:rPr>
          <w:rFonts w:eastAsia="Calibri" w:cs="Arial"/>
          <w:sz w:val="24"/>
          <w:szCs w:val="22"/>
          <w:lang w:val="pt-BR" w:eastAsia="pt-BR"/>
        </w:rPr>
        <w:t>especialmente em períodos de déficit hídrico.</w:t>
      </w:r>
    </w:p>
    <w:p w14:paraId="26282E8A" w14:textId="774208EB" w:rsidR="00B706E0" w:rsidRPr="003B07ED" w:rsidRDefault="00B706E0" w:rsidP="00170217">
      <w:pPr>
        <w:pStyle w:val="Legenda"/>
        <w:keepNext/>
        <w:ind w:left="0"/>
        <w:jc w:val="center"/>
        <w:rPr>
          <w:i w:val="0"/>
          <w:iCs w:val="0"/>
        </w:rPr>
      </w:pPr>
      <w:proofErr w:type="spellStart"/>
      <w:r w:rsidRPr="003B07ED">
        <w:rPr>
          <w:i w:val="0"/>
          <w:iCs w:val="0"/>
        </w:rPr>
        <w:lastRenderedPageBreak/>
        <w:t>Figura</w:t>
      </w:r>
      <w:proofErr w:type="spellEnd"/>
      <w:r w:rsidRPr="003B07ED">
        <w:rPr>
          <w:i w:val="0"/>
          <w:iCs w:val="0"/>
        </w:rPr>
        <w:t xml:space="preserve">  </w:t>
      </w:r>
      <w:r w:rsidRPr="003B07ED">
        <w:rPr>
          <w:i w:val="0"/>
          <w:iCs w:val="0"/>
        </w:rPr>
        <w:fldChar w:fldCharType="begin"/>
      </w:r>
      <w:r w:rsidRPr="003B07ED">
        <w:rPr>
          <w:i w:val="0"/>
          <w:iCs w:val="0"/>
        </w:rPr>
        <w:instrText xml:space="preserve"> SEQ Figura_ \* ARABIC </w:instrText>
      </w:r>
      <w:r w:rsidRPr="003B07ED">
        <w:rPr>
          <w:i w:val="0"/>
          <w:iCs w:val="0"/>
        </w:rPr>
        <w:fldChar w:fldCharType="separate"/>
      </w:r>
      <w:r w:rsidR="00A56812">
        <w:rPr>
          <w:i w:val="0"/>
          <w:iCs w:val="0"/>
          <w:noProof/>
        </w:rPr>
        <w:t>1</w:t>
      </w:r>
      <w:r w:rsidRPr="003B07ED">
        <w:rPr>
          <w:i w:val="0"/>
          <w:iCs w:val="0"/>
        </w:rPr>
        <w:fldChar w:fldCharType="end"/>
      </w:r>
      <w:r w:rsidRPr="003B07ED">
        <w:rPr>
          <w:i w:val="0"/>
          <w:iCs w:val="0"/>
        </w:rPr>
        <w:t xml:space="preserve"> – </w:t>
      </w:r>
      <w:proofErr w:type="spellStart"/>
      <w:r w:rsidRPr="003B07ED">
        <w:rPr>
          <w:i w:val="0"/>
          <w:iCs w:val="0"/>
        </w:rPr>
        <w:t>Diâmetro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colmo</w:t>
      </w:r>
      <w:proofErr w:type="spellEnd"/>
      <w:r w:rsidRPr="003B07ED">
        <w:rPr>
          <w:i w:val="0"/>
          <w:iCs w:val="0"/>
        </w:rPr>
        <w:t xml:space="preserve"> </w:t>
      </w:r>
      <w:r w:rsidR="007D38E0" w:rsidRPr="003B07ED">
        <w:rPr>
          <w:i w:val="0"/>
          <w:iCs w:val="0"/>
        </w:rPr>
        <w:t xml:space="preserve">(A) e </w:t>
      </w:r>
      <w:proofErr w:type="spellStart"/>
      <w:r w:rsidR="007D38E0" w:rsidRPr="003B07ED">
        <w:rPr>
          <w:i w:val="0"/>
          <w:iCs w:val="0"/>
        </w:rPr>
        <w:t>área</w:t>
      </w:r>
      <w:proofErr w:type="spellEnd"/>
      <w:r w:rsidR="007D38E0" w:rsidRPr="003B07ED">
        <w:rPr>
          <w:i w:val="0"/>
          <w:iCs w:val="0"/>
        </w:rPr>
        <w:t xml:space="preserve"> foliar (B) </w:t>
      </w:r>
      <w:r w:rsidRPr="003B07ED">
        <w:rPr>
          <w:i w:val="0"/>
          <w:iCs w:val="0"/>
        </w:rPr>
        <w:t xml:space="preserve">de </w:t>
      </w:r>
      <w:proofErr w:type="spellStart"/>
      <w:r w:rsidRPr="003B07ED">
        <w:rPr>
          <w:i w:val="0"/>
          <w:iCs w:val="0"/>
        </w:rPr>
        <w:t>milho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em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função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graus-dia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acumulados</w:t>
      </w:r>
      <w:proofErr w:type="spellEnd"/>
      <w:r w:rsidRPr="003B07ED">
        <w:rPr>
          <w:i w:val="0"/>
          <w:iCs w:val="0"/>
        </w:rPr>
        <w:t xml:space="preserve"> no </w:t>
      </w:r>
      <w:proofErr w:type="spellStart"/>
      <w:r w:rsidRPr="003B07ED">
        <w:rPr>
          <w:i w:val="0"/>
          <w:iCs w:val="0"/>
        </w:rPr>
        <w:t>município</w:t>
      </w:r>
      <w:proofErr w:type="spellEnd"/>
      <w:r w:rsidRPr="003B07ED">
        <w:rPr>
          <w:i w:val="0"/>
          <w:iCs w:val="0"/>
        </w:rPr>
        <w:t xml:space="preserve"> de Piranhas, </w:t>
      </w:r>
      <w:proofErr w:type="spellStart"/>
      <w:r w:rsidRPr="003B07ED">
        <w:rPr>
          <w:i w:val="0"/>
          <w:iCs w:val="0"/>
        </w:rPr>
        <w:t>Sertão</w:t>
      </w:r>
      <w:proofErr w:type="spellEnd"/>
      <w:r w:rsidRPr="003B07ED">
        <w:rPr>
          <w:i w:val="0"/>
          <w:iCs w:val="0"/>
        </w:rPr>
        <w:t xml:space="preserve"> de Alagoas</w:t>
      </w:r>
    </w:p>
    <w:p w14:paraId="4AB2CA5F" w14:textId="7CEF8D1C" w:rsidR="007F5B0C" w:rsidRPr="003B07ED" w:rsidRDefault="00B706E0" w:rsidP="00170217">
      <w:pPr>
        <w:keepNext/>
        <w:jc w:val="center"/>
      </w:pPr>
      <w:r w:rsidRPr="003B07ED">
        <w:rPr>
          <w:rFonts w:eastAsia="Calibri" w:cs="Arial"/>
          <w:noProof/>
          <w:sz w:val="24"/>
          <w:szCs w:val="22"/>
          <w:lang w:val="pt-BR" w:eastAsia="pt-BR"/>
        </w:rPr>
        <w:drawing>
          <wp:inline distT="0" distB="0" distL="0" distR="0" wp14:anchorId="69A5B5FA" wp14:editId="538B2A50">
            <wp:extent cx="2808000" cy="2100309"/>
            <wp:effectExtent l="0" t="0" r="0" b="0"/>
            <wp:docPr id="921096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2100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217" w:rsidRPr="003B07ED">
        <w:rPr>
          <w:noProof/>
          <w:color w:val="000000"/>
        </w:rPr>
        <w:t xml:space="preserve"> </w:t>
      </w:r>
      <w:r w:rsidR="00170217" w:rsidRPr="003B07ED">
        <w:rPr>
          <w:noProof/>
          <w:color w:val="000000"/>
        </w:rPr>
        <w:drawing>
          <wp:inline distT="0" distB="0" distL="0" distR="0" wp14:anchorId="62ADA41B" wp14:editId="45D3106A">
            <wp:extent cx="2807970" cy="2155357"/>
            <wp:effectExtent l="0" t="0" r="0" b="0"/>
            <wp:docPr id="16" name="image12.png" descr="Gráfico, Gráfico de dispersã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Gráfico, Gráfico de dispersão&#10;&#10;Descrição gerad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267" cy="2163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B9E26A" w14:textId="77777777" w:rsidR="00DD0252" w:rsidRPr="003B07ED" w:rsidRDefault="00DD0252" w:rsidP="00DD0252">
      <w:pPr>
        <w:rPr>
          <w:lang w:val="en-US" w:eastAsia="pt-BR"/>
        </w:rPr>
      </w:pPr>
    </w:p>
    <w:p w14:paraId="02AD2206" w14:textId="702324C1" w:rsidR="00D66BEB" w:rsidRPr="003B07ED" w:rsidRDefault="004343A8" w:rsidP="004048AF">
      <w:pPr>
        <w:spacing w:before="120" w:after="120"/>
        <w:ind w:firstLine="709"/>
        <w:rPr>
          <w:rFonts w:eastAsia="Calibri" w:cs="Arial"/>
          <w:sz w:val="24"/>
          <w:szCs w:val="22"/>
          <w:lang w:val="pt-BR" w:eastAsia="pt-BR"/>
        </w:rPr>
      </w:pPr>
      <w:r w:rsidRPr="003B07ED">
        <w:rPr>
          <w:rFonts w:eastAsia="Calibri" w:cs="Arial"/>
          <w:sz w:val="24"/>
          <w:szCs w:val="22"/>
          <w:lang w:val="pt-BR" w:eastAsia="pt-BR"/>
        </w:rPr>
        <w:t>Aos 64 DAP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(796,33 GDA)</w:t>
      </w:r>
      <w:r w:rsidRPr="003B07ED">
        <w:rPr>
          <w:rFonts w:eastAsia="Calibri" w:cs="Arial"/>
          <w:sz w:val="24"/>
          <w:szCs w:val="22"/>
          <w:lang w:val="pt-BR" w:eastAsia="pt-BR"/>
        </w:rPr>
        <w:t>, o híbrido K9822 VIP3 obteve o maior valor</w:t>
      </w:r>
      <w:r w:rsidR="00460145">
        <w:rPr>
          <w:rFonts w:eastAsia="Calibri" w:cs="Arial"/>
          <w:sz w:val="24"/>
          <w:szCs w:val="22"/>
          <w:lang w:val="pt-BR" w:eastAsia="pt-BR"/>
        </w:rPr>
        <w:t xml:space="preserve"> de número de folhas por planta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(11,20 </w:t>
      </w:r>
      <w:r w:rsidR="00460145">
        <w:rPr>
          <w:rFonts w:eastAsia="Calibri" w:cs="Arial"/>
          <w:sz w:val="24"/>
          <w:szCs w:val="22"/>
          <w:lang w:val="pt-BR" w:eastAsia="pt-BR"/>
        </w:rPr>
        <w:t>unidades</w:t>
      </w:r>
      <w:r w:rsidRPr="003B07ED">
        <w:rPr>
          <w:rFonts w:eastAsia="Calibri" w:cs="Arial"/>
          <w:sz w:val="24"/>
          <w:szCs w:val="22"/>
          <w:lang w:val="pt-BR" w:eastAsia="pt-BR"/>
        </w:rPr>
        <w:t>), seguido pelo K9510/CON (10,15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folhas</w:t>
      </w:r>
      <w:r w:rsidRPr="003B07ED">
        <w:rPr>
          <w:rFonts w:eastAsia="Calibri" w:cs="Arial"/>
          <w:sz w:val="24"/>
          <w:szCs w:val="22"/>
          <w:lang w:val="pt-BR" w:eastAsia="pt-BR"/>
        </w:rPr>
        <w:t>), ambos se destacando estatisticamente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(Tabela 2</w:t>
      </w:r>
      <w:r w:rsidR="00290517" w:rsidRPr="003B07ED">
        <w:rPr>
          <w:rFonts w:eastAsia="Calibri" w:cs="Arial"/>
          <w:sz w:val="24"/>
          <w:szCs w:val="22"/>
          <w:lang w:val="pt-BR" w:eastAsia="pt-BR"/>
        </w:rPr>
        <w:t>)</w:t>
      </w:r>
      <w:r w:rsidR="00460145">
        <w:rPr>
          <w:rFonts w:eastAsia="Calibri" w:cs="Arial"/>
          <w:sz w:val="24"/>
          <w:szCs w:val="22"/>
          <w:lang w:val="pt-BR" w:eastAsia="pt-BR"/>
        </w:rPr>
        <w:t>.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Aos 85 DAP</w:t>
      </w:r>
      <w:r w:rsidR="007D38E0" w:rsidRPr="003B07ED">
        <w:rPr>
          <w:rFonts w:eastAsia="Calibri" w:cs="Arial"/>
          <w:sz w:val="24"/>
          <w:szCs w:val="22"/>
          <w:lang w:val="pt-BR" w:eastAsia="pt-BR"/>
        </w:rPr>
        <w:t xml:space="preserve"> (988,26 GDA)</w:t>
      </w:r>
      <w:r w:rsidRPr="003B07ED">
        <w:rPr>
          <w:rFonts w:eastAsia="Calibri" w:cs="Arial"/>
          <w:sz w:val="24"/>
          <w:szCs w:val="22"/>
          <w:lang w:val="pt-BR" w:eastAsia="pt-BR"/>
        </w:rPr>
        <w:t>, a média geral foi de 14,67 folhas por planta, compatível com dados da literatura</w:t>
      </w:r>
      <w:r w:rsidR="00CB3FFF" w:rsidRPr="003B07ED">
        <w:rPr>
          <w:rFonts w:eastAsia="Calibri" w:cs="Arial"/>
          <w:sz w:val="24"/>
          <w:szCs w:val="22"/>
          <w:lang w:val="pt-BR" w:eastAsia="pt-BR"/>
        </w:rPr>
        <w:t xml:space="preserve"> (KLEIN </w:t>
      </w:r>
      <w:r w:rsidR="00CB3FFF" w:rsidRPr="003B07ED">
        <w:rPr>
          <w:rFonts w:eastAsia="Calibri" w:cs="Arial"/>
          <w:i/>
          <w:iCs/>
          <w:sz w:val="24"/>
          <w:szCs w:val="22"/>
          <w:lang w:val="pt-BR" w:eastAsia="pt-BR"/>
        </w:rPr>
        <w:t>et al.</w:t>
      </w:r>
      <w:r w:rsidR="00CB3FFF" w:rsidRPr="003B07ED">
        <w:rPr>
          <w:rFonts w:eastAsia="Calibri" w:cs="Arial"/>
          <w:sz w:val="24"/>
          <w:szCs w:val="22"/>
          <w:lang w:val="pt-BR" w:eastAsia="pt-BR"/>
        </w:rPr>
        <w:t>, 2018)</w:t>
      </w:r>
      <w:r w:rsidRPr="003B07ED">
        <w:rPr>
          <w:rFonts w:eastAsia="Calibri" w:cs="Arial"/>
          <w:sz w:val="24"/>
          <w:szCs w:val="22"/>
          <w:lang w:val="pt-BR" w:eastAsia="pt-BR"/>
        </w:rPr>
        <w:t>, indicando boa adaptação dos materiais genéticos às condições do experimento.</w:t>
      </w:r>
    </w:p>
    <w:p w14:paraId="15F62FB4" w14:textId="23DEB3D9" w:rsidR="0053514D" w:rsidRPr="003B07ED" w:rsidRDefault="0053514D" w:rsidP="007D38E0">
      <w:pPr>
        <w:pStyle w:val="Legenda"/>
        <w:keepNext/>
        <w:ind w:left="0"/>
        <w:jc w:val="center"/>
        <w:rPr>
          <w:i w:val="0"/>
          <w:iCs w:val="0"/>
        </w:rPr>
      </w:pPr>
      <w:proofErr w:type="spellStart"/>
      <w:r w:rsidRPr="003B07ED">
        <w:rPr>
          <w:i w:val="0"/>
          <w:iCs w:val="0"/>
        </w:rPr>
        <w:t>Tabela</w:t>
      </w:r>
      <w:proofErr w:type="spellEnd"/>
      <w:r w:rsidRPr="003B07ED">
        <w:rPr>
          <w:i w:val="0"/>
          <w:iCs w:val="0"/>
        </w:rPr>
        <w:t xml:space="preserve"> </w:t>
      </w:r>
      <w:r w:rsidRPr="003B07ED">
        <w:rPr>
          <w:i w:val="0"/>
          <w:iCs w:val="0"/>
        </w:rPr>
        <w:fldChar w:fldCharType="begin"/>
      </w:r>
      <w:r w:rsidRPr="003B07ED">
        <w:rPr>
          <w:i w:val="0"/>
          <w:iCs w:val="0"/>
        </w:rPr>
        <w:instrText xml:space="preserve"> SEQ Tabela \* ARABIC </w:instrText>
      </w:r>
      <w:r w:rsidRPr="003B07ED">
        <w:rPr>
          <w:i w:val="0"/>
          <w:iCs w:val="0"/>
        </w:rPr>
        <w:fldChar w:fldCharType="separate"/>
      </w:r>
      <w:r w:rsidR="00A56812">
        <w:rPr>
          <w:i w:val="0"/>
          <w:iCs w:val="0"/>
          <w:noProof/>
        </w:rPr>
        <w:t>2</w:t>
      </w:r>
      <w:r w:rsidRPr="003B07ED">
        <w:rPr>
          <w:i w:val="0"/>
          <w:iCs w:val="0"/>
        </w:rPr>
        <w:fldChar w:fldCharType="end"/>
      </w:r>
      <w:r w:rsidR="001623CD">
        <w:rPr>
          <w:i w:val="0"/>
          <w:iCs w:val="0"/>
        </w:rPr>
        <w:t xml:space="preserve"> </w:t>
      </w:r>
      <w:r w:rsidRPr="003B07ED">
        <w:rPr>
          <w:i w:val="0"/>
          <w:iCs w:val="0"/>
        </w:rPr>
        <w:t xml:space="preserve">– </w:t>
      </w:r>
      <w:proofErr w:type="spellStart"/>
      <w:r w:rsidRPr="003B07ED">
        <w:rPr>
          <w:i w:val="0"/>
          <w:iCs w:val="0"/>
        </w:rPr>
        <w:t>Valores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médios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número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folhas</w:t>
      </w:r>
      <w:proofErr w:type="spellEnd"/>
      <w:r w:rsidRPr="003B07ED">
        <w:rPr>
          <w:i w:val="0"/>
          <w:iCs w:val="0"/>
        </w:rPr>
        <w:t xml:space="preserve"> por planta de </w:t>
      </w:r>
      <w:proofErr w:type="spellStart"/>
      <w:r w:rsidRPr="003B07ED">
        <w:rPr>
          <w:i w:val="0"/>
          <w:iCs w:val="0"/>
        </w:rPr>
        <w:t>híbridos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milho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em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função</w:t>
      </w:r>
      <w:proofErr w:type="spellEnd"/>
      <w:r w:rsidRPr="003B07ED">
        <w:rPr>
          <w:i w:val="0"/>
          <w:iCs w:val="0"/>
        </w:rPr>
        <w:t xml:space="preserve"> de </w:t>
      </w:r>
      <w:proofErr w:type="spellStart"/>
      <w:r w:rsidRPr="003B07ED">
        <w:rPr>
          <w:i w:val="0"/>
          <w:iCs w:val="0"/>
        </w:rPr>
        <w:t>graus-dia</w:t>
      </w:r>
      <w:proofErr w:type="spellEnd"/>
      <w:r w:rsidRPr="003B07ED">
        <w:rPr>
          <w:i w:val="0"/>
          <w:iCs w:val="0"/>
        </w:rPr>
        <w:t xml:space="preserve"> </w:t>
      </w:r>
      <w:proofErr w:type="spellStart"/>
      <w:r w:rsidRPr="003B07ED">
        <w:rPr>
          <w:i w:val="0"/>
          <w:iCs w:val="0"/>
        </w:rPr>
        <w:t>acumulados</w:t>
      </w:r>
      <w:proofErr w:type="spellEnd"/>
      <w:r w:rsidRPr="003B07ED">
        <w:rPr>
          <w:i w:val="0"/>
          <w:iCs w:val="0"/>
        </w:rPr>
        <w:t xml:space="preserve"> (GDA) no </w:t>
      </w:r>
      <w:proofErr w:type="spellStart"/>
      <w:r w:rsidRPr="003B07ED">
        <w:rPr>
          <w:i w:val="0"/>
          <w:iCs w:val="0"/>
        </w:rPr>
        <w:t>município</w:t>
      </w:r>
      <w:proofErr w:type="spellEnd"/>
      <w:r w:rsidRPr="003B07ED">
        <w:rPr>
          <w:i w:val="0"/>
          <w:iCs w:val="0"/>
        </w:rPr>
        <w:t xml:space="preserve"> de Piranhas, </w:t>
      </w:r>
      <w:proofErr w:type="spellStart"/>
      <w:r w:rsidRPr="003B07ED">
        <w:rPr>
          <w:i w:val="0"/>
          <w:iCs w:val="0"/>
        </w:rPr>
        <w:t>Sertão</w:t>
      </w:r>
      <w:proofErr w:type="spellEnd"/>
      <w:r w:rsidRPr="003B07ED">
        <w:rPr>
          <w:i w:val="0"/>
          <w:iCs w:val="0"/>
        </w:rPr>
        <w:t xml:space="preserve"> de Alagoas</w:t>
      </w: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1568"/>
        <w:gridCol w:w="1823"/>
        <w:gridCol w:w="1823"/>
        <w:gridCol w:w="1823"/>
        <w:gridCol w:w="2034"/>
      </w:tblGrid>
      <w:tr w:rsidR="008901DF" w:rsidRPr="003B07ED" w14:paraId="391E7AC7" w14:textId="77777777" w:rsidTr="00651A14">
        <w:trPr>
          <w:trHeight w:val="54"/>
        </w:trPr>
        <w:tc>
          <w:tcPr>
            <w:tcW w:w="15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B78B33" w14:textId="77777777" w:rsidR="008901DF" w:rsidRPr="003B07ED" w:rsidRDefault="008901DF" w:rsidP="00064494">
            <w:pPr>
              <w:tabs>
                <w:tab w:val="left" w:pos="2758"/>
              </w:tabs>
              <w:jc w:val="center"/>
              <w:rPr>
                <w:rFonts w:cs="Arial"/>
                <w:bCs/>
              </w:rPr>
            </w:pPr>
            <w:proofErr w:type="spellStart"/>
            <w:r w:rsidRPr="003B07ED">
              <w:rPr>
                <w:rFonts w:cs="Arial"/>
                <w:bCs/>
              </w:rPr>
              <w:t>Híbridos</w:t>
            </w:r>
            <w:proofErr w:type="spellEnd"/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3F798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smallCaps/>
              </w:rPr>
            </w:pPr>
            <w:proofErr w:type="spellStart"/>
            <w:r w:rsidRPr="003B07ED">
              <w:rPr>
                <w:rFonts w:cs="Arial"/>
                <w:bCs/>
              </w:rPr>
              <w:t>Número</w:t>
            </w:r>
            <w:proofErr w:type="spellEnd"/>
            <w:r w:rsidRPr="003B07ED">
              <w:rPr>
                <w:rFonts w:cs="Arial"/>
                <w:bCs/>
              </w:rPr>
              <w:t xml:space="preserve"> de </w:t>
            </w:r>
            <w:proofErr w:type="spellStart"/>
            <w:r w:rsidRPr="003B07ED">
              <w:rPr>
                <w:rFonts w:cs="Arial"/>
                <w:bCs/>
              </w:rPr>
              <w:t>folhas</w:t>
            </w:r>
            <w:proofErr w:type="spellEnd"/>
            <w:r w:rsidRPr="003B07ED">
              <w:rPr>
                <w:rFonts w:cs="Arial"/>
                <w:bCs/>
              </w:rPr>
              <w:t xml:space="preserve"> por planta</w:t>
            </w:r>
          </w:p>
        </w:tc>
      </w:tr>
      <w:tr w:rsidR="008901DF" w:rsidRPr="003B07ED" w14:paraId="1A08F7B0" w14:textId="77777777" w:rsidTr="00651A14">
        <w:trPr>
          <w:trHeight w:val="54"/>
        </w:trPr>
        <w:tc>
          <w:tcPr>
            <w:tcW w:w="15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59082C" w14:textId="77777777" w:rsidR="008901DF" w:rsidRPr="003B07ED" w:rsidRDefault="008901DF" w:rsidP="00064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Arial"/>
                <w:bCs/>
                <w:smallCaps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9B5EB2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smallCaps/>
              </w:rPr>
            </w:pPr>
            <w:r w:rsidRPr="003B07ED">
              <w:rPr>
                <w:rFonts w:cs="Arial"/>
                <w:bCs/>
              </w:rPr>
              <w:t xml:space="preserve">408,53 </w:t>
            </w:r>
            <w:r w:rsidRPr="003B07ED">
              <w:rPr>
                <w:rFonts w:cs="Arial"/>
                <w:bCs/>
                <w:smallCaps/>
              </w:rPr>
              <w:t>GDA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8C9CEA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smallCaps/>
              </w:rPr>
            </w:pPr>
            <w:r w:rsidRPr="003B07ED">
              <w:rPr>
                <w:rFonts w:cs="Arial"/>
                <w:bCs/>
              </w:rPr>
              <w:t xml:space="preserve">601,88 </w:t>
            </w:r>
            <w:r w:rsidRPr="003B07ED">
              <w:rPr>
                <w:rFonts w:cs="Arial"/>
                <w:bCs/>
                <w:smallCaps/>
              </w:rPr>
              <w:t xml:space="preserve">GDA 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6CBD70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smallCaps/>
              </w:rPr>
            </w:pPr>
            <w:r w:rsidRPr="003B07ED">
              <w:rPr>
                <w:rFonts w:cs="Arial"/>
                <w:bCs/>
              </w:rPr>
              <w:t xml:space="preserve">796,33 </w:t>
            </w:r>
            <w:r w:rsidRPr="003B07ED">
              <w:rPr>
                <w:rFonts w:cs="Arial"/>
                <w:bCs/>
                <w:smallCaps/>
              </w:rPr>
              <w:t>GDA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AC320D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bCs/>
                <w:smallCaps/>
              </w:rPr>
            </w:pPr>
            <w:r w:rsidRPr="003B07ED">
              <w:rPr>
                <w:rFonts w:cs="Arial"/>
                <w:bCs/>
              </w:rPr>
              <w:t xml:space="preserve">988,26 </w:t>
            </w:r>
            <w:r w:rsidRPr="003B07ED">
              <w:rPr>
                <w:rFonts w:cs="Arial"/>
                <w:bCs/>
                <w:smallCaps/>
              </w:rPr>
              <w:t>GDA</w:t>
            </w:r>
          </w:p>
        </w:tc>
      </w:tr>
      <w:tr w:rsidR="008901DF" w:rsidRPr="003B07ED" w14:paraId="0E0F75A2" w14:textId="77777777" w:rsidTr="00651A14">
        <w:trPr>
          <w:trHeight w:val="54"/>
        </w:trPr>
        <w:tc>
          <w:tcPr>
            <w:tcW w:w="1568" w:type="dxa"/>
            <w:tcBorders>
              <w:top w:val="single" w:sz="4" w:space="0" w:color="000000"/>
            </w:tcBorders>
            <w:vAlign w:val="center"/>
          </w:tcPr>
          <w:p w14:paraId="6512E20B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K9555 VIP3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076A84C" w14:textId="5539C124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4,50 a</w:t>
            </w:r>
            <w:r w:rsidR="00651A14" w:rsidRPr="003B07ED">
              <w:rPr>
                <w:rFonts w:cs="Arial"/>
                <w:vertAlign w:val="superscript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3233F75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6,75 a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A4628CB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8,42 c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097E3EA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15,17 a</w:t>
            </w:r>
          </w:p>
        </w:tc>
      </w:tr>
      <w:tr w:rsidR="008901DF" w:rsidRPr="003B07ED" w14:paraId="40CE4E8E" w14:textId="77777777" w:rsidTr="00651A14">
        <w:trPr>
          <w:trHeight w:val="64"/>
        </w:trPr>
        <w:tc>
          <w:tcPr>
            <w:tcW w:w="1568" w:type="dxa"/>
            <w:vAlign w:val="center"/>
          </w:tcPr>
          <w:p w14:paraId="02207171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R9080 PRO2</w:t>
            </w:r>
          </w:p>
        </w:tc>
        <w:tc>
          <w:tcPr>
            <w:tcW w:w="1823" w:type="dxa"/>
            <w:vAlign w:val="bottom"/>
          </w:tcPr>
          <w:p w14:paraId="31ACA842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5,00 a</w:t>
            </w:r>
          </w:p>
        </w:tc>
        <w:tc>
          <w:tcPr>
            <w:tcW w:w="1823" w:type="dxa"/>
            <w:vAlign w:val="bottom"/>
          </w:tcPr>
          <w:p w14:paraId="47BFCC43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6,75 a</w:t>
            </w:r>
          </w:p>
        </w:tc>
        <w:tc>
          <w:tcPr>
            <w:tcW w:w="1823" w:type="dxa"/>
            <w:vAlign w:val="bottom"/>
          </w:tcPr>
          <w:p w14:paraId="240C007B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8,60 c</w:t>
            </w:r>
          </w:p>
        </w:tc>
        <w:tc>
          <w:tcPr>
            <w:tcW w:w="2034" w:type="dxa"/>
            <w:vAlign w:val="bottom"/>
          </w:tcPr>
          <w:p w14:paraId="7B7B35DD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14,52 a</w:t>
            </w:r>
          </w:p>
        </w:tc>
      </w:tr>
      <w:tr w:rsidR="008901DF" w:rsidRPr="003B07ED" w14:paraId="05958B75" w14:textId="77777777" w:rsidTr="00651A14">
        <w:trPr>
          <w:trHeight w:val="64"/>
        </w:trPr>
        <w:tc>
          <w:tcPr>
            <w:tcW w:w="1568" w:type="dxa"/>
            <w:vAlign w:val="center"/>
          </w:tcPr>
          <w:p w14:paraId="45A86D62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K9822 VIP3</w:t>
            </w:r>
          </w:p>
        </w:tc>
        <w:tc>
          <w:tcPr>
            <w:tcW w:w="1823" w:type="dxa"/>
            <w:vAlign w:val="bottom"/>
          </w:tcPr>
          <w:p w14:paraId="69793399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5,25 a</w:t>
            </w:r>
          </w:p>
        </w:tc>
        <w:tc>
          <w:tcPr>
            <w:tcW w:w="1823" w:type="dxa"/>
            <w:vAlign w:val="bottom"/>
          </w:tcPr>
          <w:p w14:paraId="69BD5D1B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7,75 a</w:t>
            </w:r>
          </w:p>
        </w:tc>
        <w:tc>
          <w:tcPr>
            <w:tcW w:w="1823" w:type="dxa"/>
            <w:vAlign w:val="bottom"/>
          </w:tcPr>
          <w:p w14:paraId="20A9BD90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11,20 a</w:t>
            </w:r>
          </w:p>
        </w:tc>
        <w:tc>
          <w:tcPr>
            <w:tcW w:w="2034" w:type="dxa"/>
            <w:vAlign w:val="bottom"/>
          </w:tcPr>
          <w:p w14:paraId="2AD9EE3E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14,70 a</w:t>
            </w:r>
          </w:p>
        </w:tc>
      </w:tr>
      <w:tr w:rsidR="008901DF" w:rsidRPr="003B07ED" w14:paraId="5450B67B" w14:textId="77777777" w:rsidTr="00CB3FFF">
        <w:trPr>
          <w:trHeight w:val="64"/>
        </w:trPr>
        <w:tc>
          <w:tcPr>
            <w:tcW w:w="1568" w:type="dxa"/>
            <w:vAlign w:val="center"/>
          </w:tcPr>
          <w:p w14:paraId="5513AD31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K9606 VIP3</w:t>
            </w:r>
          </w:p>
        </w:tc>
        <w:tc>
          <w:tcPr>
            <w:tcW w:w="1823" w:type="dxa"/>
            <w:vAlign w:val="bottom"/>
          </w:tcPr>
          <w:p w14:paraId="6EE818A6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5,00 a</w:t>
            </w:r>
          </w:p>
        </w:tc>
        <w:tc>
          <w:tcPr>
            <w:tcW w:w="1823" w:type="dxa"/>
            <w:vAlign w:val="bottom"/>
          </w:tcPr>
          <w:p w14:paraId="59068F11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7,25 a</w:t>
            </w:r>
          </w:p>
        </w:tc>
        <w:tc>
          <w:tcPr>
            <w:tcW w:w="1823" w:type="dxa"/>
            <w:vAlign w:val="bottom"/>
          </w:tcPr>
          <w:p w14:paraId="6BAB5544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8,85 c</w:t>
            </w:r>
          </w:p>
        </w:tc>
        <w:tc>
          <w:tcPr>
            <w:tcW w:w="2034" w:type="dxa"/>
            <w:vAlign w:val="bottom"/>
          </w:tcPr>
          <w:p w14:paraId="26F30698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14,75 a</w:t>
            </w:r>
          </w:p>
        </w:tc>
      </w:tr>
      <w:tr w:rsidR="008901DF" w:rsidRPr="003B07ED" w14:paraId="64283E0C" w14:textId="77777777" w:rsidTr="00CB3FFF">
        <w:trPr>
          <w:trHeight w:val="64"/>
        </w:trPr>
        <w:tc>
          <w:tcPr>
            <w:tcW w:w="1568" w:type="dxa"/>
            <w:vAlign w:val="center"/>
          </w:tcPr>
          <w:p w14:paraId="37756E8A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K9510/CON</w:t>
            </w:r>
            <w:r w:rsidRPr="003B07ED">
              <w:rPr>
                <w:rFonts w:cs="Arial"/>
                <w:vertAlign w:val="superscript"/>
              </w:rPr>
              <w:t>2</w:t>
            </w:r>
          </w:p>
        </w:tc>
        <w:tc>
          <w:tcPr>
            <w:tcW w:w="1823" w:type="dxa"/>
            <w:vAlign w:val="bottom"/>
          </w:tcPr>
          <w:p w14:paraId="2F1E8684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4,50 a</w:t>
            </w:r>
          </w:p>
        </w:tc>
        <w:tc>
          <w:tcPr>
            <w:tcW w:w="1823" w:type="dxa"/>
            <w:vAlign w:val="bottom"/>
          </w:tcPr>
          <w:p w14:paraId="411B3C63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7,00 a</w:t>
            </w:r>
          </w:p>
        </w:tc>
        <w:tc>
          <w:tcPr>
            <w:tcW w:w="1823" w:type="dxa"/>
            <w:vAlign w:val="bottom"/>
          </w:tcPr>
          <w:p w14:paraId="4CE871EA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10,15 b</w:t>
            </w:r>
          </w:p>
        </w:tc>
        <w:tc>
          <w:tcPr>
            <w:tcW w:w="2034" w:type="dxa"/>
            <w:vAlign w:val="bottom"/>
          </w:tcPr>
          <w:p w14:paraId="0C66F095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14,65 a</w:t>
            </w:r>
          </w:p>
        </w:tc>
      </w:tr>
      <w:tr w:rsidR="008901DF" w:rsidRPr="003B07ED" w14:paraId="64C0039C" w14:textId="77777777" w:rsidTr="00CB3FFF">
        <w:trPr>
          <w:trHeight w:val="64"/>
        </w:trPr>
        <w:tc>
          <w:tcPr>
            <w:tcW w:w="1568" w:type="dxa"/>
            <w:vAlign w:val="center"/>
          </w:tcPr>
          <w:p w14:paraId="76E13BDB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K8774 PRO3</w:t>
            </w:r>
          </w:p>
        </w:tc>
        <w:tc>
          <w:tcPr>
            <w:tcW w:w="1823" w:type="dxa"/>
            <w:vAlign w:val="bottom"/>
          </w:tcPr>
          <w:p w14:paraId="39C2372C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5,75 a</w:t>
            </w:r>
          </w:p>
        </w:tc>
        <w:tc>
          <w:tcPr>
            <w:tcW w:w="1823" w:type="dxa"/>
            <w:vAlign w:val="bottom"/>
          </w:tcPr>
          <w:p w14:paraId="6ACB5B23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7,25 a</w:t>
            </w:r>
          </w:p>
        </w:tc>
        <w:tc>
          <w:tcPr>
            <w:tcW w:w="1823" w:type="dxa"/>
            <w:vAlign w:val="bottom"/>
          </w:tcPr>
          <w:p w14:paraId="16744AD9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9,52 c</w:t>
            </w:r>
          </w:p>
        </w:tc>
        <w:tc>
          <w:tcPr>
            <w:tcW w:w="2034" w:type="dxa"/>
            <w:vAlign w:val="bottom"/>
          </w:tcPr>
          <w:p w14:paraId="06682780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15,20 a</w:t>
            </w:r>
          </w:p>
        </w:tc>
      </w:tr>
      <w:tr w:rsidR="008901DF" w:rsidRPr="003B07ED" w14:paraId="58260364" w14:textId="77777777" w:rsidTr="00CB3FFF">
        <w:trPr>
          <w:trHeight w:val="64"/>
        </w:trPr>
        <w:tc>
          <w:tcPr>
            <w:tcW w:w="1568" w:type="dxa"/>
            <w:vAlign w:val="center"/>
          </w:tcPr>
          <w:p w14:paraId="355754A9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RB9006 PRO2</w:t>
            </w:r>
          </w:p>
        </w:tc>
        <w:tc>
          <w:tcPr>
            <w:tcW w:w="1823" w:type="dxa"/>
            <w:vAlign w:val="bottom"/>
          </w:tcPr>
          <w:p w14:paraId="72579AD4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4,75 a</w:t>
            </w:r>
          </w:p>
        </w:tc>
        <w:tc>
          <w:tcPr>
            <w:tcW w:w="1823" w:type="dxa"/>
            <w:vAlign w:val="bottom"/>
          </w:tcPr>
          <w:p w14:paraId="25DBA324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6,50 a</w:t>
            </w:r>
          </w:p>
        </w:tc>
        <w:tc>
          <w:tcPr>
            <w:tcW w:w="1823" w:type="dxa"/>
            <w:vAlign w:val="bottom"/>
          </w:tcPr>
          <w:p w14:paraId="760E53BF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8,65 c</w:t>
            </w:r>
          </w:p>
        </w:tc>
        <w:tc>
          <w:tcPr>
            <w:tcW w:w="2034" w:type="dxa"/>
            <w:vAlign w:val="bottom"/>
          </w:tcPr>
          <w:p w14:paraId="1EAFC505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14,37 a</w:t>
            </w:r>
          </w:p>
        </w:tc>
      </w:tr>
      <w:tr w:rsidR="008901DF" w:rsidRPr="003B07ED" w14:paraId="650461B7" w14:textId="77777777" w:rsidTr="00CB3FFF">
        <w:trPr>
          <w:trHeight w:val="64"/>
        </w:trPr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14:paraId="455D0478" w14:textId="77777777" w:rsidR="008901DF" w:rsidRPr="003B07ED" w:rsidRDefault="008901DF" w:rsidP="00064494">
            <w:pPr>
              <w:tabs>
                <w:tab w:val="left" w:pos="2758"/>
              </w:tabs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2B587 PW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C815413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4,25 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8326A2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7,00 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6DE480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8,45 c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4E3DF8F" w14:textId="77777777" w:rsidR="008901DF" w:rsidRPr="003B07ED" w:rsidRDefault="008901DF" w:rsidP="00064494">
            <w:pPr>
              <w:tabs>
                <w:tab w:val="left" w:pos="2758"/>
              </w:tabs>
              <w:ind w:right="26"/>
              <w:jc w:val="center"/>
              <w:rPr>
                <w:rFonts w:cs="Arial"/>
                <w:smallCaps/>
              </w:rPr>
            </w:pPr>
            <w:r w:rsidRPr="003B07ED">
              <w:rPr>
                <w:rFonts w:cs="Arial"/>
              </w:rPr>
              <w:t>13,95 a</w:t>
            </w:r>
          </w:p>
        </w:tc>
      </w:tr>
    </w:tbl>
    <w:p w14:paraId="167618C7" w14:textId="77777777" w:rsidR="00651A14" w:rsidRPr="003B07ED" w:rsidRDefault="00651A14" w:rsidP="00651A14">
      <w:pPr>
        <w:pStyle w:val="Legenda"/>
        <w:spacing w:before="0"/>
        <w:ind w:left="0"/>
        <w:rPr>
          <w:i w:val="0"/>
          <w:iCs w:val="0"/>
          <w:szCs w:val="20"/>
        </w:rPr>
      </w:pPr>
      <w:r w:rsidRPr="003B07ED">
        <w:rPr>
          <w:i w:val="0"/>
          <w:iCs w:val="0"/>
          <w:szCs w:val="20"/>
          <w:vertAlign w:val="superscript"/>
        </w:rPr>
        <w:t>1</w:t>
      </w:r>
      <w:r w:rsidRPr="003B07ED">
        <w:rPr>
          <w:i w:val="0"/>
          <w:iCs w:val="0"/>
          <w:szCs w:val="20"/>
        </w:rPr>
        <w:t xml:space="preserve">Médias </w:t>
      </w:r>
      <w:proofErr w:type="spellStart"/>
      <w:r w:rsidRPr="003B07ED">
        <w:rPr>
          <w:i w:val="0"/>
          <w:iCs w:val="0"/>
          <w:szCs w:val="20"/>
        </w:rPr>
        <w:t>seguidas</w:t>
      </w:r>
      <w:proofErr w:type="spellEnd"/>
      <w:r w:rsidRPr="003B07ED">
        <w:rPr>
          <w:i w:val="0"/>
          <w:iCs w:val="0"/>
          <w:szCs w:val="20"/>
        </w:rPr>
        <w:t xml:space="preserve"> pela </w:t>
      </w:r>
      <w:proofErr w:type="spellStart"/>
      <w:r w:rsidRPr="003B07ED">
        <w:rPr>
          <w:i w:val="0"/>
          <w:iCs w:val="0"/>
          <w:szCs w:val="20"/>
        </w:rPr>
        <w:t>mesma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letra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coluna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não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diferem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significativamente</w:t>
      </w:r>
      <w:proofErr w:type="spellEnd"/>
      <w:r w:rsidRPr="003B07ED">
        <w:rPr>
          <w:i w:val="0"/>
          <w:iCs w:val="0"/>
          <w:szCs w:val="20"/>
        </w:rPr>
        <w:t xml:space="preserve"> entre </w:t>
      </w:r>
      <w:proofErr w:type="spellStart"/>
      <w:r w:rsidRPr="003B07ED">
        <w:rPr>
          <w:i w:val="0"/>
          <w:iCs w:val="0"/>
          <w:szCs w:val="20"/>
        </w:rPr>
        <w:t>si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pelo</w:t>
      </w:r>
      <w:proofErr w:type="spellEnd"/>
      <w:r w:rsidRPr="003B07ED">
        <w:rPr>
          <w:i w:val="0"/>
          <w:iCs w:val="0"/>
          <w:szCs w:val="20"/>
        </w:rPr>
        <w:t xml:space="preserve"> teste Scott-Knott </w:t>
      </w:r>
      <w:proofErr w:type="spellStart"/>
      <w:r w:rsidRPr="003B07ED">
        <w:rPr>
          <w:i w:val="0"/>
          <w:iCs w:val="0"/>
          <w:szCs w:val="20"/>
        </w:rPr>
        <w:t>ao</w:t>
      </w:r>
      <w:proofErr w:type="spellEnd"/>
      <w:r w:rsidRPr="003B07ED">
        <w:rPr>
          <w:i w:val="0"/>
          <w:iCs w:val="0"/>
          <w:szCs w:val="20"/>
        </w:rPr>
        <w:t xml:space="preserve"> </w:t>
      </w:r>
      <w:proofErr w:type="spellStart"/>
      <w:r w:rsidRPr="003B07ED">
        <w:rPr>
          <w:i w:val="0"/>
          <w:iCs w:val="0"/>
          <w:szCs w:val="20"/>
        </w:rPr>
        <w:t>nível</w:t>
      </w:r>
      <w:proofErr w:type="spellEnd"/>
      <w:r w:rsidRPr="003B07ED">
        <w:rPr>
          <w:i w:val="0"/>
          <w:iCs w:val="0"/>
          <w:szCs w:val="20"/>
        </w:rPr>
        <w:t xml:space="preserve"> de 5% de </w:t>
      </w:r>
      <w:proofErr w:type="spellStart"/>
      <w:r w:rsidRPr="003B07ED">
        <w:rPr>
          <w:i w:val="0"/>
          <w:iCs w:val="0"/>
          <w:szCs w:val="20"/>
        </w:rPr>
        <w:t>probabilidade</w:t>
      </w:r>
      <w:proofErr w:type="spellEnd"/>
      <w:r w:rsidRPr="003B07ED">
        <w:rPr>
          <w:i w:val="0"/>
          <w:iCs w:val="0"/>
          <w:szCs w:val="20"/>
        </w:rPr>
        <w:t xml:space="preserve">. </w:t>
      </w:r>
      <w:r w:rsidRPr="003B07ED">
        <w:rPr>
          <w:i w:val="0"/>
          <w:iCs w:val="0"/>
          <w:szCs w:val="20"/>
          <w:vertAlign w:val="superscript"/>
        </w:rPr>
        <w:t>2</w:t>
      </w:r>
      <w:r w:rsidRPr="003B07ED">
        <w:rPr>
          <w:i w:val="0"/>
          <w:iCs w:val="0"/>
          <w:szCs w:val="20"/>
        </w:rPr>
        <w:t xml:space="preserve">CON: </w:t>
      </w:r>
      <w:proofErr w:type="spellStart"/>
      <w:r w:rsidRPr="003B07ED">
        <w:rPr>
          <w:i w:val="0"/>
          <w:iCs w:val="0"/>
          <w:szCs w:val="20"/>
        </w:rPr>
        <w:t>Convencional</w:t>
      </w:r>
      <w:proofErr w:type="spellEnd"/>
      <w:r w:rsidRPr="003B07ED">
        <w:rPr>
          <w:i w:val="0"/>
          <w:iCs w:val="0"/>
          <w:szCs w:val="20"/>
        </w:rPr>
        <w:t>.</w:t>
      </w:r>
    </w:p>
    <w:p w14:paraId="4BCBB589" w14:textId="77777777" w:rsidR="008901DF" w:rsidRPr="003B07ED" w:rsidRDefault="008901DF" w:rsidP="008901DF">
      <w:pPr>
        <w:ind w:firstLine="720"/>
        <w:rPr>
          <w:rFonts w:eastAsia="Calibri" w:cs="Arial"/>
          <w:sz w:val="24"/>
          <w:szCs w:val="22"/>
          <w:lang w:val="pt-BR" w:eastAsia="pt-BR"/>
        </w:rPr>
      </w:pPr>
    </w:p>
    <w:p w14:paraId="12CC669C" w14:textId="396CFC79" w:rsidR="004343A8" w:rsidRPr="003B07ED" w:rsidRDefault="004343A8" w:rsidP="004048AF">
      <w:pPr>
        <w:spacing w:before="120" w:after="120"/>
        <w:ind w:firstLine="709"/>
        <w:rPr>
          <w:rFonts w:eastAsia="Calibri" w:cs="Arial"/>
          <w:sz w:val="24"/>
          <w:szCs w:val="22"/>
          <w:lang w:val="pt-BR" w:eastAsia="pt-BR"/>
        </w:rPr>
      </w:pPr>
      <w:r w:rsidRPr="003B07ED">
        <w:rPr>
          <w:rFonts w:eastAsia="Calibri" w:cs="Arial"/>
          <w:sz w:val="24"/>
          <w:szCs w:val="22"/>
          <w:lang w:val="pt-BR" w:eastAsia="pt-BR"/>
        </w:rPr>
        <w:t>A área foliar apresentou incremento linear conforme o acúmulo térmico, atingindo o valor máximo de 4.592,21 cm² aos 85 DAP (988,26 GDA)</w:t>
      </w:r>
      <w:r w:rsidR="00CB3FFF" w:rsidRPr="003B07ED">
        <w:rPr>
          <w:rFonts w:eastAsia="Calibri" w:cs="Arial"/>
          <w:sz w:val="24"/>
          <w:szCs w:val="22"/>
          <w:lang w:val="pt-BR" w:eastAsia="pt-BR"/>
        </w:rPr>
        <w:t xml:space="preserve"> (Figura 1B)</w:t>
      </w:r>
      <w:r w:rsidR="00FA4BB6" w:rsidRPr="003B07ED">
        <w:rPr>
          <w:rFonts w:eastAsia="Calibri" w:cs="Arial"/>
          <w:sz w:val="24"/>
          <w:szCs w:val="22"/>
          <w:lang w:val="pt-BR" w:eastAsia="pt-BR"/>
        </w:rPr>
        <w:t xml:space="preserve">. 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Este valor foi inferior ao de estudos conduzidos em ambientes irrigados, como os de </w:t>
      </w:r>
      <w:bookmarkStart w:id="9" w:name="_Hlk205489941"/>
      <w:r w:rsidRPr="003B07ED">
        <w:rPr>
          <w:rFonts w:eastAsia="Calibri" w:cs="Arial"/>
          <w:sz w:val="24"/>
          <w:szCs w:val="22"/>
          <w:lang w:val="pt-BR" w:eastAsia="pt-BR"/>
        </w:rPr>
        <w:t xml:space="preserve">Morais </w:t>
      </w:r>
      <w:r w:rsidRPr="003B07ED">
        <w:rPr>
          <w:rFonts w:eastAsia="Calibri" w:cs="Arial"/>
          <w:i/>
          <w:iCs/>
          <w:sz w:val="24"/>
          <w:szCs w:val="22"/>
          <w:lang w:val="pt-BR" w:eastAsia="pt-BR"/>
        </w:rPr>
        <w:t>et al.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(2017)</w:t>
      </w:r>
      <w:bookmarkEnd w:id="9"/>
      <w:r w:rsidRPr="003B07ED">
        <w:rPr>
          <w:rFonts w:eastAsia="Calibri" w:cs="Arial"/>
          <w:sz w:val="24"/>
          <w:szCs w:val="22"/>
          <w:lang w:val="pt-BR" w:eastAsia="pt-BR"/>
        </w:rPr>
        <w:t>, reflexo direto da limitação hídrica enfrentada no presente trabalho,</w:t>
      </w:r>
      <w:r w:rsidR="00CB3FFF" w:rsidRPr="003B07ED">
        <w:rPr>
          <w:rFonts w:eastAsia="Calibri" w:cs="Arial"/>
          <w:sz w:val="24"/>
          <w:szCs w:val="22"/>
          <w:lang w:val="pt-BR" w:eastAsia="pt-BR"/>
        </w:rPr>
        <w:t xml:space="preserve"> em que</w:t>
      </w:r>
      <w:r w:rsidRPr="003B07ED">
        <w:rPr>
          <w:rFonts w:eastAsia="Calibri" w:cs="Arial"/>
          <w:sz w:val="24"/>
          <w:szCs w:val="22"/>
          <w:lang w:val="pt-BR" w:eastAsia="pt-BR"/>
        </w:rPr>
        <w:t xml:space="preserve"> a precipitação total foi de apenas 234,6 mm.</w:t>
      </w:r>
    </w:p>
    <w:p w14:paraId="62C94B99" w14:textId="507A7A45" w:rsidR="00B074F6" w:rsidRPr="003B07ED" w:rsidRDefault="004D2E5D" w:rsidP="00D51CFD">
      <w:pPr>
        <w:pStyle w:val="Ttulo1"/>
      </w:pPr>
      <w:r w:rsidRPr="003B07ED">
        <w:t>CONCLUS</w:t>
      </w:r>
      <w:r w:rsidR="00170217" w:rsidRPr="003B07ED">
        <w:t>ÕES</w:t>
      </w:r>
    </w:p>
    <w:p w14:paraId="0C4F089E" w14:textId="4F0A43DA" w:rsidR="00571ACA" w:rsidRPr="003B07ED" w:rsidRDefault="00170217" w:rsidP="00571ACA">
      <w:pPr>
        <w:pStyle w:val="texto"/>
      </w:pPr>
      <w:r w:rsidRPr="003B07ED">
        <w:t xml:space="preserve">A altura de plantas, o número de folhas e a área foliar apresentam tendência de crescimento linear em função dos graus-dia acumulados. A partir dos 40 DAP (601,88 GDA), os híbridos têm diminuição do diâmetro do colmo. </w:t>
      </w:r>
    </w:p>
    <w:p w14:paraId="24FD8FC6" w14:textId="199F38B4" w:rsidR="00170217" w:rsidRPr="003B07ED" w:rsidRDefault="00170217" w:rsidP="00170217">
      <w:pPr>
        <w:pStyle w:val="texto"/>
      </w:pPr>
      <w:r w:rsidRPr="003B07ED">
        <w:t>O híbrido K9822 VIP3, seguido do K9510/CON, foram os que apresentaram os melhores resultados de crescimento, mesmo com pluviosidade desfavorável, sendo estes os mais recomendados para plantio nas condições experimentais.</w:t>
      </w:r>
    </w:p>
    <w:p w14:paraId="6498C957" w14:textId="07913AAB" w:rsidR="00F10EF6" w:rsidRPr="003B07ED" w:rsidRDefault="004D2E5D" w:rsidP="00B91BFE">
      <w:pPr>
        <w:pStyle w:val="Ttulo1"/>
        <w:numPr>
          <w:ilvl w:val="0"/>
          <w:numId w:val="0"/>
        </w:numPr>
        <w:jc w:val="center"/>
      </w:pPr>
      <w:r w:rsidRPr="003B07ED">
        <w:lastRenderedPageBreak/>
        <w:t>REFERÊNCIA</w:t>
      </w:r>
      <w:bookmarkStart w:id="10" w:name="_Hlk203063022"/>
      <w:r w:rsidR="00290517" w:rsidRPr="003B07ED">
        <w:t>S</w:t>
      </w:r>
    </w:p>
    <w:bookmarkEnd w:id="10"/>
    <w:p w14:paraId="446A555F" w14:textId="77777777" w:rsidR="00460145" w:rsidRDefault="00460145" w:rsidP="00290517">
      <w:pPr>
        <w:pStyle w:val="RefABNT"/>
      </w:pPr>
      <w:r w:rsidRPr="00460145">
        <w:t xml:space="preserve">ARNOLD, C. Y. The </w:t>
      </w:r>
      <w:proofErr w:type="spellStart"/>
      <w:r w:rsidRPr="00460145">
        <w:t>determination</w:t>
      </w:r>
      <w:proofErr w:type="spellEnd"/>
      <w:r w:rsidRPr="00460145">
        <w:t xml:space="preserve"> </w:t>
      </w:r>
      <w:proofErr w:type="spellStart"/>
      <w:r w:rsidRPr="00460145">
        <w:t>and</w:t>
      </w:r>
      <w:proofErr w:type="spellEnd"/>
      <w:r w:rsidRPr="00460145">
        <w:t xml:space="preserve"> </w:t>
      </w:r>
      <w:proofErr w:type="spellStart"/>
      <w:r w:rsidRPr="00460145">
        <w:t>significance</w:t>
      </w:r>
      <w:proofErr w:type="spellEnd"/>
      <w:r w:rsidRPr="00460145">
        <w:t xml:space="preserve"> </w:t>
      </w:r>
      <w:proofErr w:type="spellStart"/>
      <w:r w:rsidRPr="00460145">
        <w:t>of</w:t>
      </w:r>
      <w:proofErr w:type="spellEnd"/>
      <w:r w:rsidRPr="00460145">
        <w:t xml:space="preserve"> </w:t>
      </w:r>
      <w:proofErr w:type="spellStart"/>
      <w:r w:rsidRPr="00460145">
        <w:t>the</w:t>
      </w:r>
      <w:proofErr w:type="spellEnd"/>
      <w:r w:rsidRPr="00460145">
        <w:t xml:space="preserve"> base </w:t>
      </w:r>
      <w:proofErr w:type="spellStart"/>
      <w:r w:rsidRPr="00460145">
        <w:t>temperature</w:t>
      </w:r>
      <w:proofErr w:type="spellEnd"/>
      <w:r w:rsidRPr="00460145">
        <w:t xml:space="preserve"> in a linear </w:t>
      </w:r>
      <w:proofErr w:type="spellStart"/>
      <w:r w:rsidRPr="00460145">
        <w:t>heat</w:t>
      </w:r>
      <w:proofErr w:type="spellEnd"/>
      <w:r w:rsidRPr="00460145">
        <w:t xml:space="preserve"> </w:t>
      </w:r>
      <w:proofErr w:type="spellStart"/>
      <w:r w:rsidRPr="00460145">
        <w:t>unit</w:t>
      </w:r>
      <w:proofErr w:type="spellEnd"/>
      <w:r w:rsidRPr="00460145">
        <w:t xml:space="preserve"> system. </w:t>
      </w:r>
      <w:proofErr w:type="spellStart"/>
      <w:r w:rsidRPr="00460145">
        <w:rPr>
          <w:b/>
          <w:bCs w:val="0"/>
        </w:rPr>
        <w:t>Journal</w:t>
      </w:r>
      <w:proofErr w:type="spellEnd"/>
      <w:r w:rsidRPr="00460145">
        <w:rPr>
          <w:b/>
          <w:bCs w:val="0"/>
        </w:rPr>
        <w:t xml:space="preserve"> </w:t>
      </w:r>
      <w:proofErr w:type="spellStart"/>
      <w:r w:rsidRPr="00460145">
        <w:rPr>
          <w:b/>
          <w:bCs w:val="0"/>
        </w:rPr>
        <w:t>of</w:t>
      </w:r>
      <w:proofErr w:type="spellEnd"/>
      <w:r w:rsidRPr="00460145">
        <w:rPr>
          <w:b/>
          <w:bCs w:val="0"/>
        </w:rPr>
        <w:t xml:space="preserve"> </w:t>
      </w:r>
      <w:proofErr w:type="spellStart"/>
      <w:r w:rsidRPr="00460145">
        <w:rPr>
          <w:b/>
          <w:bCs w:val="0"/>
        </w:rPr>
        <w:t>the</w:t>
      </w:r>
      <w:proofErr w:type="spellEnd"/>
      <w:r w:rsidRPr="00460145">
        <w:rPr>
          <w:b/>
          <w:bCs w:val="0"/>
        </w:rPr>
        <w:t xml:space="preserve"> American Society for </w:t>
      </w:r>
      <w:proofErr w:type="spellStart"/>
      <w:r w:rsidRPr="00460145">
        <w:rPr>
          <w:b/>
          <w:bCs w:val="0"/>
        </w:rPr>
        <w:t>Horticultural</w:t>
      </w:r>
      <w:proofErr w:type="spellEnd"/>
      <w:r w:rsidRPr="00460145">
        <w:rPr>
          <w:b/>
          <w:bCs w:val="0"/>
        </w:rPr>
        <w:t xml:space="preserve"> Science</w:t>
      </w:r>
      <w:r w:rsidRPr="00460145">
        <w:t>, v. 74, n. 1, p. 430-445, 1959.</w:t>
      </w:r>
    </w:p>
    <w:p w14:paraId="3A99F465" w14:textId="5162552C" w:rsidR="00B91BFE" w:rsidRPr="003B07ED" w:rsidRDefault="00B91BFE" w:rsidP="00290517">
      <w:pPr>
        <w:pStyle w:val="RefABNT"/>
      </w:pPr>
      <w:r w:rsidRPr="003B07ED">
        <w:t>BERGAMASCHI, H.; MATZENAUER, R</w:t>
      </w:r>
      <w:r w:rsidRPr="003B07ED">
        <w:rPr>
          <w:b/>
          <w:bCs w:val="0"/>
        </w:rPr>
        <w:t>. O milho e o clima</w:t>
      </w:r>
      <w:r w:rsidRPr="003B07ED">
        <w:t>. 1. ed. Rio Grande do Sul: Emater/RS-</w:t>
      </w:r>
      <w:proofErr w:type="spellStart"/>
      <w:r w:rsidRPr="003B07ED">
        <w:t>Ascar</w:t>
      </w:r>
      <w:proofErr w:type="spellEnd"/>
      <w:r w:rsidRPr="003B07ED">
        <w:t xml:space="preserve">, 2014. p. 85. </w:t>
      </w:r>
    </w:p>
    <w:p w14:paraId="3F41906C" w14:textId="77777777" w:rsidR="00B91BFE" w:rsidRPr="003B07ED" w:rsidRDefault="00B91BFE" w:rsidP="00290517">
      <w:pPr>
        <w:pStyle w:val="RefABNT"/>
      </w:pPr>
      <w:r w:rsidRPr="003B07ED">
        <w:t xml:space="preserve">CONAB. Companhia Nacional de Abastecimento. </w:t>
      </w:r>
      <w:r w:rsidRPr="003B07ED">
        <w:rPr>
          <w:b/>
          <w:bCs w:val="0"/>
        </w:rPr>
        <w:t>Acompanhamento de safra brasileira de grãos – v.11 – safra 2022/23 – n.11</w:t>
      </w:r>
      <w:r w:rsidRPr="003B07ED">
        <w:t>. Brasília: CONAB, 2023.</w:t>
      </w:r>
    </w:p>
    <w:p w14:paraId="514E4EE2" w14:textId="77777777" w:rsidR="00B91BFE" w:rsidRPr="003B07ED" w:rsidRDefault="00B91BFE" w:rsidP="00290517">
      <w:pPr>
        <w:pStyle w:val="RefABNT"/>
      </w:pPr>
      <w:r w:rsidRPr="003B07ED">
        <w:t xml:space="preserve">EMBRAPA.   Empresa   Brasileira   de   Pesquisa Agropecuária. </w:t>
      </w:r>
      <w:r w:rsidRPr="003B07ED">
        <w:rPr>
          <w:b/>
          <w:bCs w:val="0"/>
        </w:rPr>
        <w:t>Milho:</w:t>
      </w:r>
      <w:r w:rsidRPr="003B07ED">
        <w:t xml:space="preserve"> Caracterização e Desafios Tecnológicos. 2019. </w:t>
      </w:r>
    </w:p>
    <w:p w14:paraId="4435112A" w14:textId="466E5727" w:rsidR="00B91BFE" w:rsidRPr="003B07ED" w:rsidRDefault="00B91BFE" w:rsidP="00290517">
      <w:pPr>
        <w:pStyle w:val="RefABNT"/>
      </w:pPr>
      <w:r w:rsidRPr="003B07ED">
        <w:t xml:space="preserve">FANCELLI, A. L.; DOURADO NETO, D. </w:t>
      </w:r>
      <w:r w:rsidRPr="003B07ED">
        <w:rPr>
          <w:b/>
          <w:bCs w:val="0"/>
        </w:rPr>
        <w:t>Produção de milho</w:t>
      </w:r>
      <w:r w:rsidRPr="003B07ED">
        <w:t>. 2000. Disponível em: &lt;https://repositorio.usp.br/item/001078278&gt;. Acesso em: 6</w:t>
      </w:r>
      <w:r w:rsidR="00460145">
        <w:t xml:space="preserve"> ago</w:t>
      </w:r>
      <w:r w:rsidRPr="003B07ED">
        <w:t>. 202</w:t>
      </w:r>
      <w:r w:rsidR="00460145">
        <w:t>5</w:t>
      </w:r>
      <w:r w:rsidRPr="003B07ED">
        <w:t>.</w:t>
      </w:r>
    </w:p>
    <w:p w14:paraId="528D313C" w14:textId="77777777" w:rsidR="00460145" w:rsidRDefault="00460145" w:rsidP="00290517">
      <w:pPr>
        <w:pStyle w:val="RefABNT"/>
      </w:pPr>
      <w:r w:rsidRPr="00460145">
        <w:t xml:space="preserve">FERREIRA, D. F. </w:t>
      </w:r>
      <w:proofErr w:type="spellStart"/>
      <w:r w:rsidRPr="00460145">
        <w:t>Sisvar</w:t>
      </w:r>
      <w:proofErr w:type="spellEnd"/>
      <w:r w:rsidRPr="00460145">
        <w:t xml:space="preserve">: a </w:t>
      </w:r>
      <w:proofErr w:type="spellStart"/>
      <w:r w:rsidRPr="00460145">
        <w:t>computer</w:t>
      </w:r>
      <w:proofErr w:type="spellEnd"/>
      <w:r w:rsidRPr="00460145">
        <w:t xml:space="preserve"> </w:t>
      </w:r>
      <w:proofErr w:type="spellStart"/>
      <w:r w:rsidRPr="00460145">
        <w:t>statistical</w:t>
      </w:r>
      <w:proofErr w:type="spellEnd"/>
      <w:r w:rsidRPr="00460145">
        <w:t xml:space="preserve"> </w:t>
      </w:r>
      <w:proofErr w:type="spellStart"/>
      <w:r w:rsidRPr="00460145">
        <w:t>analysis</w:t>
      </w:r>
      <w:proofErr w:type="spellEnd"/>
      <w:r w:rsidRPr="00460145">
        <w:t xml:space="preserve"> system. </w:t>
      </w:r>
      <w:r w:rsidRPr="00460145">
        <w:rPr>
          <w:b/>
          <w:bCs w:val="0"/>
        </w:rPr>
        <w:t xml:space="preserve">Ciência e </w:t>
      </w:r>
      <w:proofErr w:type="spellStart"/>
      <w:r w:rsidRPr="00460145">
        <w:rPr>
          <w:b/>
          <w:bCs w:val="0"/>
        </w:rPr>
        <w:t>Agrotecnologia</w:t>
      </w:r>
      <w:proofErr w:type="spellEnd"/>
      <w:r w:rsidRPr="00460145">
        <w:t xml:space="preserve">, v. 35, n. 6, p. 1039-1042, dez. 2011. </w:t>
      </w:r>
    </w:p>
    <w:p w14:paraId="306A3565" w14:textId="0B623B64" w:rsidR="00B91BFE" w:rsidRPr="003B07ED" w:rsidRDefault="00B91BFE" w:rsidP="00290517">
      <w:pPr>
        <w:pStyle w:val="RefABNT"/>
      </w:pPr>
      <w:r w:rsidRPr="003B07ED">
        <w:t xml:space="preserve">GUIMARÃES, D. P; SANS, L. M. A; MORAES, A. V. de C. Estimativa da área foliar de cultivares de milho. In: CONGRESSO NACIONAL DE MILHO E SORGO, 24., 2002. </w:t>
      </w:r>
      <w:r w:rsidRPr="003B07ED">
        <w:rPr>
          <w:b/>
          <w:bCs w:val="0"/>
        </w:rPr>
        <w:t>Anais...</w:t>
      </w:r>
      <w:r w:rsidRPr="003B07ED">
        <w:t xml:space="preserve"> Florianópolis: ABMS, 2002. </w:t>
      </w:r>
    </w:p>
    <w:p w14:paraId="758F4206" w14:textId="411BDA2C" w:rsidR="00B91BFE" w:rsidRPr="003B07ED" w:rsidRDefault="00B91BFE" w:rsidP="00921A8E">
      <w:pPr>
        <w:pStyle w:val="RefABNT"/>
      </w:pPr>
      <w:r w:rsidRPr="003B07ED">
        <w:t>KAPPES, C.</w:t>
      </w:r>
      <w:r w:rsidR="00460145">
        <w:t xml:space="preserve"> </w:t>
      </w:r>
      <w:r w:rsidR="00460145" w:rsidRPr="00460145">
        <w:rPr>
          <w:i/>
          <w:iCs/>
        </w:rPr>
        <w:t>et al.</w:t>
      </w:r>
      <w:r w:rsidRPr="003B07ED">
        <w:t xml:space="preserve"> Desempenho de híbridos de milho em diferentes arranjos espaciais de plantas. </w:t>
      </w:r>
      <w:proofErr w:type="spellStart"/>
      <w:r w:rsidRPr="003B07ED">
        <w:rPr>
          <w:b/>
        </w:rPr>
        <w:t>Bragantia</w:t>
      </w:r>
      <w:proofErr w:type="spellEnd"/>
      <w:r w:rsidRPr="003B07ED">
        <w:t xml:space="preserve">, v. 70, p. 334-343, 2011. </w:t>
      </w:r>
    </w:p>
    <w:p w14:paraId="5501589D" w14:textId="1CD66FA5" w:rsidR="00460145" w:rsidRDefault="00460145" w:rsidP="00290517">
      <w:pPr>
        <w:pStyle w:val="RefABNT"/>
      </w:pPr>
      <w:r w:rsidRPr="00460145">
        <w:t>KLEIN, J. L.</w:t>
      </w:r>
      <w:r>
        <w:t xml:space="preserve"> </w:t>
      </w:r>
      <w:r w:rsidRPr="00460145">
        <w:rPr>
          <w:i/>
          <w:iCs/>
        </w:rPr>
        <w:t>et al.</w:t>
      </w:r>
      <w:r w:rsidRPr="00460145">
        <w:t xml:space="preserve"> Desempenho produtivo de híbridos de milho para a produção de silagem da planta inteira. </w:t>
      </w:r>
      <w:r w:rsidRPr="00460145">
        <w:rPr>
          <w:b/>
          <w:bCs w:val="0"/>
        </w:rPr>
        <w:t>Revista Brasileira de Milho e Sorgo</w:t>
      </w:r>
      <w:r w:rsidRPr="00460145">
        <w:t>, v. 17, n. 1, p. 101-110, 2018.</w:t>
      </w:r>
    </w:p>
    <w:p w14:paraId="13E4D452" w14:textId="1C3C6BD4" w:rsidR="00B91BFE" w:rsidRPr="003B07ED" w:rsidRDefault="00B91BFE" w:rsidP="00290517">
      <w:pPr>
        <w:pStyle w:val="RefABNT"/>
      </w:pPr>
      <w:r w:rsidRPr="003B07ED">
        <w:t xml:space="preserve">KWS. </w:t>
      </w:r>
      <w:r w:rsidRPr="003B07ED">
        <w:rPr>
          <w:b/>
          <w:bCs w:val="0"/>
        </w:rPr>
        <w:t>Catálogo de milho safra 2021/2022</w:t>
      </w:r>
      <w:r w:rsidRPr="003B07ED">
        <w:t>. 2021. p. 8-45. Disponível em: &lt;https://www.kws.com/br/media/donwload-produtos/kws_2021_catalogo_milho_digital.pdf&gt;. Acesso em: 18 jul. 2021.</w:t>
      </w:r>
    </w:p>
    <w:p w14:paraId="4CB2163F" w14:textId="77777777" w:rsidR="00B91BFE" w:rsidRPr="00921A8E" w:rsidRDefault="00B91BFE" w:rsidP="00921A8E">
      <w:pPr>
        <w:pStyle w:val="RefABNT"/>
      </w:pPr>
      <w:r w:rsidRPr="00921A8E">
        <w:t xml:space="preserve">LOPES, L. H. O.; FARIA, C. M. B; PEREIRA, J. R. Milho irrigado. </w:t>
      </w:r>
      <w:r w:rsidRPr="00921A8E">
        <w:rPr>
          <w:i/>
          <w:lang w:val="en-US"/>
        </w:rPr>
        <w:t>In</w:t>
      </w:r>
      <w:r w:rsidRPr="00921A8E">
        <w:rPr>
          <w:lang w:val="en-US"/>
        </w:rPr>
        <w:t xml:space="preserve">: CAVALCANTI, F. J. A. (Coord.). </w:t>
      </w:r>
      <w:r w:rsidRPr="00921A8E">
        <w:rPr>
          <w:b/>
        </w:rPr>
        <w:t xml:space="preserve">Recomendações de adubação para o Estado de Pernambuco: </w:t>
      </w:r>
      <w:r w:rsidRPr="00921A8E">
        <w:t>2ª aproximação. 3. ed. rev. Recife: IPA, 2008. p. 175.</w:t>
      </w:r>
    </w:p>
    <w:p w14:paraId="670C3B29" w14:textId="52489466" w:rsidR="00B91BFE" w:rsidRPr="003B07ED" w:rsidRDefault="00B91BFE" w:rsidP="00290517">
      <w:pPr>
        <w:pStyle w:val="RefABNT"/>
      </w:pPr>
      <w:r w:rsidRPr="003B07ED">
        <w:t>MORAIS, R. B. G.</w:t>
      </w:r>
      <w:r w:rsidR="00460145">
        <w:t xml:space="preserve"> </w:t>
      </w:r>
      <w:r w:rsidR="00460145" w:rsidRPr="00460145">
        <w:rPr>
          <w:i/>
          <w:iCs/>
        </w:rPr>
        <w:t>et al.</w:t>
      </w:r>
      <w:r w:rsidRPr="003B07ED">
        <w:t>  Crescimento e produtividade de milho em diferentes épocas de plantio, nos Tabuleiros Costeiros de Alagoas</w:t>
      </w:r>
      <w:r w:rsidRPr="003B07ED">
        <w:rPr>
          <w:b/>
          <w:bCs w:val="0"/>
        </w:rPr>
        <w:t>. Revista Brasileira de Milho e Sorgo</w:t>
      </w:r>
      <w:r w:rsidRPr="003B07ED">
        <w:t xml:space="preserve">, v. 16, n. 1, p. 109-119, 2017. </w:t>
      </w:r>
    </w:p>
    <w:p w14:paraId="5B4690A6" w14:textId="28E47095" w:rsidR="00B91BFE" w:rsidRPr="003B07ED" w:rsidRDefault="00B91BFE" w:rsidP="00921A8E">
      <w:pPr>
        <w:pStyle w:val="RefABNT"/>
      </w:pPr>
      <w:r w:rsidRPr="00921A8E">
        <w:t>PEIXOTO, C. P.</w:t>
      </w:r>
      <w:r w:rsidR="00460145">
        <w:t xml:space="preserve"> </w:t>
      </w:r>
      <w:r w:rsidR="00460145" w:rsidRPr="00460145">
        <w:rPr>
          <w:i/>
          <w:iCs/>
        </w:rPr>
        <w:t>et al.</w:t>
      </w:r>
      <w:r w:rsidRPr="00921A8E">
        <w:t xml:space="preserve"> </w:t>
      </w:r>
      <w:r w:rsidRPr="00921A8E">
        <w:rPr>
          <w:b/>
        </w:rPr>
        <w:t>Princípios de fisiologia vegetal</w:t>
      </w:r>
      <w:r w:rsidR="00460145">
        <w:rPr>
          <w:b/>
        </w:rPr>
        <w:t>:</w:t>
      </w:r>
      <w:r w:rsidRPr="00921A8E">
        <w:rPr>
          <w:b/>
        </w:rPr>
        <w:t xml:space="preserve"> </w:t>
      </w:r>
      <w:r w:rsidRPr="00460145">
        <w:rPr>
          <w:bCs w:val="0"/>
        </w:rPr>
        <w:t>teoria &amp; prática</w:t>
      </w:r>
      <w:r w:rsidRPr="00921A8E">
        <w:t xml:space="preserve">. 1. ed. Rio de Janeiro: </w:t>
      </w:r>
      <w:proofErr w:type="spellStart"/>
      <w:r w:rsidRPr="00921A8E">
        <w:t>PodEditora</w:t>
      </w:r>
      <w:proofErr w:type="spellEnd"/>
      <w:r w:rsidRPr="00921A8E">
        <w:t xml:space="preserve">, 2020. </w:t>
      </w:r>
    </w:p>
    <w:p w14:paraId="3D281AB4" w14:textId="7E238C7C" w:rsidR="00B91BFE" w:rsidRPr="003B07ED" w:rsidRDefault="00B91BFE" w:rsidP="00290517">
      <w:pPr>
        <w:pStyle w:val="RefABNT"/>
        <w:rPr>
          <w:rFonts w:eastAsia="Calibri"/>
        </w:rPr>
      </w:pPr>
      <w:r w:rsidRPr="003B07ED">
        <w:rPr>
          <w:rFonts w:eastAsia="Calibri"/>
        </w:rPr>
        <w:t>PEREIRA FILHO, I. A.</w:t>
      </w:r>
      <w:r w:rsidR="00460145">
        <w:rPr>
          <w:rFonts w:eastAsia="Calibri"/>
        </w:rPr>
        <w:t xml:space="preserve"> </w:t>
      </w:r>
      <w:r w:rsidR="00460145" w:rsidRPr="00460145">
        <w:rPr>
          <w:rFonts w:eastAsia="Calibri"/>
          <w:i/>
          <w:iCs/>
        </w:rPr>
        <w:t>et al.</w:t>
      </w:r>
      <w:r w:rsidR="00460145" w:rsidRPr="003B07ED">
        <w:rPr>
          <w:rFonts w:eastAsia="Calibri"/>
          <w:b/>
          <w:bCs w:val="0"/>
        </w:rPr>
        <w:t xml:space="preserve"> </w:t>
      </w:r>
      <w:r w:rsidRPr="003B07ED">
        <w:rPr>
          <w:rFonts w:eastAsia="Calibri"/>
          <w:b/>
          <w:bCs w:val="0"/>
        </w:rPr>
        <w:t xml:space="preserve">Cultivo do Milho: </w:t>
      </w:r>
      <w:r w:rsidRPr="003B07ED">
        <w:rPr>
          <w:rFonts w:eastAsia="Calibri"/>
        </w:rPr>
        <w:t xml:space="preserve">Cultivares. 9 ed. Sete Lagoas: Embrapa Milho e Sorgo, 2015. </w:t>
      </w:r>
    </w:p>
    <w:p w14:paraId="421F4FA7" w14:textId="6BC9F885" w:rsidR="00290517" w:rsidRPr="00290517" w:rsidRDefault="00B91BFE" w:rsidP="00290517">
      <w:pPr>
        <w:pStyle w:val="RefABNT"/>
      </w:pPr>
      <w:r w:rsidRPr="00921A8E">
        <w:t>TAIZ, L.</w:t>
      </w:r>
      <w:r w:rsidR="00460145">
        <w:t xml:space="preserve"> </w:t>
      </w:r>
      <w:r w:rsidR="00460145" w:rsidRPr="00460145">
        <w:rPr>
          <w:i/>
          <w:iCs/>
        </w:rPr>
        <w:t>et al.</w:t>
      </w:r>
      <w:r w:rsidRPr="00921A8E">
        <w:t xml:space="preserve"> </w:t>
      </w:r>
      <w:r w:rsidRPr="00921A8E">
        <w:rPr>
          <w:b/>
        </w:rPr>
        <w:t>Fisiologia e desenvolvimento vegetal</w:t>
      </w:r>
      <w:r w:rsidRPr="00921A8E">
        <w:t xml:space="preserve">. 6. ed. Porto Alegre: Artmed, 2017. </w:t>
      </w:r>
    </w:p>
    <w:sectPr w:rsidR="00290517" w:rsidRPr="00290517" w:rsidSect="00666873">
      <w:headerReference w:type="default" r:id="rId14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398A" w14:textId="77777777" w:rsidR="00376E42" w:rsidRDefault="00376E42">
      <w:r>
        <w:separator/>
      </w:r>
    </w:p>
  </w:endnote>
  <w:endnote w:type="continuationSeparator" w:id="0">
    <w:p w14:paraId="52911BA7" w14:textId="77777777" w:rsidR="00376E42" w:rsidRDefault="0037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BF8A" w14:textId="1CDF4C03" w:rsidR="00D743A7" w:rsidRDefault="00D743A7">
    <w:pPr>
      <w:pStyle w:val="Rodap"/>
    </w:pPr>
  </w:p>
  <w:p w14:paraId="59BC5823" w14:textId="77777777" w:rsidR="00D743A7" w:rsidRDefault="00D743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59E6" w14:textId="77777777" w:rsidR="008F5CA1" w:rsidRDefault="008F5CA1">
    <w:pPr>
      <w:pStyle w:val="Rodap"/>
    </w:pPr>
  </w:p>
  <w:p w14:paraId="085FC92A" w14:textId="77777777" w:rsidR="008F5CA1" w:rsidRDefault="008F5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652C" w14:textId="77777777" w:rsidR="00376E42" w:rsidRDefault="00376E42">
      <w:r>
        <w:separator/>
      </w:r>
    </w:p>
  </w:footnote>
  <w:footnote w:type="continuationSeparator" w:id="0">
    <w:p w14:paraId="6302785D" w14:textId="77777777" w:rsidR="00376E42" w:rsidRDefault="00376E42">
      <w:r>
        <w:continuationSeparator/>
      </w:r>
    </w:p>
  </w:footnote>
  <w:footnote w:id="1">
    <w:p w14:paraId="14646E66" w14:textId="3DF93234"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</w:t>
      </w:r>
      <w:r w:rsidR="00B02351">
        <w:rPr>
          <w:lang w:val="pt-BR"/>
        </w:rPr>
        <w:t>n</w:t>
      </w:r>
      <w:r>
        <w:rPr>
          <w:lang w:val="pt-BR"/>
        </w:rPr>
        <w:t xml:space="preserve">do em </w:t>
      </w:r>
      <w:r w:rsidR="00E70CCB">
        <w:rPr>
          <w:lang w:val="pt-BR"/>
        </w:rPr>
        <w:t>Engenharia Agronômica,</w:t>
      </w:r>
      <w:r w:rsidR="00EB0BB6">
        <w:rPr>
          <w:lang w:val="pt-BR"/>
        </w:rPr>
        <w:t xml:space="preserve"> Instituto Fede</w:t>
      </w:r>
      <w:r w:rsidR="001C18F0">
        <w:rPr>
          <w:lang w:val="pt-BR"/>
        </w:rPr>
        <w:t>ral de Alagoas</w:t>
      </w:r>
      <w:r w:rsidR="00B02351">
        <w:rPr>
          <w:lang w:val="pt-BR"/>
        </w:rPr>
        <w:t xml:space="preserve"> (IFAL)</w:t>
      </w:r>
      <w:r w:rsidR="001C18F0">
        <w:rPr>
          <w:lang w:val="pt-BR"/>
        </w:rPr>
        <w:t>,</w:t>
      </w:r>
      <w:r w:rsidR="00B02351">
        <w:rPr>
          <w:lang w:val="pt-BR"/>
        </w:rPr>
        <w:t xml:space="preserve">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Piranhas,</w:t>
      </w:r>
      <w:r w:rsidR="001C18F0">
        <w:rPr>
          <w:lang w:val="pt-BR"/>
        </w:rPr>
        <w:t xml:space="preserve"> </w:t>
      </w:r>
      <w:r w:rsidR="00F94112">
        <w:rPr>
          <w:lang w:val="pt-BR"/>
        </w:rPr>
        <w:t>chbv</w:t>
      </w:r>
      <w:r w:rsidR="001C18F0">
        <w:rPr>
          <w:lang w:val="pt-BR"/>
        </w:rPr>
        <w:t>1@gmail.com</w:t>
      </w:r>
    </w:p>
  </w:footnote>
  <w:footnote w:id="2">
    <w:p w14:paraId="41A681A8" w14:textId="49D5B0C6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 w:rsidR="00B02351">
        <w:rPr>
          <w:lang w:val="pt-BR"/>
        </w:rPr>
        <w:t xml:space="preserve">Graduando em Engenharia Agronômica,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</w:t>
      </w:r>
    </w:p>
  </w:footnote>
  <w:footnote w:id="3">
    <w:p w14:paraId="24868060" w14:textId="41D28E7A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 w:rsidR="00B02351">
        <w:rPr>
          <w:lang w:val="pt-BR"/>
        </w:rPr>
        <w:t xml:space="preserve">Graduando em Engenharia Agronômica,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</w:t>
      </w:r>
    </w:p>
  </w:footnote>
  <w:footnote w:id="4">
    <w:p w14:paraId="56F7966D" w14:textId="4165AFC4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 w:rsidR="00B02351">
        <w:rPr>
          <w:lang w:val="pt-BR"/>
        </w:rPr>
        <w:t xml:space="preserve">Graduando em Engenharia Agronômica,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</w:t>
      </w:r>
    </w:p>
  </w:footnote>
  <w:footnote w:id="5">
    <w:p w14:paraId="4B95E626" w14:textId="4CB2A305" w:rsidR="00F52312" w:rsidRPr="001E79E0" w:rsidRDefault="00F52312" w:rsidP="00F5231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B02351">
        <w:rPr>
          <w:lang w:val="pt-BR"/>
        </w:rPr>
        <w:t xml:space="preserve">Graduando em Engenharia Agronômica,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</w:t>
      </w:r>
    </w:p>
  </w:footnote>
  <w:footnote w:id="6">
    <w:p w14:paraId="5FB718FF" w14:textId="65680DE2" w:rsidR="008F5CA1" w:rsidRPr="001E79E0" w:rsidRDefault="008F5CA1" w:rsidP="008F5CA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 w:rsidR="00B02351">
        <w:rPr>
          <w:lang w:val="pt-BR"/>
        </w:rPr>
        <w:t xml:space="preserve">Graduado em Engenharia Agronômica,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</w:t>
      </w:r>
    </w:p>
  </w:footnote>
  <w:footnote w:id="7">
    <w:p w14:paraId="0E46DA9D" w14:textId="17CE622F" w:rsidR="008F5CA1" w:rsidRPr="001E79E0" w:rsidRDefault="008F5CA1" w:rsidP="008F5CA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 w:rsidR="00B02351">
        <w:rPr>
          <w:lang w:val="pt-BR"/>
        </w:rPr>
        <w:t xml:space="preserve">Doutoranda em Engenharia Industrial, Professora de Agroindústria do </w:t>
      </w:r>
      <w:proofErr w:type="spellStart"/>
      <w:r w:rsidR="00B02351">
        <w:rPr>
          <w:lang w:val="pt-BR"/>
        </w:rPr>
        <w:t>Ifal</w:t>
      </w:r>
      <w:proofErr w:type="spellEnd"/>
      <w:r w:rsidR="00B02351">
        <w:rPr>
          <w:lang w:val="pt-BR"/>
        </w:rPr>
        <w:t xml:space="preserve">, </w:t>
      </w:r>
      <w:r w:rsidR="00B02351" w:rsidRPr="00B02351">
        <w:rPr>
          <w:i/>
          <w:iCs/>
          <w:lang w:val="pt-BR"/>
        </w:rPr>
        <w:t>Campus</w:t>
      </w:r>
      <w:r w:rsidR="00B02351">
        <w:rPr>
          <w:lang w:val="pt-BR"/>
        </w:rPr>
        <w:t xml:space="preserve"> Piranhas.   </w:t>
      </w:r>
    </w:p>
  </w:footnote>
  <w:footnote w:id="8">
    <w:p w14:paraId="4F3D62B2" w14:textId="015C359E" w:rsidR="008F5CA1" w:rsidRPr="001E79E0" w:rsidRDefault="008F5CA1" w:rsidP="008F5CA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="00B02351">
        <w:t>Doutor</w:t>
      </w:r>
      <w:proofErr w:type="spellEnd"/>
      <w:r w:rsidR="00B02351">
        <w:t xml:space="preserve"> </w:t>
      </w:r>
      <w:proofErr w:type="spellStart"/>
      <w:r w:rsidR="00B02351">
        <w:t>em</w:t>
      </w:r>
      <w:proofErr w:type="spellEnd"/>
      <w:r w:rsidR="00B02351">
        <w:t xml:space="preserve"> </w:t>
      </w:r>
      <w:proofErr w:type="spellStart"/>
      <w:r w:rsidR="00B02351">
        <w:t>Fitotecnia</w:t>
      </w:r>
      <w:proofErr w:type="spellEnd"/>
      <w:r w:rsidR="00B02351">
        <w:t xml:space="preserve">, Professor de </w:t>
      </w:r>
      <w:proofErr w:type="spellStart"/>
      <w:r w:rsidR="00B02351">
        <w:t>Engenharia</w:t>
      </w:r>
      <w:proofErr w:type="spellEnd"/>
      <w:r w:rsidR="00B02351">
        <w:t xml:space="preserve"> </w:t>
      </w:r>
      <w:proofErr w:type="spellStart"/>
      <w:r w:rsidR="00B02351">
        <w:t>Agronômica</w:t>
      </w:r>
      <w:proofErr w:type="spellEnd"/>
      <w:r w:rsidR="00B02351">
        <w:t xml:space="preserve"> do </w:t>
      </w:r>
      <w:proofErr w:type="spellStart"/>
      <w:r w:rsidR="00B02351">
        <w:t>Ifal</w:t>
      </w:r>
      <w:proofErr w:type="spellEnd"/>
      <w:r w:rsidR="00B02351">
        <w:t>, Campus Piranhas.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2318" w14:textId="1C3C2D86" w:rsidR="00F9377A" w:rsidRDefault="008F5CA1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3AD66F03" wp14:editId="74D0290D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82A"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7347956B"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1F1BBC7" w14:textId="00709800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D2CB01D" w14:textId="5669CBF1"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081C5CF7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F089F3A" w14:textId="72B97456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DC8D4F1" w14:textId="77777777"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2035" w14:textId="77777777" w:rsidR="008F5CA1" w:rsidRDefault="008F5CA1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62336" behindDoc="1" locked="0" layoutInCell="1" allowOverlap="1" wp14:anchorId="0ADBF8DD" wp14:editId="33E6F1B4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387862560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61312" behindDoc="1" locked="0" layoutInCell="1" allowOverlap="1" wp14:anchorId="3DD361CE" wp14:editId="715BE663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9754068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0470D" w14:textId="77777777" w:rsidR="008F5CA1" w:rsidRPr="00E95812" w:rsidRDefault="008F5CA1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4312A799" w14:textId="77777777" w:rsidR="008F5CA1" w:rsidRDefault="008F5CA1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DB470EC" w14:textId="77777777" w:rsidR="008F5CA1" w:rsidRDefault="008F5CA1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4E5CED7E" w14:textId="77777777" w:rsidR="008F5CA1" w:rsidRDefault="008F5CA1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5E0FD9DB" w14:textId="77777777" w:rsidR="008F5CA1" w:rsidRDefault="008F5CA1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212593A8" w14:textId="77777777" w:rsidR="008F5CA1" w:rsidRDefault="008F5CA1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3"/>
  </w:num>
  <w:num w:numId="5">
    <w:abstractNumId w:val="26"/>
  </w:num>
  <w:num w:numId="6">
    <w:abstractNumId w:val="27"/>
  </w:num>
  <w:num w:numId="7">
    <w:abstractNumId w:val="0"/>
  </w:num>
  <w:num w:numId="8">
    <w:abstractNumId w:val="12"/>
  </w:num>
  <w:num w:numId="9">
    <w:abstractNumId w:val="23"/>
  </w:num>
  <w:num w:numId="10">
    <w:abstractNumId w:val="20"/>
  </w:num>
  <w:num w:numId="11">
    <w:abstractNumId w:val="18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17"/>
  </w:num>
  <w:num w:numId="19">
    <w:abstractNumId w:val="28"/>
  </w:num>
  <w:num w:numId="20">
    <w:abstractNumId w:val="1"/>
  </w:num>
  <w:num w:numId="21">
    <w:abstractNumId w:val="24"/>
  </w:num>
  <w:num w:numId="22">
    <w:abstractNumId w:val="4"/>
  </w:num>
  <w:num w:numId="23">
    <w:abstractNumId w:val="15"/>
  </w:num>
  <w:num w:numId="24">
    <w:abstractNumId w:val="25"/>
  </w:num>
  <w:num w:numId="25">
    <w:abstractNumId w:val="22"/>
  </w:num>
  <w:num w:numId="26">
    <w:abstractNumId w:val="21"/>
  </w:num>
  <w:num w:numId="27">
    <w:abstractNumId w:val="19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07E5E"/>
    <w:rsid w:val="00016625"/>
    <w:rsid w:val="00022191"/>
    <w:rsid w:val="000300B7"/>
    <w:rsid w:val="00032B91"/>
    <w:rsid w:val="000331F6"/>
    <w:rsid w:val="0003765F"/>
    <w:rsid w:val="0004675E"/>
    <w:rsid w:val="00047306"/>
    <w:rsid w:val="000550D5"/>
    <w:rsid w:val="00055BEC"/>
    <w:rsid w:val="00055CBA"/>
    <w:rsid w:val="00056447"/>
    <w:rsid w:val="00060E4A"/>
    <w:rsid w:val="00061442"/>
    <w:rsid w:val="0006636B"/>
    <w:rsid w:val="00066E9D"/>
    <w:rsid w:val="00067585"/>
    <w:rsid w:val="00071DA1"/>
    <w:rsid w:val="00073A18"/>
    <w:rsid w:val="000756C2"/>
    <w:rsid w:val="000910C0"/>
    <w:rsid w:val="000A3551"/>
    <w:rsid w:val="000B3546"/>
    <w:rsid w:val="000C0D32"/>
    <w:rsid w:val="000C3934"/>
    <w:rsid w:val="000D2C31"/>
    <w:rsid w:val="000D66F1"/>
    <w:rsid w:val="00101B30"/>
    <w:rsid w:val="001064B2"/>
    <w:rsid w:val="00116359"/>
    <w:rsid w:val="0012226A"/>
    <w:rsid w:val="00130DD6"/>
    <w:rsid w:val="00143910"/>
    <w:rsid w:val="00160BFB"/>
    <w:rsid w:val="001623CD"/>
    <w:rsid w:val="00163993"/>
    <w:rsid w:val="00164BBD"/>
    <w:rsid w:val="00164EBE"/>
    <w:rsid w:val="00170217"/>
    <w:rsid w:val="001745C4"/>
    <w:rsid w:val="0017757F"/>
    <w:rsid w:val="0019531B"/>
    <w:rsid w:val="001A0F88"/>
    <w:rsid w:val="001A15D9"/>
    <w:rsid w:val="001B23A6"/>
    <w:rsid w:val="001B38FB"/>
    <w:rsid w:val="001B7828"/>
    <w:rsid w:val="001C12C0"/>
    <w:rsid w:val="001C18F0"/>
    <w:rsid w:val="001C1D45"/>
    <w:rsid w:val="001C3E45"/>
    <w:rsid w:val="001D35C6"/>
    <w:rsid w:val="001D5937"/>
    <w:rsid w:val="001E09A3"/>
    <w:rsid w:val="001E39CB"/>
    <w:rsid w:val="001E468E"/>
    <w:rsid w:val="001E54D9"/>
    <w:rsid w:val="001E79E0"/>
    <w:rsid w:val="00200EE0"/>
    <w:rsid w:val="00224913"/>
    <w:rsid w:val="002257A5"/>
    <w:rsid w:val="00231618"/>
    <w:rsid w:val="0023460D"/>
    <w:rsid w:val="00241A5E"/>
    <w:rsid w:val="00242913"/>
    <w:rsid w:val="0024555C"/>
    <w:rsid w:val="002469E9"/>
    <w:rsid w:val="00250EFE"/>
    <w:rsid w:val="00257491"/>
    <w:rsid w:val="00263687"/>
    <w:rsid w:val="002650C5"/>
    <w:rsid w:val="0028361F"/>
    <w:rsid w:val="00285280"/>
    <w:rsid w:val="00290517"/>
    <w:rsid w:val="00293F58"/>
    <w:rsid w:val="002B5E5D"/>
    <w:rsid w:val="002C767A"/>
    <w:rsid w:val="002D0C6F"/>
    <w:rsid w:val="002D39C0"/>
    <w:rsid w:val="002F145A"/>
    <w:rsid w:val="002F5656"/>
    <w:rsid w:val="002F5951"/>
    <w:rsid w:val="00323551"/>
    <w:rsid w:val="003413B1"/>
    <w:rsid w:val="00376E42"/>
    <w:rsid w:val="00393414"/>
    <w:rsid w:val="003A1093"/>
    <w:rsid w:val="003A1A27"/>
    <w:rsid w:val="003A6F1D"/>
    <w:rsid w:val="003B07ED"/>
    <w:rsid w:val="003B1CC8"/>
    <w:rsid w:val="003D634B"/>
    <w:rsid w:val="003D7D92"/>
    <w:rsid w:val="003E256B"/>
    <w:rsid w:val="003E70A2"/>
    <w:rsid w:val="004048AF"/>
    <w:rsid w:val="00410619"/>
    <w:rsid w:val="00427842"/>
    <w:rsid w:val="00433DC8"/>
    <w:rsid w:val="004343A8"/>
    <w:rsid w:val="004443B1"/>
    <w:rsid w:val="0045352A"/>
    <w:rsid w:val="00454EA5"/>
    <w:rsid w:val="00460145"/>
    <w:rsid w:val="00463023"/>
    <w:rsid w:val="004643AE"/>
    <w:rsid w:val="00474A87"/>
    <w:rsid w:val="00481C0B"/>
    <w:rsid w:val="00487F46"/>
    <w:rsid w:val="00494EE5"/>
    <w:rsid w:val="004A6E52"/>
    <w:rsid w:val="004C489F"/>
    <w:rsid w:val="004C4C12"/>
    <w:rsid w:val="004D03A7"/>
    <w:rsid w:val="004D0843"/>
    <w:rsid w:val="004D2A8F"/>
    <w:rsid w:val="004D2E5D"/>
    <w:rsid w:val="004D5806"/>
    <w:rsid w:val="004E7137"/>
    <w:rsid w:val="004E7868"/>
    <w:rsid w:val="004F0258"/>
    <w:rsid w:val="004F4FD6"/>
    <w:rsid w:val="004F7806"/>
    <w:rsid w:val="00507357"/>
    <w:rsid w:val="0051356C"/>
    <w:rsid w:val="0052282A"/>
    <w:rsid w:val="00522CCB"/>
    <w:rsid w:val="00523622"/>
    <w:rsid w:val="005309DE"/>
    <w:rsid w:val="00534361"/>
    <w:rsid w:val="0053514D"/>
    <w:rsid w:val="005576C8"/>
    <w:rsid w:val="0056299B"/>
    <w:rsid w:val="00571ACA"/>
    <w:rsid w:val="005740C2"/>
    <w:rsid w:val="0058376C"/>
    <w:rsid w:val="00583857"/>
    <w:rsid w:val="005B1819"/>
    <w:rsid w:val="005B5987"/>
    <w:rsid w:val="005D0CAF"/>
    <w:rsid w:val="005D11A2"/>
    <w:rsid w:val="005D3BBB"/>
    <w:rsid w:val="005E2945"/>
    <w:rsid w:val="005E2F2D"/>
    <w:rsid w:val="005F2DCA"/>
    <w:rsid w:val="005F3FB0"/>
    <w:rsid w:val="00607C06"/>
    <w:rsid w:val="00611AFC"/>
    <w:rsid w:val="00615765"/>
    <w:rsid w:val="00630530"/>
    <w:rsid w:val="00635CCC"/>
    <w:rsid w:val="00643E0A"/>
    <w:rsid w:val="00651A14"/>
    <w:rsid w:val="00666873"/>
    <w:rsid w:val="0067415B"/>
    <w:rsid w:val="00680786"/>
    <w:rsid w:val="00692042"/>
    <w:rsid w:val="006B1DE6"/>
    <w:rsid w:val="006B2A0F"/>
    <w:rsid w:val="006B471C"/>
    <w:rsid w:val="006B56B2"/>
    <w:rsid w:val="006C71AD"/>
    <w:rsid w:val="006D6ECB"/>
    <w:rsid w:val="006D710A"/>
    <w:rsid w:val="006E12D8"/>
    <w:rsid w:val="006E1460"/>
    <w:rsid w:val="006E2624"/>
    <w:rsid w:val="006E5E94"/>
    <w:rsid w:val="006F067A"/>
    <w:rsid w:val="006F5AC7"/>
    <w:rsid w:val="006F762D"/>
    <w:rsid w:val="007048B8"/>
    <w:rsid w:val="0071229A"/>
    <w:rsid w:val="00722226"/>
    <w:rsid w:val="00722BC5"/>
    <w:rsid w:val="0073209A"/>
    <w:rsid w:val="00742D72"/>
    <w:rsid w:val="00747ADB"/>
    <w:rsid w:val="00752B5D"/>
    <w:rsid w:val="007614B9"/>
    <w:rsid w:val="00763B1D"/>
    <w:rsid w:val="00763F82"/>
    <w:rsid w:val="00785CB4"/>
    <w:rsid w:val="00793AFF"/>
    <w:rsid w:val="00795D96"/>
    <w:rsid w:val="007A5A63"/>
    <w:rsid w:val="007D1DDC"/>
    <w:rsid w:val="007D38E0"/>
    <w:rsid w:val="007D774C"/>
    <w:rsid w:val="007E292A"/>
    <w:rsid w:val="007E3B09"/>
    <w:rsid w:val="007F4782"/>
    <w:rsid w:val="007F5B0C"/>
    <w:rsid w:val="008001D1"/>
    <w:rsid w:val="00805A73"/>
    <w:rsid w:val="00807615"/>
    <w:rsid w:val="00813BE3"/>
    <w:rsid w:val="00820EC2"/>
    <w:rsid w:val="008243C8"/>
    <w:rsid w:val="008447E1"/>
    <w:rsid w:val="008519B6"/>
    <w:rsid w:val="008712C1"/>
    <w:rsid w:val="008731AD"/>
    <w:rsid w:val="008901DF"/>
    <w:rsid w:val="008A14D6"/>
    <w:rsid w:val="008B5D29"/>
    <w:rsid w:val="008C14FA"/>
    <w:rsid w:val="008C57FB"/>
    <w:rsid w:val="008D449E"/>
    <w:rsid w:val="008E3075"/>
    <w:rsid w:val="008E3F5F"/>
    <w:rsid w:val="008E576B"/>
    <w:rsid w:val="008F099A"/>
    <w:rsid w:val="008F5803"/>
    <w:rsid w:val="008F5CA1"/>
    <w:rsid w:val="008F6A9C"/>
    <w:rsid w:val="00903A76"/>
    <w:rsid w:val="00913538"/>
    <w:rsid w:val="009135E7"/>
    <w:rsid w:val="009150F5"/>
    <w:rsid w:val="0091596E"/>
    <w:rsid w:val="00917CE7"/>
    <w:rsid w:val="00921A8E"/>
    <w:rsid w:val="00927374"/>
    <w:rsid w:val="00927951"/>
    <w:rsid w:val="0093620F"/>
    <w:rsid w:val="00946990"/>
    <w:rsid w:val="00950CA7"/>
    <w:rsid w:val="00951081"/>
    <w:rsid w:val="00952EE6"/>
    <w:rsid w:val="009561BD"/>
    <w:rsid w:val="0096067C"/>
    <w:rsid w:val="009773AD"/>
    <w:rsid w:val="00977FB7"/>
    <w:rsid w:val="0098384C"/>
    <w:rsid w:val="00995F33"/>
    <w:rsid w:val="009978AB"/>
    <w:rsid w:val="009A20D7"/>
    <w:rsid w:val="009B30DE"/>
    <w:rsid w:val="009B4867"/>
    <w:rsid w:val="009B6070"/>
    <w:rsid w:val="009E472C"/>
    <w:rsid w:val="009F0065"/>
    <w:rsid w:val="009F4503"/>
    <w:rsid w:val="00A12347"/>
    <w:rsid w:val="00A23BEC"/>
    <w:rsid w:val="00A27277"/>
    <w:rsid w:val="00A32968"/>
    <w:rsid w:val="00A33F6C"/>
    <w:rsid w:val="00A5232C"/>
    <w:rsid w:val="00A53C0C"/>
    <w:rsid w:val="00A56812"/>
    <w:rsid w:val="00A60E95"/>
    <w:rsid w:val="00A74E4A"/>
    <w:rsid w:val="00A82674"/>
    <w:rsid w:val="00A9601F"/>
    <w:rsid w:val="00AA34C7"/>
    <w:rsid w:val="00AA3CD8"/>
    <w:rsid w:val="00AA7AD6"/>
    <w:rsid w:val="00AB3689"/>
    <w:rsid w:val="00AB434E"/>
    <w:rsid w:val="00AB4F92"/>
    <w:rsid w:val="00AB54DF"/>
    <w:rsid w:val="00AB5564"/>
    <w:rsid w:val="00AC01A7"/>
    <w:rsid w:val="00AC44C8"/>
    <w:rsid w:val="00AD5E40"/>
    <w:rsid w:val="00AE50D5"/>
    <w:rsid w:val="00AE539B"/>
    <w:rsid w:val="00AE6E5C"/>
    <w:rsid w:val="00AE752E"/>
    <w:rsid w:val="00AF2EDF"/>
    <w:rsid w:val="00AF40BE"/>
    <w:rsid w:val="00AF4170"/>
    <w:rsid w:val="00AF53BE"/>
    <w:rsid w:val="00AF6C36"/>
    <w:rsid w:val="00B02351"/>
    <w:rsid w:val="00B074F6"/>
    <w:rsid w:val="00B11B56"/>
    <w:rsid w:val="00B14A66"/>
    <w:rsid w:val="00B30162"/>
    <w:rsid w:val="00B34870"/>
    <w:rsid w:val="00B37C66"/>
    <w:rsid w:val="00B57821"/>
    <w:rsid w:val="00B57D03"/>
    <w:rsid w:val="00B706E0"/>
    <w:rsid w:val="00B73EF0"/>
    <w:rsid w:val="00B91BFE"/>
    <w:rsid w:val="00B938A8"/>
    <w:rsid w:val="00B95D23"/>
    <w:rsid w:val="00BA0926"/>
    <w:rsid w:val="00BA6C7F"/>
    <w:rsid w:val="00BA7CDC"/>
    <w:rsid w:val="00BB05B1"/>
    <w:rsid w:val="00BC5ABC"/>
    <w:rsid w:val="00BD1AE0"/>
    <w:rsid w:val="00BD2B9C"/>
    <w:rsid w:val="00BD30AD"/>
    <w:rsid w:val="00BD4457"/>
    <w:rsid w:val="00BE35CF"/>
    <w:rsid w:val="00BE4D31"/>
    <w:rsid w:val="00BE66DB"/>
    <w:rsid w:val="00BE7BB5"/>
    <w:rsid w:val="00BF0203"/>
    <w:rsid w:val="00BF434F"/>
    <w:rsid w:val="00BF735D"/>
    <w:rsid w:val="00C00661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70765"/>
    <w:rsid w:val="00C839C7"/>
    <w:rsid w:val="00C8755F"/>
    <w:rsid w:val="00C90476"/>
    <w:rsid w:val="00C94273"/>
    <w:rsid w:val="00C96CF6"/>
    <w:rsid w:val="00CB1935"/>
    <w:rsid w:val="00CB29ED"/>
    <w:rsid w:val="00CB3FFF"/>
    <w:rsid w:val="00CB690F"/>
    <w:rsid w:val="00CC11D7"/>
    <w:rsid w:val="00CC136C"/>
    <w:rsid w:val="00CC5735"/>
    <w:rsid w:val="00CC73DA"/>
    <w:rsid w:val="00CD0234"/>
    <w:rsid w:val="00CD09F1"/>
    <w:rsid w:val="00CE0BB3"/>
    <w:rsid w:val="00CF53E6"/>
    <w:rsid w:val="00CF7126"/>
    <w:rsid w:val="00D009B2"/>
    <w:rsid w:val="00D052B2"/>
    <w:rsid w:val="00D07E22"/>
    <w:rsid w:val="00D24C8F"/>
    <w:rsid w:val="00D36948"/>
    <w:rsid w:val="00D43FAB"/>
    <w:rsid w:val="00D46245"/>
    <w:rsid w:val="00D51CFD"/>
    <w:rsid w:val="00D5250A"/>
    <w:rsid w:val="00D53D44"/>
    <w:rsid w:val="00D66BEB"/>
    <w:rsid w:val="00D711EA"/>
    <w:rsid w:val="00D72A77"/>
    <w:rsid w:val="00D743A7"/>
    <w:rsid w:val="00D75192"/>
    <w:rsid w:val="00D82F29"/>
    <w:rsid w:val="00D9172C"/>
    <w:rsid w:val="00DA1700"/>
    <w:rsid w:val="00DB262B"/>
    <w:rsid w:val="00DB4FFE"/>
    <w:rsid w:val="00DB6158"/>
    <w:rsid w:val="00DB6366"/>
    <w:rsid w:val="00DC1939"/>
    <w:rsid w:val="00DC1D09"/>
    <w:rsid w:val="00DC37BC"/>
    <w:rsid w:val="00DC5E42"/>
    <w:rsid w:val="00DD0252"/>
    <w:rsid w:val="00DD213A"/>
    <w:rsid w:val="00DE0271"/>
    <w:rsid w:val="00DF0C0F"/>
    <w:rsid w:val="00DF0CBB"/>
    <w:rsid w:val="00DF3670"/>
    <w:rsid w:val="00DF6AF8"/>
    <w:rsid w:val="00E0392F"/>
    <w:rsid w:val="00E1467A"/>
    <w:rsid w:val="00E264FB"/>
    <w:rsid w:val="00E27178"/>
    <w:rsid w:val="00E348EF"/>
    <w:rsid w:val="00E35193"/>
    <w:rsid w:val="00E400E5"/>
    <w:rsid w:val="00E500B8"/>
    <w:rsid w:val="00E5152B"/>
    <w:rsid w:val="00E5161B"/>
    <w:rsid w:val="00E62984"/>
    <w:rsid w:val="00E70CCB"/>
    <w:rsid w:val="00E70F9B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2E8F"/>
    <w:rsid w:val="00EB374E"/>
    <w:rsid w:val="00EB67F7"/>
    <w:rsid w:val="00EB732E"/>
    <w:rsid w:val="00EC5786"/>
    <w:rsid w:val="00ED0F86"/>
    <w:rsid w:val="00ED4028"/>
    <w:rsid w:val="00EE12C6"/>
    <w:rsid w:val="00EF3E49"/>
    <w:rsid w:val="00EF41F1"/>
    <w:rsid w:val="00EF7F14"/>
    <w:rsid w:val="00F10EF6"/>
    <w:rsid w:val="00F11C66"/>
    <w:rsid w:val="00F17E3F"/>
    <w:rsid w:val="00F20833"/>
    <w:rsid w:val="00F364BB"/>
    <w:rsid w:val="00F415EA"/>
    <w:rsid w:val="00F52312"/>
    <w:rsid w:val="00F558ED"/>
    <w:rsid w:val="00F76A8B"/>
    <w:rsid w:val="00F77A3F"/>
    <w:rsid w:val="00F80913"/>
    <w:rsid w:val="00F85701"/>
    <w:rsid w:val="00F867FE"/>
    <w:rsid w:val="00F87BE3"/>
    <w:rsid w:val="00F9377A"/>
    <w:rsid w:val="00F94112"/>
    <w:rsid w:val="00F9655D"/>
    <w:rsid w:val="00FA0240"/>
    <w:rsid w:val="00FA3CE4"/>
    <w:rsid w:val="00FA4BB6"/>
    <w:rsid w:val="00FB14AB"/>
    <w:rsid w:val="00FB3B01"/>
    <w:rsid w:val="00FB5DDE"/>
    <w:rsid w:val="00FC42D1"/>
    <w:rsid w:val="00FC4B3C"/>
    <w:rsid w:val="00FE0E22"/>
    <w:rsid w:val="00FE6557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5</Pages>
  <Words>1931</Words>
  <Characters>10428</Characters>
  <Application>Microsoft Office Word</Application>
  <DocSecurity>0</DocSecurity>
  <Lines>86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ÊNIO</cp:lastModifiedBy>
  <cp:revision>192</cp:revision>
  <cp:lastPrinted>2025-08-11T15:36:00Z</cp:lastPrinted>
  <dcterms:created xsi:type="dcterms:W3CDTF">2021-07-20T03:05:00Z</dcterms:created>
  <dcterms:modified xsi:type="dcterms:W3CDTF">2025-08-11T15:37:00Z</dcterms:modified>
</cp:coreProperties>
</file>