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6990960F" w14:textId="3E3DB88B" w:rsidR="0491D5EE" w:rsidRDefault="2BF74FE8" w:rsidP="00F94F09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F94F09" w:rsidRPr="00F94F09">
        <w:rPr>
          <w:rFonts w:ascii="Arial" w:hAnsi="Arial" w:cs="Arial"/>
          <w:sz w:val="24"/>
          <w:szCs w:val="24"/>
        </w:rPr>
        <w:t>GT 14 – Educação Inclusiva</w:t>
      </w:r>
    </w:p>
    <w:p w14:paraId="2D40C55F" w14:textId="77777777" w:rsidR="00F94F09" w:rsidRPr="001F6136" w:rsidRDefault="00F94F09" w:rsidP="00F94F09">
      <w:pPr>
        <w:ind w:firstLine="0"/>
        <w:rPr>
          <w:rFonts w:ascii="Arial" w:hAnsi="Arial" w:cs="Arial"/>
          <w:sz w:val="24"/>
          <w:szCs w:val="24"/>
        </w:rPr>
      </w:pPr>
    </w:p>
    <w:p w14:paraId="7E19E27C" w14:textId="636024CB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52D4632" w:rsidRPr="001F6136">
        <w:rPr>
          <w:rFonts w:ascii="Arial" w:hAnsi="Arial" w:cs="Arial"/>
          <w:sz w:val="24"/>
          <w:szCs w:val="24"/>
        </w:rPr>
        <w:t>comunicação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  <w:r w:rsidR="7E56827D" w:rsidRPr="001F6136">
        <w:rPr>
          <w:rFonts w:ascii="Arial" w:hAnsi="Arial" w:cs="Arial"/>
          <w:sz w:val="24"/>
          <w:szCs w:val="24"/>
        </w:rPr>
        <w:t xml:space="preserve"> 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467F5AC1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presencial </w:t>
      </w:r>
    </w:p>
    <w:p w14:paraId="5191CADF" w14:textId="5F803C52" w:rsidR="0491D5EE" w:rsidRDefault="0491D5EE" w:rsidP="00E73320">
      <w:pPr>
        <w:pStyle w:val="Texto"/>
      </w:pPr>
    </w:p>
    <w:p w14:paraId="2C8BD57A" w14:textId="4AF1489F" w:rsidR="003B2FAA" w:rsidRDefault="00130C2B" w:rsidP="003B2FAA">
      <w:pPr>
        <w:pStyle w:val="Ttulo"/>
      </w:pPr>
      <w:r w:rsidRPr="00F94F09">
        <w:t>EDUCAÇÃO ALIMENTAR E INCLUSÃO: UMA ABORDAGEM LÚDICA COM CRIANÇAS COM DIVERSIDADE</w:t>
      </w:r>
      <w:r w:rsidR="00FA719E" w:rsidRPr="00F94F09">
        <w:t xml:space="preserve"> AUDITIVA</w:t>
      </w:r>
    </w:p>
    <w:p w14:paraId="5A1B1E66" w14:textId="6C5C168C" w:rsidR="78AE189E" w:rsidRPr="00DA1797" w:rsidRDefault="78AE189E" w:rsidP="00E73320">
      <w:pPr>
        <w:pStyle w:val="Texto"/>
      </w:pPr>
    </w:p>
    <w:p w14:paraId="1AADFC6F" w14:textId="77777777" w:rsidR="004F6D39" w:rsidRDefault="004F6D39" w:rsidP="004F6D39">
      <w:pPr>
        <w:pStyle w:val="Autoria"/>
        <w:rPr>
          <w:sz w:val="24"/>
        </w:rPr>
      </w:pPr>
      <w:r w:rsidRPr="001A72C6">
        <w:rPr>
          <w:sz w:val="24"/>
        </w:rPr>
        <w:t>Johanna Budag Carvalho</w:t>
      </w:r>
      <w:r w:rsidRPr="001A72C6">
        <w:rPr>
          <w:rStyle w:val="Refdenotaderodap"/>
          <w:sz w:val="24"/>
        </w:rPr>
        <w:footnoteReference w:id="1"/>
      </w:r>
    </w:p>
    <w:p w14:paraId="533A3F23" w14:textId="77777777" w:rsidR="004F1035" w:rsidRPr="007E362A" w:rsidRDefault="004F1035" w:rsidP="004F1035">
      <w:pPr>
        <w:pStyle w:val="Autoria"/>
        <w:rPr>
          <w:sz w:val="24"/>
        </w:rPr>
      </w:pPr>
      <w:r>
        <w:rPr>
          <w:sz w:val="24"/>
        </w:rPr>
        <w:t>L</w:t>
      </w:r>
      <w:r w:rsidRPr="002772AD">
        <w:rPr>
          <w:sz w:val="24"/>
        </w:rPr>
        <w:t>uiza</w:t>
      </w:r>
      <w:r>
        <w:rPr>
          <w:sz w:val="24"/>
        </w:rPr>
        <w:t xml:space="preserve"> B</w:t>
      </w:r>
      <w:r w:rsidRPr="002772AD">
        <w:rPr>
          <w:sz w:val="24"/>
        </w:rPr>
        <w:t>ar</w:t>
      </w:r>
      <w:r>
        <w:rPr>
          <w:sz w:val="24"/>
        </w:rPr>
        <w:t>ão O</w:t>
      </w:r>
      <w:r w:rsidRPr="002772AD">
        <w:rPr>
          <w:sz w:val="24"/>
        </w:rPr>
        <w:t>tero</w:t>
      </w:r>
      <w:r>
        <w:rPr>
          <w:sz w:val="24"/>
        </w:rPr>
        <w:t xml:space="preserve"> </w:t>
      </w:r>
      <w:r w:rsidRPr="002772AD">
        <w:rPr>
          <w:sz w:val="24"/>
        </w:rPr>
        <w:t>de</w:t>
      </w:r>
      <w:r>
        <w:rPr>
          <w:sz w:val="24"/>
        </w:rPr>
        <w:t xml:space="preserve"> A</w:t>
      </w:r>
      <w:r w:rsidRPr="002772AD">
        <w:rPr>
          <w:sz w:val="24"/>
        </w:rPr>
        <w:t>breu</w:t>
      </w:r>
      <w:r w:rsidRPr="007E362A">
        <w:rPr>
          <w:rStyle w:val="Refdenotaderodap"/>
          <w:sz w:val="24"/>
        </w:rPr>
        <w:t xml:space="preserve"> </w:t>
      </w:r>
      <w:r w:rsidRPr="007E362A">
        <w:rPr>
          <w:rStyle w:val="Refdenotaderodap"/>
          <w:sz w:val="24"/>
        </w:rPr>
        <w:footnoteReference w:id="2"/>
      </w:r>
    </w:p>
    <w:p w14:paraId="7C950358" w14:textId="6BC03503" w:rsidR="004F1035" w:rsidRPr="00DA1797" w:rsidRDefault="004F1035" w:rsidP="004F1035">
      <w:pPr>
        <w:pStyle w:val="Autoria"/>
        <w:rPr>
          <w:sz w:val="24"/>
        </w:rPr>
      </w:pPr>
      <w:r>
        <w:rPr>
          <w:rFonts w:eastAsia="Arial"/>
          <w:color w:val="000000"/>
        </w:rPr>
        <w:t xml:space="preserve">                                                                                       </w:t>
      </w:r>
      <w:r w:rsidRPr="007E362A">
        <w:rPr>
          <w:rFonts w:eastAsia="Arial"/>
          <w:color w:val="000000"/>
          <w:sz w:val="24"/>
        </w:rPr>
        <w:t xml:space="preserve">Laiane Gabrieli </w:t>
      </w:r>
      <w:proofErr w:type="spellStart"/>
      <w:r w:rsidRPr="007E362A">
        <w:rPr>
          <w:rFonts w:eastAsia="Arial"/>
          <w:color w:val="000000"/>
          <w:sz w:val="24"/>
        </w:rPr>
        <w:t>Petry</w:t>
      </w:r>
      <w:proofErr w:type="spellEnd"/>
      <w:r w:rsidRPr="007E362A">
        <w:rPr>
          <w:rStyle w:val="Refdenotaderodap"/>
          <w:sz w:val="24"/>
        </w:rPr>
        <w:t xml:space="preserve"> </w:t>
      </w:r>
      <w:r w:rsidRPr="007E362A">
        <w:rPr>
          <w:rStyle w:val="Refdenotaderodap"/>
          <w:sz w:val="24"/>
        </w:rPr>
        <w:footnoteReference w:id="3"/>
      </w:r>
    </w:p>
    <w:p w14:paraId="61960492" w14:textId="428070AF" w:rsidR="004F1035" w:rsidRPr="00DA1797" w:rsidRDefault="004F1035" w:rsidP="004F6D39">
      <w:pPr>
        <w:pStyle w:val="Autoria"/>
        <w:rPr>
          <w:sz w:val="24"/>
        </w:rPr>
      </w:pPr>
      <w:r w:rsidRPr="007E362A">
        <w:rPr>
          <w:rFonts w:eastAsia="Arial"/>
          <w:color w:val="000000"/>
          <w:sz w:val="24"/>
        </w:rPr>
        <w:t xml:space="preserve">Eloysa </w:t>
      </w:r>
      <w:proofErr w:type="spellStart"/>
      <w:r w:rsidRPr="007E362A">
        <w:rPr>
          <w:rFonts w:eastAsia="Arial"/>
          <w:color w:val="000000"/>
          <w:sz w:val="24"/>
        </w:rPr>
        <w:t>Nezello</w:t>
      </w:r>
      <w:proofErr w:type="spellEnd"/>
      <w:r w:rsidRPr="007E362A">
        <w:rPr>
          <w:rStyle w:val="Refdenotaderodap"/>
          <w:sz w:val="24"/>
        </w:rPr>
        <w:t xml:space="preserve"> </w:t>
      </w:r>
      <w:r w:rsidRPr="007E362A">
        <w:rPr>
          <w:rStyle w:val="Refdenotaderodap"/>
          <w:sz w:val="24"/>
        </w:rPr>
        <w:footnoteReference w:id="4"/>
      </w:r>
    </w:p>
    <w:p w14:paraId="5E0B98E5" w14:textId="77777777" w:rsidR="00F94F09" w:rsidRDefault="00250E5E" w:rsidP="00F94F09">
      <w:pPr>
        <w:pStyle w:val="Texto"/>
        <w:tabs>
          <w:tab w:val="clear" w:pos="4819"/>
          <w:tab w:val="left" w:pos="5760"/>
        </w:tabs>
      </w:pPr>
      <w:r>
        <w:tab/>
      </w:r>
    </w:p>
    <w:p w14:paraId="7237142C" w14:textId="1972BDF3" w:rsidR="00597F8A" w:rsidRDefault="00BD0F6C" w:rsidP="00FE5EC8">
      <w:pPr>
        <w:pStyle w:val="Texto"/>
        <w:tabs>
          <w:tab w:val="clear" w:pos="4819"/>
          <w:tab w:val="left" w:pos="5760"/>
        </w:tabs>
        <w:ind w:firstLine="0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F94F09" w:rsidRPr="00F94F09">
        <w:rPr>
          <w:b/>
          <w:bCs/>
        </w:rPr>
        <w:t xml:space="preserve">Educação </w:t>
      </w:r>
      <w:r w:rsidR="00883511">
        <w:rPr>
          <w:b/>
          <w:bCs/>
        </w:rPr>
        <w:t>e</w:t>
      </w:r>
      <w:r w:rsidR="00F94F09" w:rsidRPr="00F94F09">
        <w:rPr>
          <w:b/>
          <w:bCs/>
        </w:rPr>
        <w:t>special</w:t>
      </w:r>
      <w:r w:rsidR="00883511">
        <w:rPr>
          <w:b/>
          <w:bCs/>
        </w:rPr>
        <w:t xml:space="preserve">; </w:t>
      </w:r>
      <w:r w:rsidR="00F94F09" w:rsidRPr="00F94F09">
        <w:rPr>
          <w:b/>
          <w:bCs/>
        </w:rPr>
        <w:t xml:space="preserve">Perspectiva </w:t>
      </w:r>
      <w:r w:rsidR="00883511">
        <w:rPr>
          <w:b/>
          <w:bCs/>
        </w:rPr>
        <w:t>i</w:t>
      </w:r>
      <w:r w:rsidR="00F94F09" w:rsidRPr="00F94F09">
        <w:rPr>
          <w:b/>
          <w:bCs/>
        </w:rPr>
        <w:t>nclusiva</w:t>
      </w:r>
      <w:r w:rsidR="00883511">
        <w:rPr>
          <w:b/>
          <w:bCs/>
        </w:rPr>
        <w:t xml:space="preserve">; </w:t>
      </w:r>
      <w:r w:rsidR="00FE5EC8" w:rsidRPr="00FE5EC8">
        <w:rPr>
          <w:b/>
          <w:bCs/>
        </w:rPr>
        <w:t>Diversidade</w:t>
      </w:r>
      <w:r w:rsidR="00883511">
        <w:rPr>
          <w:b/>
          <w:bCs/>
        </w:rPr>
        <w:t>.</w:t>
      </w:r>
    </w:p>
    <w:p w14:paraId="58D16DDC" w14:textId="77777777" w:rsidR="00FE5EC8" w:rsidRDefault="00FE5EC8" w:rsidP="00FE5EC8">
      <w:pPr>
        <w:pStyle w:val="Texto"/>
        <w:tabs>
          <w:tab w:val="clear" w:pos="4819"/>
          <w:tab w:val="left" w:pos="5760"/>
        </w:tabs>
        <w:ind w:firstLine="0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373C270A" w14:textId="0D3B3EBE" w:rsidR="001660E1" w:rsidRPr="001660E1" w:rsidRDefault="001660E1" w:rsidP="00F94F09">
      <w:pPr>
        <w:spacing w:line="360" w:lineRule="auto"/>
        <w:rPr>
          <w:rFonts w:ascii="Arial" w:hAnsi="Arial" w:cs="Arial"/>
          <w:sz w:val="24"/>
          <w:szCs w:val="24"/>
        </w:rPr>
      </w:pPr>
      <w:r w:rsidRPr="001660E1">
        <w:rPr>
          <w:rFonts w:ascii="Arial" w:hAnsi="Arial" w:cs="Arial"/>
          <w:sz w:val="24"/>
          <w:szCs w:val="24"/>
        </w:rPr>
        <w:t xml:space="preserve">A educação nutricional é um dos caminhos para a promoção da saúde e o desenvolvimento de hábitos alimentares saudáveis, sendo especialmente relevante em contextos de vulnerabilidade social, nos quais o acesso à informação e aos recursos de alimentação adequada é limitado. Quando direcionada a grupos </w:t>
      </w:r>
      <w:r w:rsidR="001518F4">
        <w:rPr>
          <w:rFonts w:ascii="Arial" w:hAnsi="Arial" w:cs="Arial"/>
          <w:sz w:val="24"/>
          <w:szCs w:val="24"/>
        </w:rPr>
        <w:t>em vulnerabilidade,</w:t>
      </w:r>
      <w:r w:rsidRPr="001660E1">
        <w:rPr>
          <w:rFonts w:ascii="Arial" w:hAnsi="Arial" w:cs="Arial"/>
          <w:sz w:val="24"/>
          <w:szCs w:val="24"/>
        </w:rPr>
        <w:t xml:space="preserve"> como as pessoas com deficiência auditiva, essa prática assume uma dimensão ainda mais significativa, pois demanda estratégias pedagógicas inclusivas </w:t>
      </w:r>
      <w:r w:rsidRPr="001660E1">
        <w:rPr>
          <w:rFonts w:ascii="Arial" w:hAnsi="Arial" w:cs="Arial"/>
          <w:sz w:val="24"/>
          <w:szCs w:val="24"/>
        </w:rPr>
        <w:lastRenderedPageBreak/>
        <w:t>e acessíveis, que respeitem as especificidades comunicacionais e culturais desse público (BRASIL, 2012</w:t>
      </w:r>
      <w:r w:rsidR="005D705E">
        <w:rPr>
          <w:rFonts w:ascii="Arial" w:hAnsi="Arial" w:cs="Arial"/>
          <w:sz w:val="24"/>
          <w:szCs w:val="24"/>
        </w:rPr>
        <w:t>)</w:t>
      </w:r>
      <w:r w:rsidRPr="001660E1">
        <w:rPr>
          <w:rFonts w:ascii="Arial" w:hAnsi="Arial" w:cs="Arial"/>
          <w:sz w:val="24"/>
          <w:szCs w:val="24"/>
        </w:rPr>
        <w:t>.</w:t>
      </w:r>
    </w:p>
    <w:p w14:paraId="251506C0" w14:textId="70206CEF" w:rsidR="00435A4C" w:rsidRDefault="001660E1" w:rsidP="00F94F09">
      <w:pPr>
        <w:spacing w:line="360" w:lineRule="auto"/>
        <w:rPr>
          <w:rFonts w:ascii="Arial" w:hAnsi="Arial" w:cs="Arial"/>
          <w:sz w:val="24"/>
          <w:szCs w:val="24"/>
        </w:rPr>
      </w:pPr>
      <w:r w:rsidRPr="001660E1">
        <w:rPr>
          <w:rFonts w:ascii="Arial" w:hAnsi="Arial" w:cs="Arial"/>
          <w:sz w:val="24"/>
          <w:szCs w:val="24"/>
        </w:rPr>
        <w:t>A construção de ações educativas adaptadas, com uso da Libras, recursos visuais e metodologias participativas, fortalece a autonomia alimentar das pessoas com deficiência auditiva</w:t>
      </w:r>
      <w:r w:rsidR="00FE5EC8">
        <w:rPr>
          <w:rFonts w:ascii="Arial" w:hAnsi="Arial" w:cs="Arial"/>
          <w:sz w:val="24"/>
          <w:szCs w:val="24"/>
        </w:rPr>
        <w:t xml:space="preserve"> </w:t>
      </w:r>
      <w:r w:rsidRPr="001660E1">
        <w:rPr>
          <w:rFonts w:ascii="Arial" w:hAnsi="Arial" w:cs="Arial"/>
          <w:sz w:val="24"/>
          <w:szCs w:val="24"/>
        </w:rPr>
        <w:t>(</w:t>
      </w:r>
      <w:r w:rsidR="005D705E">
        <w:rPr>
          <w:rFonts w:ascii="Arial" w:hAnsi="Arial" w:cs="Arial"/>
          <w:sz w:val="24"/>
          <w:szCs w:val="24"/>
        </w:rPr>
        <w:t>Da S</w:t>
      </w:r>
      <w:r w:rsidRPr="001660E1">
        <w:rPr>
          <w:rFonts w:ascii="Arial" w:hAnsi="Arial" w:cs="Arial"/>
          <w:sz w:val="24"/>
          <w:szCs w:val="24"/>
        </w:rPr>
        <w:t>ilva</w:t>
      </w:r>
      <w:r w:rsidR="005D705E">
        <w:rPr>
          <w:rFonts w:ascii="Arial" w:hAnsi="Arial" w:cs="Arial"/>
          <w:sz w:val="24"/>
          <w:szCs w:val="24"/>
        </w:rPr>
        <w:t xml:space="preserve"> et al.,</w:t>
      </w:r>
      <w:r w:rsidRPr="001660E1">
        <w:rPr>
          <w:rFonts w:ascii="Arial" w:hAnsi="Arial" w:cs="Arial"/>
          <w:sz w:val="24"/>
          <w:szCs w:val="24"/>
        </w:rPr>
        <w:t xml:space="preserve"> 202</w:t>
      </w:r>
      <w:r w:rsidR="00FE5EC8">
        <w:rPr>
          <w:rFonts w:ascii="Arial" w:hAnsi="Arial" w:cs="Arial"/>
          <w:sz w:val="24"/>
          <w:szCs w:val="24"/>
        </w:rPr>
        <w:t>5</w:t>
      </w:r>
      <w:r w:rsidRPr="001660E1">
        <w:rPr>
          <w:rFonts w:ascii="Arial" w:hAnsi="Arial" w:cs="Arial"/>
          <w:sz w:val="24"/>
          <w:szCs w:val="24"/>
        </w:rPr>
        <w:t>).  O desafio de promover a equidade e o direito à educação alimentar e nutricional entre pessoas surdas está relacionado à necessidade de superação das barreiras comunicacionais e atitudinais, garantindo que o conhecimento sobre alimentação saudável seja compreendido de forma autônoma (</w:t>
      </w:r>
      <w:r>
        <w:rPr>
          <w:rFonts w:ascii="Arial" w:hAnsi="Arial" w:cs="Arial"/>
          <w:sz w:val="24"/>
          <w:szCs w:val="24"/>
        </w:rPr>
        <w:t>Oliveira</w:t>
      </w:r>
      <w:r w:rsidR="005D705E">
        <w:rPr>
          <w:rFonts w:ascii="Arial" w:hAnsi="Arial" w:cs="Arial"/>
          <w:sz w:val="24"/>
          <w:szCs w:val="24"/>
        </w:rPr>
        <w:t xml:space="preserve"> et al.</w:t>
      </w:r>
      <w:r w:rsidRPr="001660E1">
        <w:rPr>
          <w:rFonts w:ascii="Arial" w:hAnsi="Arial" w:cs="Arial"/>
          <w:sz w:val="24"/>
          <w:szCs w:val="24"/>
        </w:rPr>
        <w:t>, 20</w:t>
      </w:r>
      <w:r w:rsidR="005D705E">
        <w:rPr>
          <w:rFonts w:ascii="Arial" w:hAnsi="Arial" w:cs="Arial"/>
          <w:sz w:val="24"/>
          <w:szCs w:val="24"/>
        </w:rPr>
        <w:t>15</w:t>
      </w:r>
      <w:r w:rsidRPr="001660E1">
        <w:rPr>
          <w:rFonts w:ascii="Arial" w:hAnsi="Arial" w:cs="Arial"/>
          <w:sz w:val="24"/>
          <w:szCs w:val="24"/>
        </w:rPr>
        <w:t xml:space="preserve">). </w:t>
      </w:r>
    </w:p>
    <w:p w14:paraId="278F7746" w14:textId="77777777" w:rsidR="00FE5EC8" w:rsidRPr="001660E1" w:rsidRDefault="00FE5EC8" w:rsidP="00F94F09">
      <w:pPr>
        <w:spacing w:line="360" w:lineRule="auto"/>
        <w:rPr>
          <w:rFonts w:ascii="Arial" w:hAnsi="Arial" w:cs="Arial"/>
          <w:sz w:val="24"/>
          <w:szCs w:val="24"/>
        </w:rPr>
      </w:pPr>
    </w:p>
    <w:p w14:paraId="41EEC0FF" w14:textId="3199E977" w:rsidR="00435A4C" w:rsidRDefault="00FC4166" w:rsidP="004C446D">
      <w:pPr>
        <w:pStyle w:val="Ttulo1"/>
      </w:pPr>
      <w:r>
        <w:t>2</w:t>
      </w:r>
      <w:r w:rsidR="00D97213">
        <w:t xml:space="preserve"> </w:t>
      </w:r>
      <w:r w:rsidR="00055BA2">
        <w:t>REFERENCIAL TEÓRICO</w:t>
      </w:r>
    </w:p>
    <w:p w14:paraId="765FBBC2" w14:textId="4F0823C7" w:rsidR="001518F4" w:rsidRPr="006E2F07" w:rsidRDefault="001518F4" w:rsidP="001518F4">
      <w:pPr>
        <w:spacing w:line="360" w:lineRule="auto"/>
        <w:rPr>
          <w:rFonts w:ascii="Arial" w:hAnsi="Arial" w:cs="Arial"/>
          <w:sz w:val="24"/>
          <w:szCs w:val="24"/>
        </w:rPr>
      </w:pPr>
      <w:r w:rsidRPr="006E2F07">
        <w:rPr>
          <w:rFonts w:ascii="Arial" w:hAnsi="Arial" w:cs="Arial"/>
          <w:sz w:val="24"/>
          <w:szCs w:val="24"/>
        </w:rPr>
        <w:t>A construção de uma sociedade equitativa e universal, na qual todas as crianças tenham direito ao acesso, à permanência e ao aprendizado de qualidade, está relacionada a educação inclusiva. No caso das crianças surdas, a inclusão escolar ultrapassa a simples inserção física no ambiente educacional, exigindo o reconhecimento de suas particularidades linguísticas e culturais, bem como a adoção de metodologias pedagógicas que assegurem sua participação nos processos de ensino e aprendizagem (BRASIL, 2008; Q</w:t>
      </w:r>
      <w:r w:rsidR="00F22E3A" w:rsidRPr="006E2F07">
        <w:rPr>
          <w:rFonts w:ascii="Arial" w:hAnsi="Arial" w:cs="Arial"/>
          <w:sz w:val="24"/>
          <w:szCs w:val="24"/>
        </w:rPr>
        <w:t>uadros</w:t>
      </w:r>
      <w:r w:rsidRPr="006E2F07">
        <w:rPr>
          <w:rFonts w:ascii="Arial" w:hAnsi="Arial" w:cs="Arial"/>
          <w:sz w:val="24"/>
          <w:szCs w:val="24"/>
        </w:rPr>
        <w:t xml:space="preserve">; </w:t>
      </w:r>
      <w:r w:rsidR="00F22E3A" w:rsidRPr="006E2F07">
        <w:rPr>
          <w:rFonts w:ascii="Arial" w:hAnsi="Arial" w:cs="Arial"/>
          <w:sz w:val="24"/>
          <w:szCs w:val="24"/>
        </w:rPr>
        <w:t xml:space="preserve">Becker </w:t>
      </w:r>
      <w:proofErr w:type="spellStart"/>
      <w:r w:rsidRPr="006E2F07">
        <w:rPr>
          <w:rFonts w:ascii="Arial" w:hAnsi="Arial" w:cs="Arial"/>
          <w:sz w:val="24"/>
          <w:szCs w:val="24"/>
        </w:rPr>
        <w:t>K</w:t>
      </w:r>
      <w:r w:rsidR="00F22E3A" w:rsidRPr="006E2F07">
        <w:rPr>
          <w:rFonts w:ascii="Arial" w:hAnsi="Arial" w:cs="Arial"/>
          <w:sz w:val="24"/>
          <w:szCs w:val="24"/>
        </w:rPr>
        <w:t>arnopp</w:t>
      </w:r>
      <w:proofErr w:type="spellEnd"/>
      <w:r w:rsidRPr="006E2F07">
        <w:rPr>
          <w:rFonts w:ascii="Arial" w:hAnsi="Arial" w:cs="Arial"/>
          <w:sz w:val="24"/>
          <w:szCs w:val="24"/>
        </w:rPr>
        <w:t>, 200</w:t>
      </w:r>
      <w:r w:rsidR="00F22E3A" w:rsidRPr="006E2F07">
        <w:rPr>
          <w:rFonts w:ascii="Arial" w:hAnsi="Arial" w:cs="Arial"/>
          <w:sz w:val="24"/>
          <w:szCs w:val="24"/>
        </w:rPr>
        <w:t>7</w:t>
      </w:r>
      <w:r w:rsidRPr="006E2F07">
        <w:rPr>
          <w:rFonts w:ascii="Arial" w:hAnsi="Arial" w:cs="Arial"/>
          <w:sz w:val="24"/>
          <w:szCs w:val="24"/>
        </w:rPr>
        <w:t>).</w:t>
      </w:r>
    </w:p>
    <w:p w14:paraId="2CA2D010" w14:textId="4D05EDE4" w:rsidR="00F22E3A" w:rsidRPr="006E2F07" w:rsidRDefault="00F22E3A" w:rsidP="001518F4">
      <w:pPr>
        <w:spacing w:line="360" w:lineRule="auto"/>
        <w:rPr>
          <w:rFonts w:ascii="Arial" w:hAnsi="Arial" w:cs="Arial"/>
          <w:sz w:val="24"/>
          <w:szCs w:val="24"/>
        </w:rPr>
      </w:pPr>
      <w:r w:rsidRPr="006E2F07">
        <w:rPr>
          <w:rFonts w:ascii="Arial" w:hAnsi="Arial" w:cs="Arial"/>
          <w:sz w:val="24"/>
          <w:szCs w:val="24"/>
        </w:rPr>
        <w:t xml:space="preserve">De acordo com o Decreto nº 5.626/2005, a Língua Brasileira de Sinais (Libras) é reconhecida como meio legal de comunicação e expressão das pessoas surdas, sendo dever das instituições de ensino </w:t>
      </w:r>
      <w:r w:rsidR="00E04117" w:rsidRPr="006E2F07">
        <w:rPr>
          <w:rFonts w:ascii="Arial" w:hAnsi="Arial" w:cs="Arial"/>
          <w:sz w:val="24"/>
          <w:szCs w:val="24"/>
        </w:rPr>
        <w:t>garantirem</w:t>
      </w:r>
      <w:r w:rsidRPr="006E2F07">
        <w:rPr>
          <w:rFonts w:ascii="Arial" w:hAnsi="Arial" w:cs="Arial"/>
          <w:sz w:val="24"/>
          <w:szCs w:val="24"/>
        </w:rPr>
        <w:t xml:space="preserve"> sua presença nos espaços escolares por meio de professores bilíngues e intérpretes. A inclusão, porém, não se limita ao aspecto linguístico, engloba também equidade social e o combate às desigualdades que atravessam o cotidiano escolar. Crianças </w:t>
      </w:r>
      <w:r w:rsidR="00E04117" w:rsidRPr="006E2F07">
        <w:rPr>
          <w:rFonts w:ascii="Arial" w:hAnsi="Arial" w:cs="Arial"/>
          <w:sz w:val="24"/>
          <w:szCs w:val="24"/>
        </w:rPr>
        <w:t>com deficiência auditiva</w:t>
      </w:r>
      <w:r w:rsidRPr="006E2F07">
        <w:rPr>
          <w:rFonts w:ascii="Arial" w:hAnsi="Arial" w:cs="Arial"/>
          <w:sz w:val="24"/>
          <w:szCs w:val="24"/>
        </w:rPr>
        <w:t xml:space="preserve"> enfrentam barreiras complexas, relacionadas à falta de recursos didáticos acessíveis, à escassez de profissionais capacitados e à marginalização histórica da comunidade surda nos espaços institucionais (</w:t>
      </w:r>
      <w:r w:rsidR="00280028" w:rsidRPr="006E2F07">
        <w:rPr>
          <w:rFonts w:ascii="Arial" w:hAnsi="Arial" w:cs="Arial"/>
          <w:sz w:val="24"/>
          <w:szCs w:val="24"/>
        </w:rPr>
        <w:t>Araújo</w:t>
      </w:r>
      <w:r w:rsidRPr="006E2F07">
        <w:rPr>
          <w:rFonts w:ascii="Arial" w:hAnsi="Arial" w:cs="Arial"/>
          <w:sz w:val="24"/>
          <w:szCs w:val="24"/>
        </w:rPr>
        <w:t xml:space="preserve">, 2020). </w:t>
      </w:r>
    </w:p>
    <w:p w14:paraId="72B5B1C7" w14:textId="5B987CEA" w:rsidR="00E04117" w:rsidRPr="006E2F07" w:rsidRDefault="00F22E3A" w:rsidP="001518F4">
      <w:pPr>
        <w:spacing w:line="360" w:lineRule="auto"/>
        <w:rPr>
          <w:rFonts w:ascii="Arial" w:hAnsi="Arial" w:cs="Arial"/>
          <w:sz w:val="24"/>
          <w:szCs w:val="24"/>
        </w:rPr>
      </w:pPr>
      <w:r w:rsidRPr="006E2F07">
        <w:rPr>
          <w:rFonts w:ascii="Arial" w:hAnsi="Arial" w:cs="Arial"/>
          <w:sz w:val="24"/>
          <w:szCs w:val="24"/>
        </w:rPr>
        <w:t>Como destac</w:t>
      </w:r>
      <w:r w:rsidR="00280028" w:rsidRPr="006E2F07">
        <w:rPr>
          <w:rFonts w:ascii="Arial" w:hAnsi="Arial" w:cs="Arial"/>
          <w:sz w:val="24"/>
          <w:szCs w:val="24"/>
        </w:rPr>
        <w:t xml:space="preserve">a </w:t>
      </w:r>
      <w:r w:rsidR="00641550" w:rsidRPr="006E2F07">
        <w:rPr>
          <w:rFonts w:ascii="Arial" w:hAnsi="Arial" w:cs="Arial"/>
          <w:sz w:val="24"/>
          <w:szCs w:val="24"/>
        </w:rPr>
        <w:t>Ferreira</w:t>
      </w:r>
      <w:r w:rsidR="00280028" w:rsidRPr="006E2F07">
        <w:rPr>
          <w:rFonts w:ascii="Arial" w:hAnsi="Arial" w:cs="Arial"/>
          <w:sz w:val="24"/>
          <w:szCs w:val="24"/>
        </w:rPr>
        <w:t xml:space="preserve"> </w:t>
      </w:r>
      <w:r w:rsidRPr="006E2F07">
        <w:rPr>
          <w:rFonts w:ascii="Arial" w:hAnsi="Arial" w:cs="Arial"/>
          <w:sz w:val="24"/>
          <w:szCs w:val="24"/>
        </w:rPr>
        <w:t>(202</w:t>
      </w:r>
      <w:r w:rsidR="00641550" w:rsidRPr="006E2F07">
        <w:rPr>
          <w:rFonts w:ascii="Arial" w:hAnsi="Arial" w:cs="Arial"/>
          <w:sz w:val="24"/>
          <w:szCs w:val="24"/>
        </w:rPr>
        <w:t>0</w:t>
      </w:r>
      <w:r w:rsidRPr="006E2F07">
        <w:rPr>
          <w:rFonts w:ascii="Arial" w:hAnsi="Arial" w:cs="Arial"/>
          <w:sz w:val="24"/>
          <w:szCs w:val="24"/>
        </w:rPr>
        <w:t xml:space="preserve">), promover uma educação inclusiva requer o compromisso com práticas pedagógicas que valorizem as diferenças e garantam o direito à aprendizagem de forma justa e participativa. Essa perspectiva </w:t>
      </w:r>
      <w:r w:rsidR="00E04117" w:rsidRPr="006E2F07">
        <w:rPr>
          <w:rFonts w:ascii="Arial" w:hAnsi="Arial" w:cs="Arial"/>
          <w:sz w:val="24"/>
          <w:szCs w:val="24"/>
        </w:rPr>
        <w:t>dialoga</w:t>
      </w:r>
      <w:r w:rsidRPr="006E2F07">
        <w:rPr>
          <w:rFonts w:ascii="Arial" w:hAnsi="Arial" w:cs="Arial"/>
          <w:sz w:val="24"/>
          <w:szCs w:val="24"/>
        </w:rPr>
        <w:t xml:space="preserve"> </w:t>
      </w:r>
      <w:r w:rsidR="00E04117" w:rsidRPr="006E2F07">
        <w:rPr>
          <w:rFonts w:ascii="Arial" w:hAnsi="Arial" w:cs="Arial"/>
          <w:sz w:val="24"/>
          <w:szCs w:val="24"/>
        </w:rPr>
        <w:t>com o</w:t>
      </w:r>
      <w:r w:rsidRPr="006E2F07">
        <w:rPr>
          <w:rFonts w:ascii="Arial" w:hAnsi="Arial" w:cs="Arial"/>
          <w:sz w:val="24"/>
          <w:szCs w:val="24"/>
        </w:rPr>
        <w:t xml:space="preserve"> que propõe </w:t>
      </w:r>
      <w:proofErr w:type="spellStart"/>
      <w:r w:rsidRPr="006E2F07">
        <w:rPr>
          <w:rFonts w:ascii="Arial" w:hAnsi="Arial" w:cs="Arial"/>
          <w:sz w:val="24"/>
          <w:szCs w:val="24"/>
        </w:rPr>
        <w:t>Mantoan</w:t>
      </w:r>
      <w:proofErr w:type="spellEnd"/>
      <w:r w:rsidRPr="006E2F07">
        <w:rPr>
          <w:rFonts w:ascii="Arial" w:hAnsi="Arial" w:cs="Arial"/>
          <w:sz w:val="24"/>
          <w:szCs w:val="24"/>
        </w:rPr>
        <w:t xml:space="preserve"> (2015), ao defender que a escola inclusiva é aquela que adapta seus processos para acolher todas as formas de aprend</w:t>
      </w:r>
      <w:r w:rsidR="00E04117" w:rsidRPr="006E2F07">
        <w:rPr>
          <w:rFonts w:ascii="Arial" w:hAnsi="Arial" w:cs="Arial"/>
          <w:sz w:val="24"/>
          <w:szCs w:val="24"/>
        </w:rPr>
        <w:t xml:space="preserve">izado. A educação em crianças com perda auditiva também deve considerar dimensões interdisciplinares, </w:t>
      </w:r>
      <w:r w:rsidR="00E04117" w:rsidRPr="006E2F07">
        <w:rPr>
          <w:rFonts w:ascii="Arial" w:hAnsi="Arial" w:cs="Arial"/>
          <w:sz w:val="24"/>
          <w:szCs w:val="24"/>
        </w:rPr>
        <w:lastRenderedPageBreak/>
        <w:t xml:space="preserve">como saúde e alimentação, visto que o aprendizado integral envolve o desenvolvimento de hábitos de vida. </w:t>
      </w:r>
    </w:p>
    <w:p w14:paraId="6EF99736" w14:textId="2F562C12" w:rsidR="0C591BAA" w:rsidRPr="006E2F07" w:rsidRDefault="00E04117" w:rsidP="00CF7691">
      <w:pPr>
        <w:spacing w:line="360" w:lineRule="auto"/>
        <w:rPr>
          <w:rFonts w:ascii="Arial" w:hAnsi="Arial" w:cs="Arial"/>
          <w:sz w:val="24"/>
          <w:szCs w:val="24"/>
        </w:rPr>
      </w:pPr>
      <w:r w:rsidRPr="006E2F07">
        <w:rPr>
          <w:rFonts w:ascii="Arial" w:hAnsi="Arial" w:cs="Arial"/>
          <w:sz w:val="24"/>
          <w:szCs w:val="24"/>
        </w:rPr>
        <w:t>A educação nutricional inclusiva, por exemplo, pode ser uma estratégia eficaz para a promoção da saúde e da autonomia de crianças surdas, desde que adaptada às suas formas de comunicação e compreensão (</w:t>
      </w:r>
      <w:r w:rsidR="00641550" w:rsidRPr="006E2F07">
        <w:rPr>
          <w:rFonts w:ascii="Arial" w:hAnsi="Arial" w:cs="Arial"/>
          <w:sz w:val="24"/>
          <w:szCs w:val="24"/>
        </w:rPr>
        <w:t>De Souza</w:t>
      </w:r>
      <w:r w:rsidR="00FE5EC8">
        <w:rPr>
          <w:rFonts w:ascii="Arial" w:hAnsi="Arial" w:cs="Arial"/>
          <w:sz w:val="24"/>
          <w:szCs w:val="24"/>
        </w:rPr>
        <w:t xml:space="preserve"> et al., </w:t>
      </w:r>
      <w:r w:rsidRPr="006E2F07">
        <w:rPr>
          <w:rFonts w:ascii="Arial" w:hAnsi="Arial" w:cs="Arial"/>
          <w:sz w:val="24"/>
          <w:szCs w:val="24"/>
        </w:rPr>
        <w:t>202</w:t>
      </w:r>
      <w:r w:rsidR="00641550" w:rsidRPr="006E2F07">
        <w:rPr>
          <w:rFonts w:ascii="Arial" w:hAnsi="Arial" w:cs="Arial"/>
          <w:sz w:val="24"/>
          <w:szCs w:val="24"/>
        </w:rPr>
        <w:t>5</w:t>
      </w:r>
      <w:r w:rsidRPr="006E2F07">
        <w:rPr>
          <w:rFonts w:ascii="Arial" w:hAnsi="Arial" w:cs="Arial"/>
          <w:sz w:val="24"/>
          <w:szCs w:val="24"/>
        </w:rPr>
        <w:t xml:space="preserve">). Nesse contexto, o trabalho em questão possibilitou as acadêmicas e professoras a elaboração de um projeto em educação nutricional em um serviço de atendimento a pessoa surda. </w:t>
      </w:r>
    </w:p>
    <w:p w14:paraId="13FEDF79" w14:textId="77777777" w:rsidR="00CF7691" w:rsidRPr="006E2F07" w:rsidRDefault="00CF7691" w:rsidP="00CF7691">
      <w:pPr>
        <w:spacing w:line="360" w:lineRule="auto"/>
        <w:rPr>
          <w:rFonts w:ascii="Arial" w:hAnsi="Arial" w:cs="Arial"/>
          <w:sz w:val="24"/>
          <w:szCs w:val="24"/>
        </w:rPr>
      </w:pPr>
    </w:p>
    <w:p w14:paraId="1DD2BBB3" w14:textId="0B784F74" w:rsid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6CF62DE4" w14:textId="53F9EDF4" w:rsidR="00FC5D16" w:rsidRPr="00FC5D16" w:rsidRDefault="000C49FB" w:rsidP="00FC5D1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presente projeto trata-se de uma de metodologia ativa</w:t>
      </w:r>
      <w:r w:rsidR="00CF5A49">
        <w:rPr>
          <w:rFonts w:ascii="Arial" w:hAnsi="Arial" w:cs="Arial"/>
          <w:sz w:val="24"/>
          <w:szCs w:val="24"/>
        </w:rPr>
        <w:t>, que busca e</w:t>
      </w:r>
      <w:r w:rsidR="00CF5A49" w:rsidRPr="00CF5A49">
        <w:rPr>
          <w:rFonts w:ascii="Arial" w:hAnsi="Arial" w:cs="Arial"/>
          <w:sz w:val="24"/>
          <w:szCs w:val="24"/>
        </w:rPr>
        <w:t>stimular o consumo de legumes e verduras</w:t>
      </w:r>
      <w:r w:rsidR="00CF5A49">
        <w:rPr>
          <w:rFonts w:ascii="Arial" w:hAnsi="Arial" w:cs="Arial"/>
          <w:sz w:val="24"/>
          <w:szCs w:val="24"/>
        </w:rPr>
        <w:t xml:space="preserve"> em 12 crianças surdas atendidas em um serviço de atendimento á pessoa surda</w:t>
      </w:r>
      <w:r>
        <w:rPr>
          <w:rFonts w:ascii="Arial" w:hAnsi="Arial" w:cs="Arial"/>
          <w:sz w:val="24"/>
          <w:szCs w:val="24"/>
        </w:rPr>
        <w:t xml:space="preserve">. </w:t>
      </w:r>
      <w:r w:rsidR="00CF7691">
        <w:rPr>
          <w:rFonts w:ascii="Arial" w:hAnsi="Arial" w:cs="Arial"/>
          <w:sz w:val="24"/>
          <w:szCs w:val="24"/>
        </w:rPr>
        <w:t xml:space="preserve">O projeto </w:t>
      </w:r>
      <w:r w:rsidR="00FC5D16" w:rsidRPr="00FC5D16">
        <w:rPr>
          <w:rFonts w:ascii="Arial" w:hAnsi="Arial" w:cs="Arial"/>
          <w:sz w:val="24"/>
          <w:szCs w:val="24"/>
        </w:rPr>
        <w:t>educativ</w:t>
      </w:r>
      <w:r w:rsidR="00CF7691">
        <w:rPr>
          <w:rFonts w:ascii="Arial" w:hAnsi="Arial" w:cs="Arial"/>
          <w:sz w:val="24"/>
          <w:szCs w:val="24"/>
        </w:rPr>
        <w:t>o</w:t>
      </w:r>
      <w:r w:rsidR="00FC5D16" w:rsidRPr="00FC5D16">
        <w:rPr>
          <w:rFonts w:ascii="Arial" w:hAnsi="Arial" w:cs="Arial"/>
          <w:sz w:val="24"/>
          <w:szCs w:val="24"/>
        </w:rPr>
        <w:t xml:space="preserve"> foi desenvolvid</w:t>
      </w:r>
      <w:r w:rsidR="00CF7691">
        <w:rPr>
          <w:rFonts w:ascii="Arial" w:hAnsi="Arial" w:cs="Arial"/>
          <w:sz w:val="24"/>
          <w:szCs w:val="24"/>
        </w:rPr>
        <w:t>o por acadêmicas e professoras de uma Universidade</w:t>
      </w:r>
      <w:r w:rsidR="00FC5D16" w:rsidRPr="00FC5D16">
        <w:rPr>
          <w:rFonts w:ascii="Arial" w:hAnsi="Arial" w:cs="Arial"/>
          <w:sz w:val="24"/>
          <w:szCs w:val="24"/>
        </w:rPr>
        <w:t xml:space="preserve"> </w:t>
      </w:r>
      <w:r w:rsidR="00CF7691">
        <w:rPr>
          <w:rFonts w:ascii="Arial" w:hAnsi="Arial" w:cs="Arial"/>
          <w:sz w:val="24"/>
          <w:szCs w:val="24"/>
        </w:rPr>
        <w:t xml:space="preserve">direcionada ao público </w:t>
      </w:r>
      <w:r>
        <w:rPr>
          <w:rFonts w:ascii="Arial" w:hAnsi="Arial" w:cs="Arial"/>
          <w:sz w:val="24"/>
          <w:szCs w:val="24"/>
        </w:rPr>
        <w:t>infantil que recebe</w:t>
      </w:r>
      <w:r w:rsidR="00CF7691">
        <w:rPr>
          <w:rFonts w:ascii="Arial" w:hAnsi="Arial" w:cs="Arial"/>
          <w:sz w:val="24"/>
          <w:szCs w:val="24"/>
        </w:rPr>
        <w:t xml:space="preserve"> um serviço de atendimento a pessoa surda.  </w:t>
      </w:r>
      <w:r>
        <w:rPr>
          <w:rFonts w:ascii="Arial" w:hAnsi="Arial" w:cs="Arial"/>
          <w:sz w:val="24"/>
          <w:szCs w:val="24"/>
        </w:rPr>
        <w:t xml:space="preserve">O projeto de ação foi aplicado </w:t>
      </w:r>
      <w:r w:rsidRPr="00FC5D16">
        <w:rPr>
          <w:rFonts w:ascii="Arial" w:hAnsi="Arial" w:cs="Arial"/>
          <w:sz w:val="24"/>
          <w:szCs w:val="24"/>
        </w:rPr>
        <w:t>de forma lúdica e participativa,</w:t>
      </w:r>
      <w:r>
        <w:rPr>
          <w:rFonts w:ascii="Arial" w:hAnsi="Arial" w:cs="Arial"/>
          <w:sz w:val="24"/>
          <w:szCs w:val="24"/>
        </w:rPr>
        <w:t xml:space="preserve"> organizada</w:t>
      </w:r>
      <w:r w:rsidR="00FC5D16" w:rsidRPr="00FC5D16">
        <w:rPr>
          <w:rFonts w:ascii="Arial" w:hAnsi="Arial" w:cs="Arial"/>
          <w:sz w:val="24"/>
          <w:szCs w:val="24"/>
        </w:rPr>
        <w:t xml:space="preserve"> em três etapas sequenciais, com o objetivo de promover o conhecimento sobre os benefícios do consumo de legumes e verduras, bem como estimular a diversificação alimentar entre as crianças com </w:t>
      </w:r>
      <w:r w:rsidR="004F6D39">
        <w:rPr>
          <w:rFonts w:ascii="Arial" w:hAnsi="Arial" w:cs="Arial"/>
          <w:sz w:val="24"/>
          <w:szCs w:val="24"/>
        </w:rPr>
        <w:t>deficiência</w:t>
      </w:r>
      <w:r w:rsidR="00FC5D16" w:rsidRPr="00FC5D16">
        <w:rPr>
          <w:rFonts w:ascii="Arial" w:hAnsi="Arial" w:cs="Arial"/>
          <w:sz w:val="24"/>
          <w:szCs w:val="24"/>
        </w:rPr>
        <w:t xml:space="preserve"> auditiva. A proposta fundamentou-se em estratégias pedagógicas que valorizam a aprendizagem pela experiência sensorial, considerando as especificidades comunicacionais do público participante.</w:t>
      </w:r>
    </w:p>
    <w:p w14:paraId="3B4B82C2" w14:textId="14AE043F" w:rsidR="00FC5D16" w:rsidRPr="00FC5D16" w:rsidRDefault="00CF5A49" w:rsidP="00CF5A4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Primeiro momento: elaboração e sensibilização alimentar. </w:t>
      </w:r>
      <w:r w:rsidR="00FC5D16" w:rsidRPr="00FC5D16">
        <w:rPr>
          <w:rFonts w:ascii="Arial" w:hAnsi="Arial" w:cs="Arial"/>
          <w:sz w:val="24"/>
          <w:szCs w:val="24"/>
        </w:rPr>
        <w:t xml:space="preserve">A primeira etapa ocorreu no refeitório da instituição, com o acompanhamento das estagiárias do curso de Nutrição, sob supervisão docente. Nessa fase, foi realizada uma oficina culinária guiada, na qual as crianças participaram do preparo de panquecas de legumes e verduras (utilizando cenoura e espinafre como ingredientes principais). O </w:t>
      </w:r>
      <w:r w:rsidR="000C49FB">
        <w:rPr>
          <w:rFonts w:ascii="Arial" w:hAnsi="Arial" w:cs="Arial"/>
          <w:sz w:val="24"/>
          <w:szCs w:val="24"/>
        </w:rPr>
        <w:t>local da ação</w:t>
      </w:r>
      <w:r w:rsidR="00FC5D16" w:rsidRPr="00FC5D16">
        <w:rPr>
          <w:rFonts w:ascii="Arial" w:hAnsi="Arial" w:cs="Arial"/>
          <w:sz w:val="24"/>
          <w:szCs w:val="24"/>
        </w:rPr>
        <w:t xml:space="preserve"> recebeu previamente as receitas e orientações técnicas referentes à atividade. Essa etapa teve como finalidade despertar o interesse das crianças pelo preparo dos alimentos e promover o aprendizado prático sobre o uso de vegetais em preparações cotidianas.</w:t>
      </w:r>
    </w:p>
    <w:p w14:paraId="5AE41AED" w14:textId="6D008289" w:rsidR="00FC5D16" w:rsidRPr="00FC5D16" w:rsidRDefault="00FC5D16" w:rsidP="00FC5D16">
      <w:pPr>
        <w:spacing w:line="360" w:lineRule="auto"/>
        <w:rPr>
          <w:rFonts w:ascii="Arial" w:hAnsi="Arial" w:cs="Arial"/>
          <w:sz w:val="24"/>
          <w:szCs w:val="24"/>
        </w:rPr>
      </w:pPr>
      <w:r w:rsidRPr="00FC5D16">
        <w:rPr>
          <w:rFonts w:ascii="Arial" w:hAnsi="Arial" w:cs="Arial"/>
          <w:sz w:val="24"/>
          <w:szCs w:val="24"/>
        </w:rPr>
        <w:t>Segundo momento</w:t>
      </w:r>
      <w:r w:rsidR="000C49FB">
        <w:rPr>
          <w:rFonts w:ascii="Arial" w:hAnsi="Arial" w:cs="Arial"/>
          <w:sz w:val="24"/>
          <w:szCs w:val="24"/>
        </w:rPr>
        <w:t xml:space="preserve">: </w:t>
      </w:r>
      <w:r w:rsidRPr="00FC5D16">
        <w:rPr>
          <w:rFonts w:ascii="Arial" w:hAnsi="Arial" w:cs="Arial"/>
          <w:sz w:val="24"/>
          <w:szCs w:val="24"/>
        </w:rPr>
        <w:t>Experiência sensorial e reconhecimento dos alimentos</w:t>
      </w:r>
      <w:r w:rsidR="000C49FB">
        <w:rPr>
          <w:rFonts w:ascii="Arial" w:hAnsi="Arial" w:cs="Arial"/>
          <w:sz w:val="24"/>
          <w:szCs w:val="24"/>
        </w:rPr>
        <w:t>.</w:t>
      </w:r>
      <w:r w:rsidRPr="00FC5D16">
        <w:rPr>
          <w:rFonts w:ascii="Arial" w:hAnsi="Arial" w:cs="Arial"/>
          <w:sz w:val="24"/>
          <w:szCs w:val="24"/>
        </w:rPr>
        <w:br/>
        <w:t xml:space="preserve">Na sequência, as crianças foram convidadas a participar de uma dinâmica interativa de exploração sensorial, na qual tiveram contato direto com diferentes tipos de </w:t>
      </w:r>
      <w:r w:rsidRPr="00FC5D16">
        <w:rPr>
          <w:rFonts w:ascii="Arial" w:hAnsi="Arial" w:cs="Arial"/>
          <w:sz w:val="24"/>
          <w:szCs w:val="24"/>
        </w:rPr>
        <w:lastRenderedPageBreak/>
        <w:t>legumes e verduras. A atividade buscou estimular os sentidos do tato e do olfato, permitindo que as crianças reconhecessem texturas, aromas e cores dos alimentos, associando-os a experiências positivas. Essa vivência contribuiu para fortalecer o vínculo afetivo com os alimentos saudáveis e favorecer a construção de hábitos alimentares mais diversificados e conscientes.</w:t>
      </w:r>
    </w:p>
    <w:p w14:paraId="7BE9D6C0" w14:textId="23DF4622" w:rsidR="00FC5D16" w:rsidRPr="00FC5D16" w:rsidRDefault="00FC5D16" w:rsidP="00FC5D16">
      <w:pPr>
        <w:spacing w:line="360" w:lineRule="auto"/>
        <w:rPr>
          <w:rFonts w:ascii="Arial" w:hAnsi="Arial" w:cs="Arial"/>
          <w:sz w:val="24"/>
          <w:szCs w:val="24"/>
        </w:rPr>
      </w:pPr>
      <w:r w:rsidRPr="00FC5D16">
        <w:rPr>
          <w:rFonts w:ascii="Arial" w:hAnsi="Arial" w:cs="Arial"/>
          <w:sz w:val="24"/>
          <w:szCs w:val="24"/>
        </w:rPr>
        <w:t>Terceiro momento</w:t>
      </w:r>
      <w:r w:rsidR="00CF5A49">
        <w:rPr>
          <w:rFonts w:ascii="Arial" w:hAnsi="Arial" w:cs="Arial"/>
          <w:sz w:val="24"/>
          <w:szCs w:val="24"/>
        </w:rPr>
        <w:t xml:space="preserve">: </w:t>
      </w:r>
      <w:r w:rsidRPr="00FC5D16">
        <w:rPr>
          <w:rFonts w:ascii="Arial" w:hAnsi="Arial" w:cs="Arial"/>
          <w:sz w:val="24"/>
          <w:szCs w:val="24"/>
        </w:rPr>
        <w:t>Encenação educativa e consolidação do aprendizado</w:t>
      </w:r>
      <w:r w:rsidR="00CF5A49">
        <w:rPr>
          <w:rFonts w:ascii="Arial" w:hAnsi="Arial" w:cs="Arial"/>
          <w:sz w:val="24"/>
          <w:szCs w:val="24"/>
        </w:rPr>
        <w:t>.</w:t>
      </w:r>
      <w:r w:rsidRPr="00FC5D16">
        <w:rPr>
          <w:rFonts w:ascii="Arial" w:hAnsi="Arial" w:cs="Arial"/>
          <w:sz w:val="24"/>
          <w:szCs w:val="24"/>
        </w:rPr>
        <w:br/>
        <w:t>No último momento, foi apresentada uma encenação teatral intitulada “O coelho, a cenoura e o espinafre”, protagonizada pelas estagiárias. O teatro teve caráter lúdico e educativo, abordando, de forma acessível e visualmente atrativa, a importância do consumo regular de legumes e verduras para o crescimento e a saúde. Foram utilizados recursos visuais e expressivos, de modo a facilitar a compreensão do enredo pelas crianças com diversidade auditiva, reforçando as mensagens transmitidas nas etapas anteriores.</w:t>
      </w:r>
    </w:p>
    <w:p w14:paraId="401D04CF" w14:textId="692BC4A1" w:rsidR="00FC5D16" w:rsidRPr="000C49FB" w:rsidRDefault="00FC5D16" w:rsidP="000C49FB">
      <w:pPr>
        <w:spacing w:line="360" w:lineRule="auto"/>
        <w:rPr>
          <w:rFonts w:ascii="Arial" w:hAnsi="Arial" w:cs="Arial"/>
          <w:sz w:val="24"/>
          <w:szCs w:val="24"/>
        </w:rPr>
      </w:pPr>
      <w:r w:rsidRPr="00FC5D16">
        <w:rPr>
          <w:rFonts w:ascii="Arial" w:hAnsi="Arial" w:cs="Arial"/>
          <w:sz w:val="24"/>
          <w:szCs w:val="24"/>
        </w:rPr>
        <w:t>A metodologia adotada integrou educação nutricional e práticas inclusivas, utilizando abordagens sensoriais, visuais e participativas que favoreceram a aprendizagem significativa e o desenvolvimento da autonomia alimentar das crianças.</w:t>
      </w:r>
    </w:p>
    <w:p w14:paraId="4669AC60" w14:textId="2C7EE996" w:rsidR="0C591BAA" w:rsidRDefault="0C591BAA" w:rsidP="00CF5A49">
      <w:pPr>
        <w:pStyle w:val="Texto"/>
        <w:ind w:firstLine="0"/>
      </w:pPr>
    </w:p>
    <w:p w14:paraId="48D133EA" w14:textId="54BD9244" w:rsidR="00707214" w:rsidRDefault="00CF5A49" w:rsidP="004C446D">
      <w:pPr>
        <w:pStyle w:val="Ttulo1"/>
      </w:pPr>
      <w:r>
        <w:t>4</w:t>
      </w:r>
      <w:r w:rsidR="0060173B">
        <w:t xml:space="preserve"> </w:t>
      </w:r>
      <w:r w:rsidR="00707214" w:rsidRPr="00707214">
        <w:t>CONSIDERAÇÕES FINAIS</w:t>
      </w:r>
    </w:p>
    <w:p w14:paraId="24F10D10" w14:textId="362A8A39" w:rsidR="00F94F09" w:rsidRPr="00F94F09" w:rsidRDefault="00F94F09" w:rsidP="004F6D39">
      <w:pPr>
        <w:spacing w:line="360" w:lineRule="auto"/>
        <w:rPr>
          <w:rFonts w:ascii="Arial" w:hAnsi="Arial" w:cs="Arial"/>
          <w:sz w:val="24"/>
          <w:szCs w:val="24"/>
        </w:rPr>
      </w:pPr>
      <w:r w:rsidRPr="00F94F09">
        <w:rPr>
          <w:rFonts w:ascii="Arial" w:hAnsi="Arial" w:cs="Arial"/>
          <w:sz w:val="24"/>
          <w:szCs w:val="24"/>
        </w:rPr>
        <w:t>O projeto educativo demonstrou-se uma experiência significativa tanto para as crianças quanto para as estagiárias envolvidas no processo. O caráter lúdico e participativo das etapas possibilitou que o aprendizado sobre a importância do consumo de legumes e verduras ocorresse de forma prazerosa, acessível e contextualizada à realidade das crianças. A utilização de recursos visuais, experiências sensoriais e encenação teatral contribuiu para uma melhor compreensão dos conteúdos abordados, reforçando a relevância das metodologias inclusivas no processo de ensino e aprendizagem.</w:t>
      </w:r>
    </w:p>
    <w:p w14:paraId="27C60076" w14:textId="720C723A" w:rsidR="00FE5EC8" w:rsidRPr="00F94F09" w:rsidRDefault="00F94F09" w:rsidP="004F6D39">
      <w:pPr>
        <w:spacing w:line="360" w:lineRule="auto"/>
        <w:rPr>
          <w:rFonts w:ascii="Arial" w:hAnsi="Arial" w:cs="Arial"/>
          <w:sz w:val="24"/>
          <w:szCs w:val="24"/>
        </w:rPr>
      </w:pPr>
      <w:r w:rsidRPr="00F94F09">
        <w:rPr>
          <w:rFonts w:ascii="Arial" w:hAnsi="Arial" w:cs="Arial"/>
          <w:sz w:val="24"/>
          <w:szCs w:val="24"/>
        </w:rPr>
        <w:t xml:space="preserve">Além de promover o conhecimento sobre alimentação saudável, a ação favoreceu o desenvolvimento da autonomia alimentar, da socialização e da valorização das diferenças. Observou-se que o envolvimento ativo das crianças em todas as etapas ampliou o interesse pelos alimentos e fortaleceu atitudes positivas em relação à alimentação. De forma geral, o projeto demonstrou que a integração entre educação nutricional e práticas pedagógicas inclusivas pode ser uma ferramenta eficaz para a promoção da saúde e da equidade. O trabalho colaborativo entre </w:t>
      </w:r>
      <w:r w:rsidRPr="00F94F09">
        <w:rPr>
          <w:rFonts w:ascii="Arial" w:hAnsi="Arial" w:cs="Arial"/>
          <w:sz w:val="24"/>
          <w:szCs w:val="24"/>
        </w:rPr>
        <w:lastRenderedPageBreak/>
        <w:t>estagiárias, docentes e as crianças atendidas em um serviço de atendimento à pessoa surda reforçou a importância da interdisciplinaridade entre educação e saúde, contribuindo para a formação acadêmica das participantes e para o fortalecimento de ações educativas voltadas à diversidade.</w:t>
      </w:r>
    </w:p>
    <w:p w14:paraId="2EABA2E7" w14:textId="77777777" w:rsidR="00126DD2" w:rsidRDefault="00126DD2" w:rsidP="004F6D39">
      <w:pPr>
        <w:pStyle w:val="Texto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556E179E" w14:textId="77777777" w:rsidR="00A91203" w:rsidRDefault="00A91203" w:rsidP="004C446D">
      <w:pPr>
        <w:pStyle w:val="TtulosNoNumerados"/>
      </w:pPr>
    </w:p>
    <w:p w14:paraId="64A830B1" w14:textId="7B8CF258" w:rsidR="00A91203" w:rsidRDefault="00A91203" w:rsidP="00A91203">
      <w:pPr>
        <w:pStyle w:val="Texto"/>
        <w:ind w:firstLine="0"/>
      </w:pPr>
      <w:r w:rsidRPr="00280028">
        <w:t>ARAÚJO, J</w:t>
      </w:r>
      <w:r>
        <w:t>. A</w:t>
      </w:r>
      <w:r w:rsidRPr="00280028">
        <w:t>. Inclusão e equidade nas oportunidades de ensino: o estudante surdo no contexto da educação inclusiva. </w:t>
      </w:r>
      <w:r w:rsidRPr="00280028">
        <w:rPr>
          <w:b/>
          <w:bCs/>
        </w:rPr>
        <w:t>Revista Educação, Artes e Inclusão</w:t>
      </w:r>
      <w:r w:rsidRPr="00280028">
        <w:t>, Florianópolis, v. 16, n. 2, p. 218–237, 2020.</w:t>
      </w:r>
    </w:p>
    <w:p w14:paraId="6F642D5F" w14:textId="77777777" w:rsidR="00A91203" w:rsidRDefault="00A91203" w:rsidP="004C446D">
      <w:pPr>
        <w:pStyle w:val="TtulosNoNumerados"/>
      </w:pPr>
    </w:p>
    <w:p w14:paraId="603C16E6" w14:textId="77777777" w:rsidR="00A91203" w:rsidRDefault="00A91203" w:rsidP="00A91203">
      <w:pPr>
        <w:pStyle w:val="TtulosNoNumerados"/>
        <w:rPr>
          <w:b w:val="0"/>
          <w:bCs w:val="0"/>
        </w:rPr>
      </w:pPr>
      <w:r w:rsidRPr="00F22E3A">
        <w:rPr>
          <w:b w:val="0"/>
          <w:bCs w:val="0"/>
        </w:rPr>
        <w:t>BRASIL. Ministério da Educação. Política Nacional de Educação Especial na Perspectiva da Educação Inclusiva</w:t>
      </w:r>
      <w:r w:rsidRPr="00F22E3A">
        <w:rPr>
          <w:b w:val="0"/>
          <w:bCs w:val="0"/>
          <w:i/>
          <w:iCs/>
        </w:rPr>
        <w:t>.</w:t>
      </w:r>
      <w:r w:rsidRPr="00F22E3A">
        <w:rPr>
          <w:b w:val="0"/>
          <w:bCs w:val="0"/>
        </w:rPr>
        <w:t xml:space="preserve"> </w:t>
      </w:r>
      <w:r w:rsidRPr="00F22E3A">
        <w:t>Brasília: MEC/SEESP</w:t>
      </w:r>
      <w:r w:rsidRPr="00F22E3A">
        <w:rPr>
          <w:b w:val="0"/>
          <w:bCs w:val="0"/>
        </w:rPr>
        <w:t>, 2008.</w:t>
      </w:r>
    </w:p>
    <w:p w14:paraId="2577003A" w14:textId="77777777" w:rsidR="00A91203" w:rsidRDefault="00A91203" w:rsidP="00A91203">
      <w:pPr>
        <w:pStyle w:val="TtulosNoNumerados"/>
        <w:rPr>
          <w:b w:val="0"/>
          <w:bCs w:val="0"/>
        </w:rPr>
      </w:pPr>
    </w:p>
    <w:p w14:paraId="67335DBE" w14:textId="753C2872" w:rsidR="00A91203" w:rsidRDefault="00A91203" w:rsidP="00A91203">
      <w:pPr>
        <w:pStyle w:val="TtulosNoNumerados"/>
        <w:rPr>
          <w:b w:val="0"/>
          <w:bCs w:val="0"/>
        </w:rPr>
      </w:pPr>
      <w:r w:rsidRPr="00641550">
        <w:rPr>
          <w:b w:val="0"/>
          <w:bCs w:val="0"/>
        </w:rPr>
        <w:t>BRASIL. </w:t>
      </w:r>
      <w:r w:rsidRPr="00641550">
        <w:t>Decreto nº 5.626, de 22 de dezembro de 2005.</w:t>
      </w:r>
      <w:r w:rsidRPr="00641550">
        <w:rPr>
          <w:b w:val="0"/>
          <w:bCs w:val="0"/>
        </w:rPr>
        <w:t xml:space="preserve"> Regulamenta a Lei nº 10.436, de 24 de abril de 2002, que dispõe sobre a Língua Brasileira de Sinais - Libras, e o art. 18 da Lei nº 10.098, de 19 de dezembro de 2000. Diário Oficial da União: seção 1, Brasília, DF, n. 248, p. 11, 23 dez. 2005</w:t>
      </w:r>
      <w:r>
        <w:rPr>
          <w:b w:val="0"/>
          <w:bCs w:val="0"/>
        </w:rPr>
        <w:t>.</w:t>
      </w:r>
    </w:p>
    <w:p w14:paraId="3608555B" w14:textId="77777777" w:rsidR="00A91203" w:rsidRDefault="00A91203" w:rsidP="00A91203">
      <w:pPr>
        <w:pStyle w:val="TtulosNoNumerados"/>
        <w:rPr>
          <w:b w:val="0"/>
          <w:bCs w:val="0"/>
        </w:rPr>
      </w:pPr>
    </w:p>
    <w:p w14:paraId="5F993CB3" w14:textId="54B5408A" w:rsidR="00A91203" w:rsidRDefault="00A91203" w:rsidP="00A91203">
      <w:pPr>
        <w:pStyle w:val="TtulosNoNumerados"/>
        <w:rPr>
          <w:b w:val="0"/>
          <w:bCs w:val="0"/>
        </w:rPr>
      </w:pPr>
      <w:r w:rsidRPr="005D705E">
        <w:rPr>
          <w:b w:val="0"/>
          <w:bCs w:val="0"/>
        </w:rPr>
        <w:t>DA SILVA, T</w:t>
      </w:r>
      <w:r>
        <w:rPr>
          <w:b w:val="0"/>
          <w:bCs w:val="0"/>
        </w:rPr>
        <w:t xml:space="preserve">. </w:t>
      </w:r>
      <w:r w:rsidRPr="005D705E">
        <w:rPr>
          <w:b w:val="0"/>
          <w:bCs w:val="0"/>
        </w:rPr>
        <w:t>A</w:t>
      </w:r>
      <w:r>
        <w:rPr>
          <w:b w:val="0"/>
          <w:bCs w:val="0"/>
        </w:rPr>
        <w:t>.</w:t>
      </w:r>
      <w:r w:rsidRPr="005D705E">
        <w:rPr>
          <w:b w:val="0"/>
          <w:bCs w:val="0"/>
        </w:rPr>
        <w:t xml:space="preserve"> et al. </w:t>
      </w:r>
      <w:r>
        <w:rPr>
          <w:b w:val="0"/>
          <w:bCs w:val="0"/>
        </w:rPr>
        <w:t>E</w:t>
      </w:r>
      <w:r w:rsidRPr="005D705E">
        <w:rPr>
          <w:b w:val="0"/>
          <w:bCs w:val="0"/>
        </w:rPr>
        <w:t xml:space="preserve">ducação inclusiva para surdos: desenvolvimento de práticas transformadoras no ensino. </w:t>
      </w:r>
      <w:r w:rsidRPr="005D705E">
        <w:t>In: Anais Congresso de Educação, Interdisciplinaridade e Práticas Escolares</w:t>
      </w:r>
      <w:r>
        <w:rPr>
          <w:b w:val="0"/>
          <w:bCs w:val="0"/>
        </w:rPr>
        <w:t>, v. 1, n 3,</w:t>
      </w:r>
      <w:r w:rsidRPr="005D705E">
        <w:rPr>
          <w:b w:val="0"/>
          <w:bCs w:val="0"/>
        </w:rPr>
        <w:t xml:space="preserve"> p. 01-11</w:t>
      </w:r>
      <w:r>
        <w:rPr>
          <w:b w:val="0"/>
          <w:bCs w:val="0"/>
        </w:rPr>
        <w:t>, 2025.</w:t>
      </w:r>
    </w:p>
    <w:p w14:paraId="6A0E8A41" w14:textId="77777777" w:rsidR="00A91203" w:rsidRDefault="00A91203" w:rsidP="00A91203">
      <w:pPr>
        <w:pStyle w:val="TtulosNoNumerados"/>
        <w:rPr>
          <w:b w:val="0"/>
          <w:bCs w:val="0"/>
        </w:rPr>
      </w:pPr>
    </w:p>
    <w:p w14:paraId="4892B491" w14:textId="2C600CC9" w:rsidR="00A91203" w:rsidRDefault="00A91203" w:rsidP="00A91203">
      <w:pPr>
        <w:pStyle w:val="TtulosNoNumerados"/>
        <w:rPr>
          <w:b w:val="0"/>
          <w:bCs w:val="0"/>
        </w:rPr>
      </w:pPr>
      <w:r w:rsidRPr="00641550">
        <w:rPr>
          <w:b w:val="0"/>
          <w:bCs w:val="0"/>
        </w:rPr>
        <w:t>DE SOUZA, B</w:t>
      </w:r>
      <w:r>
        <w:rPr>
          <w:b w:val="0"/>
          <w:bCs w:val="0"/>
        </w:rPr>
        <w:t>.</w:t>
      </w:r>
      <w:r w:rsidRPr="00641550">
        <w:rPr>
          <w:b w:val="0"/>
          <w:bCs w:val="0"/>
        </w:rPr>
        <w:t xml:space="preserve"> C</w:t>
      </w:r>
      <w:r>
        <w:rPr>
          <w:b w:val="0"/>
          <w:bCs w:val="0"/>
        </w:rPr>
        <w:t>.</w:t>
      </w:r>
      <w:r w:rsidRPr="00641550">
        <w:rPr>
          <w:b w:val="0"/>
          <w:bCs w:val="0"/>
        </w:rPr>
        <w:t xml:space="preserve"> et al. </w:t>
      </w:r>
      <w:r>
        <w:rPr>
          <w:b w:val="0"/>
          <w:bCs w:val="0"/>
        </w:rPr>
        <w:t>D</w:t>
      </w:r>
      <w:r w:rsidRPr="00641550">
        <w:rPr>
          <w:b w:val="0"/>
          <w:bCs w:val="0"/>
        </w:rPr>
        <w:t>eficiência auditiva e inclusão escolar: uma revisão teórica. </w:t>
      </w:r>
      <w:proofErr w:type="spellStart"/>
      <w:r w:rsidRPr="00641550">
        <w:t>Aracê</w:t>
      </w:r>
      <w:proofErr w:type="spellEnd"/>
      <w:r w:rsidRPr="00641550">
        <w:rPr>
          <w:b w:val="0"/>
          <w:bCs w:val="0"/>
        </w:rPr>
        <w:t>, v. 7, n. 4, p. 17131-17150, 2025.</w:t>
      </w:r>
    </w:p>
    <w:p w14:paraId="37E0A320" w14:textId="77777777" w:rsidR="00A91203" w:rsidRDefault="00A91203" w:rsidP="00A91203">
      <w:pPr>
        <w:pStyle w:val="TtulosNoNumerados"/>
        <w:rPr>
          <w:b w:val="0"/>
          <w:bCs w:val="0"/>
        </w:rPr>
      </w:pPr>
    </w:p>
    <w:p w14:paraId="628EC07B" w14:textId="218C9CA3" w:rsidR="00A91203" w:rsidRDefault="00A91203" w:rsidP="00A91203">
      <w:pPr>
        <w:pStyle w:val="TtulosNoNumerados"/>
        <w:rPr>
          <w:b w:val="0"/>
          <w:bCs w:val="0"/>
        </w:rPr>
      </w:pPr>
      <w:r w:rsidRPr="00641550">
        <w:rPr>
          <w:b w:val="0"/>
          <w:bCs w:val="0"/>
        </w:rPr>
        <w:t>FERREIRA, L</w:t>
      </w:r>
      <w:r>
        <w:rPr>
          <w:b w:val="0"/>
          <w:bCs w:val="0"/>
        </w:rPr>
        <w:t>.</w:t>
      </w:r>
      <w:r w:rsidRPr="00641550">
        <w:rPr>
          <w:b w:val="0"/>
          <w:bCs w:val="0"/>
        </w:rPr>
        <w:t xml:space="preserve"> G</w:t>
      </w:r>
      <w:r>
        <w:rPr>
          <w:b w:val="0"/>
          <w:bCs w:val="0"/>
        </w:rPr>
        <w:t xml:space="preserve">. </w:t>
      </w:r>
      <w:r w:rsidRPr="00641550">
        <w:rPr>
          <w:b w:val="0"/>
          <w:bCs w:val="0"/>
        </w:rPr>
        <w:t xml:space="preserve"> Adequações pedagógicas: uma </w:t>
      </w:r>
      <w:proofErr w:type="spellStart"/>
      <w:r w:rsidRPr="00641550">
        <w:rPr>
          <w:b w:val="0"/>
          <w:bCs w:val="0"/>
        </w:rPr>
        <w:t>reeleitura</w:t>
      </w:r>
      <w:proofErr w:type="spellEnd"/>
      <w:r w:rsidRPr="00641550">
        <w:rPr>
          <w:b w:val="0"/>
          <w:bCs w:val="0"/>
        </w:rPr>
        <w:t xml:space="preserve"> reflexiva das práticas docentes para alunos surdos. </w:t>
      </w:r>
      <w:r w:rsidRPr="00641550">
        <w:t>Revista de Estudos em Educação e Diversidade-REED</w:t>
      </w:r>
      <w:r w:rsidRPr="00641550">
        <w:rPr>
          <w:b w:val="0"/>
          <w:bCs w:val="0"/>
        </w:rPr>
        <w:t xml:space="preserve">, v. 1, n. 2, p. 129-145, 2020. </w:t>
      </w:r>
    </w:p>
    <w:p w14:paraId="4D0CC4DD" w14:textId="77777777" w:rsidR="00A91203" w:rsidRDefault="00A91203" w:rsidP="00A91203">
      <w:pPr>
        <w:pStyle w:val="TtulosNoNumerados"/>
        <w:rPr>
          <w:b w:val="0"/>
          <w:bCs w:val="0"/>
        </w:rPr>
      </w:pPr>
    </w:p>
    <w:p w14:paraId="5E530F3D" w14:textId="77777777" w:rsidR="00A91203" w:rsidRDefault="00A91203" w:rsidP="00A91203">
      <w:pPr>
        <w:pStyle w:val="TtulosNoNumerados"/>
        <w:rPr>
          <w:b w:val="0"/>
          <w:bCs w:val="0"/>
        </w:rPr>
      </w:pPr>
      <w:r w:rsidRPr="00641550">
        <w:rPr>
          <w:b w:val="0"/>
          <w:bCs w:val="0"/>
        </w:rPr>
        <w:t>MANTOAN, M</w:t>
      </w:r>
      <w:r>
        <w:rPr>
          <w:b w:val="0"/>
          <w:bCs w:val="0"/>
        </w:rPr>
        <w:t>.</w:t>
      </w:r>
      <w:r w:rsidRPr="00641550">
        <w:rPr>
          <w:b w:val="0"/>
          <w:bCs w:val="0"/>
        </w:rPr>
        <w:t xml:space="preserve"> T</w:t>
      </w:r>
      <w:r>
        <w:rPr>
          <w:b w:val="0"/>
          <w:bCs w:val="0"/>
        </w:rPr>
        <w:t>.</w:t>
      </w:r>
      <w:r w:rsidRPr="00641550">
        <w:rPr>
          <w:b w:val="0"/>
          <w:bCs w:val="0"/>
        </w:rPr>
        <w:t xml:space="preserve"> E. </w:t>
      </w:r>
      <w:r w:rsidRPr="00641550">
        <w:t xml:space="preserve">Inclusão escolar: O que é? Por quê? Como </w:t>
      </w:r>
      <w:proofErr w:type="gramStart"/>
      <w:r w:rsidRPr="00641550">
        <w:t>fazer?.</w:t>
      </w:r>
      <w:proofErr w:type="gramEnd"/>
      <w:r w:rsidRPr="00641550">
        <w:rPr>
          <w:b w:val="0"/>
          <w:bCs w:val="0"/>
        </w:rPr>
        <w:t xml:space="preserve"> </w:t>
      </w:r>
      <w:proofErr w:type="spellStart"/>
      <w:r w:rsidRPr="00641550">
        <w:rPr>
          <w:b w:val="0"/>
          <w:bCs w:val="0"/>
        </w:rPr>
        <w:t>Summus</w:t>
      </w:r>
      <w:proofErr w:type="spellEnd"/>
      <w:r w:rsidRPr="00641550">
        <w:rPr>
          <w:b w:val="0"/>
          <w:bCs w:val="0"/>
        </w:rPr>
        <w:t xml:space="preserve"> Editorial, 2015.</w:t>
      </w:r>
    </w:p>
    <w:p w14:paraId="5E076FA6" w14:textId="77777777" w:rsidR="00A91203" w:rsidRDefault="00A91203" w:rsidP="00A91203">
      <w:pPr>
        <w:pStyle w:val="TtulosNoNumerados"/>
        <w:rPr>
          <w:b w:val="0"/>
          <w:bCs w:val="0"/>
        </w:rPr>
      </w:pPr>
    </w:p>
    <w:p w14:paraId="361B87F2" w14:textId="7C4751A3" w:rsidR="001660E1" w:rsidRDefault="001660E1" w:rsidP="004C446D">
      <w:pPr>
        <w:pStyle w:val="TtulosNoNumerados"/>
        <w:rPr>
          <w:b w:val="0"/>
          <w:bCs w:val="0"/>
        </w:rPr>
      </w:pPr>
      <w:r w:rsidRPr="005D705E">
        <w:rPr>
          <w:b w:val="0"/>
          <w:bCs w:val="0"/>
        </w:rPr>
        <w:lastRenderedPageBreak/>
        <w:t>OLIVEIRA, Y</w:t>
      </w:r>
      <w:r w:rsidR="005D705E">
        <w:rPr>
          <w:b w:val="0"/>
          <w:bCs w:val="0"/>
        </w:rPr>
        <w:t xml:space="preserve">. </w:t>
      </w:r>
      <w:r w:rsidRPr="005D705E">
        <w:rPr>
          <w:b w:val="0"/>
          <w:bCs w:val="0"/>
        </w:rPr>
        <w:t>C</w:t>
      </w:r>
      <w:r w:rsidR="005D705E">
        <w:rPr>
          <w:b w:val="0"/>
          <w:bCs w:val="0"/>
        </w:rPr>
        <w:t xml:space="preserve">. </w:t>
      </w:r>
      <w:r w:rsidRPr="005D705E">
        <w:rPr>
          <w:b w:val="0"/>
          <w:bCs w:val="0"/>
        </w:rPr>
        <w:t>A</w:t>
      </w:r>
      <w:r w:rsidR="005D705E">
        <w:rPr>
          <w:b w:val="0"/>
          <w:bCs w:val="0"/>
        </w:rPr>
        <w:t>. et al</w:t>
      </w:r>
      <w:r w:rsidRPr="005D705E">
        <w:rPr>
          <w:b w:val="0"/>
          <w:bCs w:val="0"/>
        </w:rPr>
        <w:t>. Comunicação como ferramenta essencial para assistência à saúde dos surdos. </w:t>
      </w:r>
      <w:proofErr w:type="spellStart"/>
      <w:r w:rsidRPr="005D705E">
        <w:t>Physis</w:t>
      </w:r>
      <w:proofErr w:type="spellEnd"/>
      <w:r w:rsidRPr="005D705E">
        <w:t>: Revista de Saúde Coletiva</w:t>
      </w:r>
      <w:r w:rsidRPr="005D705E">
        <w:rPr>
          <w:b w:val="0"/>
          <w:bCs w:val="0"/>
        </w:rPr>
        <w:t>, v. 25, n. 1, p. 307-320, 2015.</w:t>
      </w:r>
    </w:p>
    <w:p w14:paraId="2A7748C4" w14:textId="77777777" w:rsidR="001518F4" w:rsidRDefault="001518F4" w:rsidP="004C446D">
      <w:pPr>
        <w:pStyle w:val="TtulosNoNumerados"/>
        <w:rPr>
          <w:b w:val="0"/>
          <w:bCs w:val="0"/>
        </w:rPr>
      </w:pPr>
    </w:p>
    <w:p w14:paraId="592425AB" w14:textId="04CDD19D" w:rsidR="001E54C1" w:rsidRPr="004F6D39" w:rsidRDefault="001518F4">
      <w:pPr>
        <w:pStyle w:val="TtulosNoNumerados"/>
        <w:rPr>
          <w:b w:val="0"/>
          <w:bCs w:val="0"/>
        </w:rPr>
      </w:pPr>
      <w:r w:rsidRPr="001518F4">
        <w:rPr>
          <w:b w:val="0"/>
          <w:bCs w:val="0"/>
        </w:rPr>
        <w:t>QUADROS, R</w:t>
      </w:r>
      <w:r w:rsidR="00F22E3A">
        <w:rPr>
          <w:b w:val="0"/>
          <w:bCs w:val="0"/>
        </w:rPr>
        <w:t>.</w:t>
      </w:r>
      <w:r w:rsidRPr="001518F4">
        <w:rPr>
          <w:b w:val="0"/>
          <w:bCs w:val="0"/>
        </w:rPr>
        <w:t xml:space="preserve"> M</w:t>
      </w:r>
      <w:r w:rsidR="00F22E3A">
        <w:rPr>
          <w:b w:val="0"/>
          <w:bCs w:val="0"/>
        </w:rPr>
        <w:t>.</w:t>
      </w:r>
      <w:r w:rsidRPr="001518F4">
        <w:rPr>
          <w:b w:val="0"/>
          <w:bCs w:val="0"/>
        </w:rPr>
        <w:t xml:space="preserve">; BECKER KARNOPP, L. Língua de sinais brasileira: estudos </w:t>
      </w:r>
      <w:proofErr w:type="spellStart"/>
      <w:r w:rsidRPr="001518F4">
        <w:rPr>
          <w:b w:val="0"/>
          <w:bCs w:val="0"/>
        </w:rPr>
        <w:t>lingüísticos</w:t>
      </w:r>
      <w:proofErr w:type="spellEnd"/>
      <w:r w:rsidRPr="001518F4">
        <w:rPr>
          <w:b w:val="0"/>
          <w:bCs w:val="0"/>
        </w:rPr>
        <w:t>. 2007.</w:t>
      </w:r>
    </w:p>
    <w:p w14:paraId="79BEE3E7" w14:textId="77777777" w:rsidR="001E54C1" w:rsidRDefault="001E54C1">
      <w:pPr>
        <w:pStyle w:val="TtulosNoNumerados"/>
      </w:pPr>
    </w:p>
    <w:p w14:paraId="61126B4C" w14:textId="77777777" w:rsidR="001E54C1" w:rsidRDefault="001E54C1">
      <w:pPr>
        <w:pStyle w:val="TtulosNoNumerados"/>
      </w:pPr>
    </w:p>
    <w:p w14:paraId="361B03A7" w14:textId="77777777" w:rsidR="001E54C1" w:rsidRDefault="001E54C1">
      <w:pPr>
        <w:pStyle w:val="TtulosNoNumerados"/>
      </w:pPr>
    </w:p>
    <w:p w14:paraId="3CB62C86" w14:textId="77777777" w:rsidR="00E31A9B" w:rsidRDefault="00E31A9B">
      <w:pPr>
        <w:pStyle w:val="TtulosNoNumerados"/>
      </w:pP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76FC6" w14:textId="77777777" w:rsidR="00281015" w:rsidRDefault="00281015" w:rsidP="00026BCD">
      <w:pPr>
        <w:spacing w:line="240" w:lineRule="auto"/>
      </w:pPr>
      <w:r>
        <w:separator/>
      </w:r>
    </w:p>
  </w:endnote>
  <w:endnote w:type="continuationSeparator" w:id="0">
    <w:p w14:paraId="53D13A16" w14:textId="77777777" w:rsidR="00281015" w:rsidRDefault="00281015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82981" w14:textId="77777777" w:rsidR="00281015" w:rsidRDefault="00281015" w:rsidP="00026BCD">
      <w:pPr>
        <w:spacing w:line="240" w:lineRule="auto"/>
      </w:pPr>
      <w:r>
        <w:separator/>
      </w:r>
    </w:p>
  </w:footnote>
  <w:footnote w:type="continuationSeparator" w:id="0">
    <w:p w14:paraId="025D6556" w14:textId="77777777" w:rsidR="00281015" w:rsidRDefault="00281015" w:rsidP="00026BCD">
      <w:pPr>
        <w:spacing w:line="240" w:lineRule="auto"/>
      </w:pPr>
      <w:r>
        <w:continuationSeparator/>
      </w:r>
    </w:p>
  </w:footnote>
  <w:footnote w:id="1">
    <w:p w14:paraId="1FB9F2D0" w14:textId="47D211AB" w:rsidR="004F6D39" w:rsidRDefault="004F6D39" w:rsidP="004F6D39">
      <w:pPr>
        <w:pStyle w:val="TtulosNoNumerados"/>
      </w:pPr>
      <w:r w:rsidRPr="001A72C6">
        <w:rPr>
          <w:rStyle w:val="Refdenotaderodap"/>
          <w:b w:val="0"/>
          <w:bCs w:val="0"/>
          <w:sz w:val="22"/>
          <w:szCs w:val="22"/>
        </w:rPr>
        <w:footnoteRef/>
      </w:r>
      <w:r w:rsidR="004F1035">
        <w:rPr>
          <w:rFonts w:eastAsia="Arial"/>
          <w:b w:val="0"/>
          <w:bCs w:val="0"/>
          <w:sz w:val="22"/>
          <w:szCs w:val="22"/>
        </w:rPr>
        <w:t xml:space="preserve"> </w:t>
      </w:r>
      <w:r w:rsidR="004F1035" w:rsidRPr="004F1035">
        <w:rPr>
          <w:rFonts w:eastAsia="Arial"/>
          <w:b w:val="0"/>
          <w:bCs w:val="0"/>
          <w:sz w:val="22"/>
          <w:szCs w:val="22"/>
        </w:rPr>
        <w:t>Acadêmica de Nutrição</w:t>
      </w:r>
      <w:r w:rsidRPr="001A72C6">
        <w:rPr>
          <w:rFonts w:eastAsia="Arial"/>
          <w:b w:val="0"/>
          <w:bCs w:val="0"/>
          <w:sz w:val="22"/>
          <w:szCs w:val="22"/>
        </w:rPr>
        <w:t>, Universidade do Vale do Itajaí, Itajaí, Santa Catarina, Brasil, johanna.budag.carvalho@gmail.com</w:t>
      </w:r>
    </w:p>
  </w:footnote>
  <w:footnote w:id="2">
    <w:p w14:paraId="7BAE3ACE" w14:textId="578149CC" w:rsidR="004F1035" w:rsidRPr="00AD1E34" w:rsidRDefault="004F1035" w:rsidP="004F1035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AD1E34">
        <w:rPr>
          <w:rStyle w:val="Refdenotaderodap"/>
          <w:rFonts w:ascii="Arial" w:hAnsi="Arial" w:cs="Arial"/>
          <w:sz w:val="22"/>
          <w:szCs w:val="22"/>
        </w:rPr>
        <w:footnoteRef/>
      </w:r>
      <w:r>
        <w:rPr>
          <w:rFonts w:ascii="Arial" w:hAnsi="Arial" w:cs="Arial"/>
          <w:sz w:val="22"/>
          <w:szCs w:val="22"/>
        </w:rPr>
        <w:t xml:space="preserve"> </w:t>
      </w:r>
      <w:r w:rsidRPr="007E362A">
        <w:rPr>
          <w:rFonts w:ascii="Arial" w:eastAsia="Arial" w:hAnsi="Arial" w:cs="Arial"/>
          <w:sz w:val="22"/>
          <w:szCs w:val="22"/>
        </w:rPr>
        <w:t>Acadêmica de Nutrição</w:t>
      </w:r>
      <w:r w:rsidRPr="00AD1E34"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9F755A">
        <w:rPr>
          <w:rFonts w:ascii="Arial" w:hAnsi="Arial" w:cs="Arial"/>
          <w:sz w:val="22"/>
          <w:szCs w:val="22"/>
        </w:rPr>
        <w:t>luizabaraooterodeabreu@gmail.com</w:t>
      </w:r>
    </w:p>
  </w:footnote>
  <w:footnote w:id="3">
    <w:p w14:paraId="6612EA25" w14:textId="45354924" w:rsidR="004F1035" w:rsidRPr="00AD1E34" w:rsidRDefault="004F1035" w:rsidP="004F1035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AD1E34">
        <w:rPr>
          <w:rStyle w:val="Refdenotaderodap"/>
          <w:rFonts w:ascii="Arial" w:hAnsi="Arial" w:cs="Arial"/>
          <w:sz w:val="22"/>
          <w:szCs w:val="22"/>
        </w:rPr>
        <w:footnoteRef/>
      </w:r>
      <w:r w:rsidRPr="00AD1E34">
        <w:rPr>
          <w:rFonts w:ascii="Arial" w:hAnsi="Arial" w:cs="Arial"/>
          <w:sz w:val="22"/>
          <w:szCs w:val="22"/>
        </w:rPr>
        <w:t xml:space="preserve"> </w:t>
      </w:r>
      <w:r w:rsidRPr="007E362A">
        <w:rPr>
          <w:rFonts w:ascii="Arial" w:eastAsia="Arial" w:hAnsi="Arial" w:cs="Arial"/>
          <w:sz w:val="22"/>
          <w:szCs w:val="22"/>
        </w:rPr>
        <w:t>Acadêmica de Nutrição</w:t>
      </w:r>
      <w:r w:rsidRPr="00AD1E34"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7E362A">
        <w:rPr>
          <w:rFonts w:ascii="Arial" w:eastAsia="Arial" w:hAnsi="Arial" w:cs="Arial"/>
          <w:sz w:val="22"/>
          <w:szCs w:val="22"/>
        </w:rPr>
        <w:t>petry.laiane@gmail.com</w:t>
      </w:r>
    </w:p>
  </w:footnote>
  <w:footnote w:id="4">
    <w:p w14:paraId="4929D552" w14:textId="77777777" w:rsidR="004F1035" w:rsidRPr="00AD1E34" w:rsidRDefault="004F1035" w:rsidP="004F1035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AD1E34">
        <w:rPr>
          <w:rStyle w:val="Refdenotaderodap"/>
          <w:rFonts w:ascii="Arial" w:hAnsi="Arial" w:cs="Arial"/>
          <w:sz w:val="22"/>
          <w:szCs w:val="22"/>
        </w:rPr>
        <w:footnoteRef/>
      </w:r>
      <w:r w:rsidRPr="00AD1E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</w:t>
      </w:r>
      <w:r w:rsidRPr="007E362A">
        <w:rPr>
          <w:rFonts w:ascii="Arial" w:hAnsi="Arial" w:cs="Arial"/>
          <w:sz w:val="22"/>
          <w:szCs w:val="22"/>
        </w:rPr>
        <w:t xml:space="preserve">estre em </w:t>
      </w:r>
      <w:r>
        <w:rPr>
          <w:rFonts w:ascii="Arial" w:hAnsi="Arial" w:cs="Arial"/>
          <w:sz w:val="22"/>
          <w:szCs w:val="22"/>
        </w:rPr>
        <w:t>A</w:t>
      </w:r>
      <w:r w:rsidRPr="007E362A">
        <w:rPr>
          <w:rFonts w:ascii="Arial" w:hAnsi="Arial" w:cs="Arial"/>
          <w:sz w:val="22"/>
          <w:szCs w:val="22"/>
        </w:rPr>
        <w:t>groecossistemas</w:t>
      </w:r>
      <w:r w:rsidRPr="00AD1E34"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7E362A">
        <w:rPr>
          <w:rFonts w:ascii="Arial" w:eastAsia="Arial" w:hAnsi="Arial" w:cs="Arial"/>
          <w:sz w:val="22"/>
          <w:szCs w:val="22"/>
        </w:rPr>
        <w:t>eloysa.mosimann@univali.br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5F6D"/>
    <w:rsid w:val="00017230"/>
    <w:rsid w:val="000246ED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C49FB"/>
    <w:rsid w:val="000D4380"/>
    <w:rsid w:val="00116C61"/>
    <w:rsid w:val="00126DD2"/>
    <w:rsid w:val="00130C2B"/>
    <w:rsid w:val="00133DE8"/>
    <w:rsid w:val="00143DA4"/>
    <w:rsid w:val="001518F4"/>
    <w:rsid w:val="0015196A"/>
    <w:rsid w:val="00154AF7"/>
    <w:rsid w:val="00163493"/>
    <w:rsid w:val="001660E1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80028"/>
    <w:rsid w:val="00281015"/>
    <w:rsid w:val="0029403C"/>
    <w:rsid w:val="00297730"/>
    <w:rsid w:val="002A6224"/>
    <w:rsid w:val="002D4387"/>
    <w:rsid w:val="002E5744"/>
    <w:rsid w:val="0030144E"/>
    <w:rsid w:val="0030158D"/>
    <w:rsid w:val="003063C9"/>
    <w:rsid w:val="003665FF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4F1035"/>
    <w:rsid w:val="004F6D39"/>
    <w:rsid w:val="00501902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5D705E"/>
    <w:rsid w:val="0060173B"/>
    <w:rsid w:val="006017C1"/>
    <w:rsid w:val="006032B4"/>
    <w:rsid w:val="006306D9"/>
    <w:rsid w:val="00641550"/>
    <w:rsid w:val="00646D7A"/>
    <w:rsid w:val="0068327B"/>
    <w:rsid w:val="00695D93"/>
    <w:rsid w:val="006C2E27"/>
    <w:rsid w:val="006D2F5D"/>
    <w:rsid w:val="006D3ABF"/>
    <w:rsid w:val="006E2F07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7F3400"/>
    <w:rsid w:val="00812F49"/>
    <w:rsid w:val="00816D36"/>
    <w:rsid w:val="00823FCA"/>
    <w:rsid w:val="00836A3A"/>
    <w:rsid w:val="008562B7"/>
    <w:rsid w:val="00865FF8"/>
    <w:rsid w:val="0087040B"/>
    <w:rsid w:val="00883511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A4B2C"/>
    <w:rsid w:val="009B4393"/>
    <w:rsid w:val="009E3B90"/>
    <w:rsid w:val="009E6C0F"/>
    <w:rsid w:val="00A161E5"/>
    <w:rsid w:val="00A223FB"/>
    <w:rsid w:val="00A27006"/>
    <w:rsid w:val="00A35ED3"/>
    <w:rsid w:val="00A47061"/>
    <w:rsid w:val="00A91203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27F21"/>
    <w:rsid w:val="00C8769A"/>
    <w:rsid w:val="00CA612A"/>
    <w:rsid w:val="00CC3A42"/>
    <w:rsid w:val="00CD2AF8"/>
    <w:rsid w:val="00CD581C"/>
    <w:rsid w:val="00CD7E56"/>
    <w:rsid w:val="00CF427F"/>
    <w:rsid w:val="00CF5A49"/>
    <w:rsid w:val="00CF7691"/>
    <w:rsid w:val="00D07AAE"/>
    <w:rsid w:val="00D16DAA"/>
    <w:rsid w:val="00D17DEF"/>
    <w:rsid w:val="00D4622B"/>
    <w:rsid w:val="00D76733"/>
    <w:rsid w:val="00D77336"/>
    <w:rsid w:val="00D86381"/>
    <w:rsid w:val="00D97213"/>
    <w:rsid w:val="00DA1797"/>
    <w:rsid w:val="00DC0714"/>
    <w:rsid w:val="00DE30BE"/>
    <w:rsid w:val="00DF040B"/>
    <w:rsid w:val="00E04117"/>
    <w:rsid w:val="00E044EA"/>
    <w:rsid w:val="00E05F28"/>
    <w:rsid w:val="00E31A9B"/>
    <w:rsid w:val="00E406F6"/>
    <w:rsid w:val="00E57BDA"/>
    <w:rsid w:val="00E65BC9"/>
    <w:rsid w:val="00E73320"/>
    <w:rsid w:val="00E91D9C"/>
    <w:rsid w:val="00EC1F91"/>
    <w:rsid w:val="00ED4385"/>
    <w:rsid w:val="00ED7BE5"/>
    <w:rsid w:val="00EE2639"/>
    <w:rsid w:val="00F22E3A"/>
    <w:rsid w:val="00F27CE0"/>
    <w:rsid w:val="00F32F47"/>
    <w:rsid w:val="00F46CF2"/>
    <w:rsid w:val="00F647DC"/>
    <w:rsid w:val="00F72FD3"/>
    <w:rsid w:val="00F94F09"/>
    <w:rsid w:val="00F97363"/>
    <w:rsid w:val="00F97C22"/>
    <w:rsid w:val="00FA719E"/>
    <w:rsid w:val="00FB7715"/>
    <w:rsid w:val="00FC02FB"/>
    <w:rsid w:val="00FC4166"/>
    <w:rsid w:val="00FC5D16"/>
    <w:rsid w:val="00FC6AF0"/>
    <w:rsid w:val="00FE005E"/>
    <w:rsid w:val="00FE40BB"/>
    <w:rsid w:val="00FE5684"/>
    <w:rsid w:val="00FE5EC8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1524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Johanna Budag Carvalho</cp:lastModifiedBy>
  <cp:revision>2</cp:revision>
  <dcterms:created xsi:type="dcterms:W3CDTF">2025-11-01T23:28:00Z</dcterms:created>
  <dcterms:modified xsi:type="dcterms:W3CDTF">2025-11-01T23:28:00Z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