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5E6F" w14:textId="15853014" w:rsidR="006957AC" w:rsidRPr="002328E3" w:rsidRDefault="00592001" w:rsidP="002328E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Estimativa de emissões e </w:t>
      </w:r>
      <w:r w:rsidR="00325E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potencial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de abatimento</w:t>
      </w:r>
      <w:r w:rsidR="009C24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de metano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no elo de transporte </w:t>
      </w:r>
      <w:r w:rsidR="00B42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por gasodutos na cadeia </w:t>
      </w:r>
      <w:r w:rsidR="000C36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logística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d</w:t>
      </w:r>
      <w:r w:rsidR="00E928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gás natural </w:t>
      </w:r>
    </w:p>
    <w:p w14:paraId="56EED0EE" w14:textId="13F535E3" w:rsidR="006B6666" w:rsidRDefault="006B6666" w:rsidP="00592001">
      <w:pPr>
        <w:pStyle w:val="Normal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866AB6">
        <w:rPr>
          <w:color w:val="000000"/>
          <w:sz w:val="20"/>
          <w:szCs w:val="20"/>
        </w:rPr>
        <w:t xml:space="preserve">Ana Claudia Sant’Ana </w:t>
      </w:r>
      <w:r w:rsidR="00866AB6" w:rsidRPr="00866AB6">
        <w:rPr>
          <w:color w:val="000000"/>
          <w:sz w:val="20"/>
          <w:szCs w:val="20"/>
        </w:rPr>
        <w:t>Pinto</w:t>
      </w:r>
      <w:r w:rsidR="00866AB6">
        <w:rPr>
          <w:color w:val="000000"/>
          <w:sz w:val="20"/>
          <w:szCs w:val="20"/>
        </w:rPr>
        <w:t>,</w:t>
      </w:r>
      <w:r w:rsidR="00866AB6" w:rsidRPr="00866AB6">
        <w:rPr>
          <w:color w:val="000000"/>
          <w:sz w:val="20"/>
          <w:szCs w:val="20"/>
        </w:rPr>
        <w:t xml:space="preserve"> </w:t>
      </w:r>
      <w:r w:rsidR="00866AB6">
        <w:rPr>
          <w:color w:val="000000"/>
          <w:sz w:val="20"/>
          <w:szCs w:val="20"/>
        </w:rPr>
        <w:t xml:space="preserve">Empresa de Pesquisa Energética, </w:t>
      </w:r>
      <w:r w:rsidR="00866AB6">
        <w:rPr>
          <w:color w:val="000000"/>
          <w:sz w:val="20"/>
          <w:szCs w:val="20"/>
        </w:rPr>
        <w:t>ana.pinto</w:t>
      </w:r>
      <w:r w:rsidR="00866AB6">
        <w:rPr>
          <w:color w:val="000000"/>
          <w:sz w:val="20"/>
          <w:szCs w:val="20"/>
        </w:rPr>
        <w:t>@epe.gov.br</w:t>
      </w:r>
    </w:p>
    <w:p w14:paraId="0AA18469" w14:textId="53D868CB" w:rsidR="002328E3" w:rsidRDefault="00592001" w:rsidP="00592001">
      <w:pPr>
        <w:pStyle w:val="Normal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Bruna Guimarães</w:t>
      </w:r>
      <w:r w:rsidR="005E2619">
        <w:rPr>
          <w:color w:val="000000"/>
          <w:sz w:val="20"/>
          <w:szCs w:val="20"/>
        </w:rPr>
        <w:t>, E</w:t>
      </w:r>
      <w:r>
        <w:rPr>
          <w:color w:val="000000"/>
          <w:sz w:val="20"/>
          <w:szCs w:val="20"/>
        </w:rPr>
        <w:t>mpresa de Pesquisa Energética</w:t>
      </w:r>
      <w:r w:rsidR="005E2619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bruna.guimaraes@epe.gov.br</w:t>
      </w:r>
      <w:r w:rsidR="005E2619">
        <w:rPr>
          <w:color w:val="000000"/>
          <w:sz w:val="20"/>
          <w:szCs w:val="20"/>
        </w:rPr>
        <w:t xml:space="preserve"> </w:t>
      </w:r>
    </w:p>
    <w:p w14:paraId="22783057" w14:textId="4540DFC9" w:rsidR="005D1B41" w:rsidRPr="005E2619" w:rsidRDefault="005D1B41" w:rsidP="00592001">
      <w:pPr>
        <w:pStyle w:val="Normal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Claudia</w:t>
      </w:r>
      <w:r w:rsidR="00001F3C">
        <w:rPr>
          <w:color w:val="000000"/>
          <w:sz w:val="20"/>
          <w:szCs w:val="20"/>
        </w:rPr>
        <w:t xml:space="preserve"> </w:t>
      </w:r>
      <w:r w:rsidR="00B31934">
        <w:rPr>
          <w:color w:val="000000"/>
          <w:sz w:val="20"/>
          <w:szCs w:val="20"/>
        </w:rPr>
        <w:t>Bonelli, Empresa de Pesquisa Energética, claudia.bonelli@epe.gov.br</w:t>
      </w:r>
    </w:p>
    <w:p w14:paraId="1E0BBFD5" w14:textId="163A4FCB" w:rsidR="00592001" w:rsidRPr="005E2619" w:rsidRDefault="00592001" w:rsidP="00592001">
      <w:pPr>
        <w:pStyle w:val="Normal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5E2619">
        <w:rPr>
          <w:color w:val="000000"/>
          <w:sz w:val="20"/>
          <w:szCs w:val="20"/>
        </w:rPr>
        <w:t>Gabriela Nascimento da Silva</w:t>
      </w:r>
      <w:r>
        <w:rPr>
          <w:color w:val="000000"/>
          <w:sz w:val="20"/>
          <w:szCs w:val="20"/>
        </w:rPr>
        <w:t>, Empresa de Pesquisa Energética, gabriela.silva@epe.gov.br</w:t>
      </w:r>
    </w:p>
    <w:p w14:paraId="6CFAFCB2" w14:textId="1B94262E" w:rsidR="002328E3" w:rsidRPr="00460E5A" w:rsidRDefault="00592001" w:rsidP="00592001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Harnon Ramos</w:t>
      </w:r>
      <w:r w:rsidR="005E2619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Empresa de Pesquisa </w:t>
      </w:r>
      <w:r w:rsidRPr="00460E5A">
        <w:rPr>
          <w:sz w:val="20"/>
          <w:szCs w:val="20"/>
        </w:rPr>
        <w:t xml:space="preserve">Energética, </w:t>
      </w:r>
      <w:r w:rsidR="005D1B41" w:rsidRPr="00460E5A">
        <w:rPr>
          <w:sz w:val="20"/>
          <w:szCs w:val="20"/>
        </w:rPr>
        <w:t>harnon.ramos@epe.gov.br</w:t>
      </w:r>
    </w:p>
    <w:p w14:paraId="66B76B40" w14:textId="4FA9E439" w:rsidR="005D1B41" w:rsidRPr="00460E5A" w:rsidRDefault="005D1B41" w:rsidP="00592001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460E5A">
        <w:rPr>
          <w:sz w:val="20"/>
          <w:szCs w:val="20"/>
        </w:rPr>
        <w:t>Henrique Rangel</w:t>
      </w:r>
      <w:r w:rsidR="00165DEB" w:rsidRPr="00460E5A">
        <w:rPr>
          <w:sz w:val="20"/>
          <w:szCs w:val="20"/>
        </w:rPr>
        <w:t xml:space="preserve">, Empresa de Pesquisa Energética, </w:t>
      </w:r>
      <w:hyperlink r:id="rId11" w:history="1">
        <w:r w:rsidR="00790676" w:rsidRPr="00460E5A">
          <w:rPr>
            <w:rStyle w:val="Hyperlink"/>
            <w:color w:val="auto"/>
            <w:sz w:val="20"/>
            <w:szCs w:val="20"/>
            <w:u w:val="none"/>
          </w:rPr>
          <w:t>henrique.rangel@epe.gov.br</w:t>
        </w:r>
      </w:hyperlink>
    </w:p>
    <w:p w14:paraId="35BDC6CA" w14:textId="406A484E" w:rsidR="00790676" w:rsidRPr="00460E5A" w:rsidRDefault="00790676" w:rsidP="00790676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460E5A">
        <w:rPr>
          <w:sz w:val="20"/>
          <w:szCs w:val="20"/>
        </w:rPr>
        <w:t>Marcelo Alfradique, Empresa de Pesquisa Energética, marcelo.alfradique@epe.gov.br</w:t>
      </w:r>
    </w:p>
    <w:p w14:paraId="75AB2F6F" w14:textId="5B4A5E8D" w:rsidR="005E2619" w:rsidRPr="00460E5A" w:rsidRDefault="00592001" w:rsidP="00592001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460E5A">
        <w:rPr>
          <w:sz w:val="20"/>
          <w:szCs w:val="20"/>
        </w:rPr>
        <w:t>Rafael Lemme</w:t>
      </w:r>
      <w:r w:rsidR="005E2619" w:rsidRPr="00460E5A">
        <w:rPr>
          <w:sz w:val="20"/>
          <w:szCs w:val="20"/>
        </w:rPr>
        <w:t xml:space="preserve">, </w:t>
      </w:r>
      <w:r w:rsidRPr="00460E5A">
        <w:rPr>
          <w:sz w:val="20"/>
          <w:szCs w:val="20"/>
        </w:rPr>
        <w:t xml:space="preserve">Empresa de Pesquisa Energética, </w:t>
      </w:r>
      <w:hyperlink r:id="rId12" w:history="1">
        <w:r w:rsidR="00790676" w:rsidRPr="00460E5A">
          <w:rPr>
            <w:rStyle w:val="Hyperlink"/>
            <w:color w:val="auto"/>
            <w:sz w:val="20"/>
            <w:szCs w:val="20"/>
            <w:u w:val="none"/>
          </w:rPr>
          <w:t>rafael.lemme@epe.gov.br</w:t>
        </w:r>
      </w:hyperlink>
    </w:p>
    <w:p w14:paraId="0D985B96" w14:textId="77777777" w:rsidR="00790676" w:rsidRPr="00460E5A" w:rsidRDefault="00790676" w:rsidP="00790676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460E5A">
        <w:rPr>
          <w:sz w:val="20"/>
          <w:szCs w:val="20"/>
        </w:rPr>
        <w:t xml:space="preserve">Regina Fernandes, Empresa de Pesquisa Energética, regina.fernandes@epe.gov.br </w:t>
      </w:r>
    </w:p>
    <w:p w14:paraId="3FD961AB" w14:textId="47FA6439" w:rsidR="00F64539" w:rsidRDefault="00F64539" w:rsidP="00592001">
      <w:pPr>
        <w:pStyle w:val="NormalWeb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14:paraId="02A92E64" w14:textId="06ACF0B5" w:rsidR="006957AC" w:rsidRPr="00AF66B0" w:rsidRDefault="006957AC" w:rsidP="00C639DD">
      <w:pPr>
        <w:pStyle w:val="NormalWeb"/>
        <w:spacing w:before="0" w:beforeAutospacing="0" w:after="40" w:afterAutospacing="0"/>
        <w:jc w:val="both"/>
        <w:rPr>
          <w:color w:val="000000"/>
        </w:rPr>
      </w:pPr>
      <w:r w:rsidRPr="00AF66B0">
        <w:rPr>
          <w:color w:val="000000"/>
        </w:rPr>
        <w:t>Overview</w:t>
      </w:r>
      <w:r w:rsidR="0085112C" w:rsidRPr="00AF66B0">
        <w:rPr>
          <w:color w:val="000000"/>
        </w:rPr>
        <w:t xml:space="preserve">: </w:t>
      </w:r>
    </w:p>
    <w:p w14:paraId="51937636" w14:textId="28C57BF8" w:rsidR="007113C6" w:rsidRDefault="007113C6" w:rsidP="00C639DD">
      <w:pPr>
        <w:pStyle w:val="NormalWeb"/>
        <w:spacing w:before="0" w:beforeAutospacing="0" w:after="4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 o acirramento das mudanças climáticas, </w:t>
      </w:r>
      <w:r w:rsidRPr="00E92850">
        <w:rPr>
          <w:sz w:val="20"/>
          <w:szCs w:val="20"/>
        </w:rPr>
        <w:t xml:space="preserve">diversos setores têm considerado a </w:t>
      </w:r>
      <w:r>
        <w:rPr>
          <w:sz w:val="20"/>
          <w:szCs w:val="20"/>
        </w:rPr>
        <w:t xml:space="preserve">substituição </w:t>
      </w:r>
      <w:r w:rsidRPr="00E92850">
        <w:rPr>
          <w:sz w:val="20"/>
          <w:szCs w:val="20"/>
        </w:rPr>
        <w:t xml:space="preserve">de combustíveis </w:t>
      </w:r>
      <w:r>
        <w:rPr>
          <w:sz w:val="20"/>
          <w:szCs w:val="20"/>
        </w:rPr>
        <w:t xml:space="preserve">de elevado teor de carbono, </w:t>
      </w:r>
      <w:r w:rsidRPr="00E92850">
        <w:rPr>
          <w:sz w:val="20"/>
          <w:szCs w:val="20"/>
        </w:rPr>
        <w:t>como óleo diesel, carvão mineral e óleo combustível</w:t>
      </w:r>
      <w:r>
        <w:rPr>
          <w:sz w:val="20"/>
          <w:szCs w:val="20"/>
        </w:rPr>
        <w:t xml:space="preserve"> </w:t>
      </w:r>
      <w:r w:rsidRPr="00E92850">
        <w:rPr>
          <w:sz w:val="20"/>
          <w:szCs w:val="20"/>
        </w:rPr>
        <w:t xml:space="preserve">pelo gás natural, uma vez que sua </w:t>
      </w:r>
      <w:r>
        <w:rPr>
          <w:sz w:val="20"/>
          <w:szCs w:val="20"/>
        </w:rPr>
        <w:t xml:space="preserve">queima </w:t>
      </w:r>
      <w:r w:rsidRPr="00E92850">
        <w:rPr>
          <w:sz w:val="20"/>
          <w:szCs w:val="20"/>
        </w:rPr>
        <w:t xml:space="preserve">resulta em menos emissões de </w:t>
      </w:r>
      <w:r>
        <w:rPr>
          <w:sz w:val="20"/>
          <w:szCs w:val="20"/>
        </w:rPr>
        <w:t>CO</w:t>
      </w:r>
      <w:r w:rsidRPr="007113C6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e de </w:t>
      </w:r>
      <w:r w:rsidRPr="00E92850">
        <w:rPr>
          <w:sz w:val="20"/>
          <w:szCs w:val="20"/>
        </w:rPr>
        <w:t xml:space="preserve">poluentes de efeito local, como particulados e óxidos de enxofre. </w:t>
      </w:r>
      <w:r w:rsidR="003752E3">
        <w:rPr>
          <w:sz w:val="20"/>
          <w:szCs w:val="20"/>
        </w:rPr>
        <w:t>No entanto, o</w:t>
      </w:r>
      <w:r w:rsidR="003752E3" w:rsidRPr="00E92850">
        <w:rPr>
          <w:sz w:val="20"/>
          <w:szCs w:val="20"/>
        </w:rPr>
        <w:t xml:space="preserve"> gás natural </w:t>
      </w:r>
      <w:r w:rsidR="003752E3">
        <w:rPr>
          <w:sz w:val="20"/>
          <w:szCs w:val="20"/>
        </w:rPr>
        <w:t>é</w:t>
      </w:r>
      <w:r w:rsidR="003752E3" w:rsidRPr="00E92850">
        <w:rPr>
          <w:sz w:val="20"/>
          <w:szCs w:val="20"/>
        </w:rPr>
        <w:t xml:space="preserve"> constituído</w:t>
      </w:r>
      <w:r w:rsidR="00D32343">
        <w:rPr>
          <w:sz w:val="20"/>
          <w:szCs w:val="20"/>
        </w:rPr>
        <w:t>, em grande parte,</w:t>
      </w:r>
      <w:r w:rsidR="003752E3" w:rsidRPr="00E92850">
        <w:rPr>
          <w:sz w:val="20"/>
          <w:szCs w:val="20"/>
        </w:rPr>
        <w:t xml:space="preserve"> por metano </w:t>
      </w:r>
      <w:r w:rsidR="003752E3">
        <w:rPr>
          <w:sz w:val="20"/>
          <w:szCs w:val="20"/>
        </w:rPr>
        <w:t xml:space="preserve">e </w:t>
      </w:r>
      <w:r w:rsidR="003752E3" w:rsidRPr="00E92850">
        <w:rPr>
          <w:sz w:val="20"/>
          <w:szCs w:val="20"/>
        </w:rPr>
        <w:t>sua volatilidade propicia vazamentos em diversas etapas da cadeia</w:t>
      </w:r>
      <w:r w:rsidR="003752E3">
        <w:rPr>
          <w:sz w:val="20"/>
          <w:szCs w:val="20"/>
        </w:rPr>
        <w:t xml:space="preserve">, o que motiva </w:t>
      </w:r>
      <w:r w:rsidR="009204CD">
        <w:rPr>
          <w:sz w:val="20"/>
          <w:szCs w:val="20"/>
        </w:rPr>
        <w:t xml:space="preserve">a avaliação de </w:t>
      </w:r>
      <w:r w:rsidR="00A33DEB">
        <w:rPr>
          <w:sz w:val="20"/>
          <w:szCs w:val="20"/>
        </w:rPr>
        <w:t>medidas para aumentar ainda mais a competitividade ambiental desse energético</w:t>
      </w:r>
      <w:r w:rsidR="003752E3" w:rsidRPr="00E92850">
        <w:rPr>
          <w:sz w:val="20"/>
          <w:szCs w:val="20"/>
        </w:rPr>
        <w:t xml:space="preserve">. </w:t>
      </w:r>
      <w:r w:rsidR="00042D23">
        <w:rPr>
          <w:sz w:val="20"/>
          <w:szCs w:val="20"/>
        </w:rPr>
        <w:t>S</w:t>
      </w:r>
      <w:r w:rsidR="00042D23" w:rsidRPr="00E92850">
        <w:rPr>
          <w:sz w:val="20"/>
          <w:szCs w:val="20"/>
        </w:rPr>
        <w:t xml:space="preserve">egundo </w:t>
      </w:r>
      <w:proofErr w:type="spellStart"/>
      <w:r w:rsidR="0004196C">
        <w:rPr>
          <w:sz w:val="20"/>
          <w:szCs w:val="20"/>
        </w:rPr>
        <w:t>Howarth</w:t>
      </w:r>
      <w:proofErr w:type="spellEnd"/>
      <w:r w:rsidR="0004196C">
        <w:rPr>
          <w:sz w:val="20"/>
          <w:szCs w:val="20"/>
        </w:rPr>
        <w:t xml:space="preserve"> </w:t>
      </w:r>
      <w:r w:rsidR="00042D23" w:rsidRPr="00E92850">
        <w:rPr>
          <w:sz w:val="20"/>
          <w:szCs w:val="20"/>
        </w:rPr>
        <w:t>et al. (201</w:t>
      </w:r>
      <w:r w:rsidR="0004196C">
        <w:rPr>
          <w:sz w:val="20"/>
          <w:szCs w:val="20"/>
        </w:rPr>
        <w:t>1</w:t>
      </w:r>
      <w:r w:rsidR="00042D23" w:rsidRPr="00E92850">
        <w:rPr>
          <w:sz w:val="20"/>
          <w:szCs w:val="20"/>
        </w:rPr>
        <w:t xml:space="preserve">), o total de metano emitido ao longo da cadeia do gás natural pode chegar a </w:t>
      </w:r>
      <w:r w:rsidR="00F6207D">
        <w:rPr>
          <w:sz w:val="20"/>
          <w:szCs w:val="20"/>
        </w:rPr>
        <w:t>1.7</w:t>
      </w:r>
      <w:r w:rsidR="00042D23" w:rsidRPr="00E92850">
        <w:rPr>
          <w:sz w:val="20"/>
          <w:szCs w:val="20"/>
        </w:rPr>
        <w:t>-</w:t>
      </w:r>
      <w:r w:rsidR="002C44E6">
        <w:rPr>
          <w:sz w:val="20"/>
          <w:szCs w:val="20"/>
        </w:rPr>
        <w:t>6.0</w:t>
      </w:r>
      <w:r w:rsidR="00042D23" w:rsidRPr="00E92850">
        <w:rPr>
          <w:sz w:val="20"/>
          <w:szCs w:val="20"/>
        </w:rPr>
        <w:t xml:space="preserve">% do total de gás produzido. </w:t>
      </w:r>
      <w:r w:rsidRPr="00E92850">
        <w:rPr>
          <w:sz w:val="20"/>
          <w:szCs w:val="20"/>
        </w:rPr>
        <w:t xml:space="preserve">No Brasil, o aumento potencial da oferta, </w:t>
      </w:r>
      <w:r w:rsidR="00D62486">
        <w:rPr>
          <w:sz w:val="20"/>
          <w:szCs w:val="20"/>
        </w:rPr>
        <w:t xml:space="preserve">a </w:t>
      </w:r>
      <w:r w:rsidR="009B22CB">
        <w:rPr>
          <w:sz w:val="20"/>
          <w:szCs w:val="20"/>
        </w:rPr>
        <w:t>ampliação da malha</w:t>
      </w:r>
      <w:r w:rsidRPr="00E92850">
        <w:rPr>
          <w:sz w:val="20"/>
          <w:szCs w:val="20"/>
        </w:rPr>
        <w:t xml:space="preserve"> de gasodutos e </w:t>
      </w:r>
      <w:r w:rsidR="00D62486">
        <w:rPr>
          <w:sz w:val="20"/>
          <w:szCs w:val="20"/>
        </w:rPr>
        <w:t xml:space="preserve">a </w:t>
      </w:r>
      <w:r w:rsidRPr="00E92850">
        <w:rPr>
          <w:sz w:val="20"/>
          <w:szCs w:val="20"/>
        </w:rPr>
        <w:t xml:space="preserve">previsão de </w:t>
      </w:r>
      <w:r w:rsidR="009B22CB">
        <w:rPr>
          <w:sz w:val="20"/>
          <w:szCs w:val="20"/>
        </w:rPr>
        <w:t xml:space="preserve">novos </w:t>
      </w:r>
      <w:r w:rsidRPr="00E92850">
        <w:rPr>
          <w:sz w:val="20"/>
          <w:szCs w:val="20"/>
        </w:rPr>
        <w:t xml:space="preserve">terminais de GNL (EPE, 2023) </w:t>
      </w:r>
      <w:r w:rsidR="00124E98">
        <w:rPr>
          <w:sz w:val="20"/>
          <w:szCs w:val="20"/>
        </w:rPr>
        <w:t>indicam uma</w:t>
      </w:r>
      <w:r w:rsidRPr="00E92850">
        <w:rPr>
          <w:sz w:val="20"/>
          <w:szCs w:val="20"/>
        </w:rPr>
        <w:t xml:space="preserve"> tendência </w:t>
      </w:r>
      <w:r w:rsidR="00124E98">
        <w:rPr>
          <w:sz w:val="20"/>
          <w:szCs w:val="20"/>
        </w:rPr>
        <w:t>de</w:t>
      </w:r>
      <w:r w:rsidRPr="00E92850">
        <w:rPr>
          <w:sz w:val="20"/>
          <w:szCs w:val="20"/>
        </w:rPr>
        <w:t xml:space="preserve"> crescimento no uso do gás natural na próxima década</w:t>
      </w:r>
      <w:r w:rsidR="00F861E0">
        <w:rPr>
          <w:sz w:val="20"/>
          <w:szCs w:val="20"/>
        </w:rPr>
        <w:t xml:space="preserve"> e reforçam </w:t>
      </w:r>
      <w:r w:rsidR="0035012A">
        <w:rPr>
          <w:sz w:val="20"/>
          <w:szCs w:val="20"/>
        </w:rPr>
        <w:t xml:space="preserve">a </w:t>
      </w:r>
      <w:r w:rsidR="0068353C">
        <w:rPr>
          <w:sz w:val="20"/>
          <w:szCs w:val="20"/>
        </w:rPr>
        <w:t xml:space="preserve">relevância </w:t>
      </w:r>
      <w:r w:rsidR="0035012A">
        <w:rPr>
          <w:sz w:val="20"/>
          <w:szCs w:val="20"/>
        </w:rPr>
        <w:t>de</w:t>
      </w:r>
      <w:r w:rsidR="00E83827">
        <w:rPr>
          <w:sz w:val="20"/>
          <w:szCs w:val="20"/>
        </w:rPr>
        <w:t xml:space="preserve"> analisar as emissões e implementar medidas de mitigação</w:t>
      </w:r>
      <w:r w:rsidRPr="00E92850">
        <w:rPr>
          <w:sz w:val="20"/>
          <w:szCs w:val="20"/>
        </w:rPr>
        <w:t xml:space="preserve">. </w:t>
      </w:r>
    </w:p>
    <w:p w14:paraId="5F9A9358" w14:textId="305E20A4" w:rsidR="007113C6" w:rsidRDefault="007113C6" w:rsidP="00C639DD">
      <w:pPr>
        <w:pStyle w:val="NormalWeb"/>
        <w:spacing w:before="0" w:beforeAutospacing="0" w:after="40" w:afterAutospacing="0"/>
        <w:jc w:val="both"/>
        <w:rPr>
          <w:sz w:val="20"/>
          <w:szCs w:val="20"/>
        </w:rPr>
      </w:pPr>
      <w:r w:rsidRPr="00E92850">
        <w:rPr>
          <w:sz w:val="20"/>
          <w:szCs w:val="20"/>
        </w:rPr>
        <w:t xml:space="preserve">A importância de se compreender o processo de emissões de metano na atmosfera é acentuada por seu elevado potencial de aquecimento global (GWP – Global </w:t>
      </w:r>
      <w:proofErr w:type="spellStart"/>
      <w:r w:rsidRPr="00E92850">
        <w:rPr>
          <w:sz w:val="20"/>
          <w:szCs w:val="20"/>
        </w:rPr>
        <w:t>Warming</w:t>
      </w:r>
      <w:proofErr w:type="spellEnd"/>
      <w:r w:rsidRPr="00E92850">
        <w:rPr>
          <w:sz w:val="20"/>
          <w:szCs w:val="20"/>
        </w:rPr>
        <w:t xml:space="preserve"> </w:t>
      </w:r>
      <w:proofErr w:type="spellStart"/>
      <w:r w:rsidRPr="00E92850">
        <w:rPr>
          <w:sz w:val="20"/>
          <w:szCs w:val="20"/>
        </w:rPr>
        <w:t>Potential</w:t>
      </w:r>
      <w:proofErr w:type="spellEnd"/>
      <w:r w:rsidRPr="00E92850">
        <w:rPr>
          <w:sz w:val="20"/>
          <w:szCs w:val="20"/>
        </w:rPr>
        <w:t>) no curto-médio prazo, de cerca de 80 vezes o do CO</w:t>
      </w:r>
      <w:r w:rsidRPr="007113C6">
        <w:rPr>
          <w:sz w:val="20"/>
          <w:szCs w:val="20"/>
          <w:vertAlign w:val="subscript"/>
        </w:rPr>
        <w:t>2</w:t>
      </w:r>
      <w:r w:rsidRPr="00E92850">
        <w:rPr>
          <w:sz w:val="20"/>
          <w:szCs w:val="20"/>
        </w:rPr>
        <w:t xml:space="preserve"> (IPCC, 2023), além de sua alta inflamabilidade e explosividade. </w:t>
      </w:r>
    </w:p>
    <w:p w14:paraId="3AAC4A9B" w14:textId="2B496EFD" w:rsidR="007113C6" w:rsidRPr="00E92850" w:rsidRDefault="007113C6" w:rsidP="00C639DD">
      <w:pPr>
        <w:pStyle w:val="NormalWeb"/>
        <w:spacing w:before="0" w:beforeAutospacing="0" w:after="40" w:afterAutospacing="0"/>
        <w:jc w:val="both"/>
        <w:rPr>
          <w:sz w:val="20"/>
          <w:szCs w:val="20"/>
        </w:rPr>
      </w:pPr>
      <w:r w:rsidRPr="00E92850">
        <w:rPr>
          <w:sz w:val="20"/>
          <w:szCs w:val="20"/>
        </w:rPr>
        <w:t>O elevado GWP e baixo tempo de vida na atmosfera, de cerca de 12 anos, tornam o metano um G</w:t>
      </w:r>
      <w:r w:rsidR="00312409">
        <w:rPr>
          <w:sz w:val="20"/>
          <w:szCs w:val="20"/>
        </w:rPr>
        <w:t>ás d</w:t>
      </w:r>
      <w:r w:rsidR="005651B1">
        <w:rPr>
          <w:sz w:val="20"/>
          <w:szCs w:val="20"/>
        </w:rPr>
        <w:t>e</w:t>
      </w:r>
      <w:r w:rsidR="00312409">
        <w:rPr>
          <w:sz w:val="20"/>
          <w:szCs w:val="20"/>
        </w:rPr>
        <w:t xml:space="preserve"> Efeito Estufa (</w:t>
      </w:r>
      <w:r w:rsidRPr="00E92850">
        <w:rPr>
          <w:sz w:val="20"/>
          <w:szCs w:val="20"/>
        </w:rPr>
        <w:t>GEE</w:t>
      </w:r>
      <w:r w:rsidR="00312409">
        <w:rPr>
          <w:sz w:val="20"/>
          <w:szCs w:val="20"/>
        </w:rPr>
        <w:t xml:space="preserve">) </w:t>
      </w:r>
      <w:r w:rsidRPr="00E92850">
        <w:rPr>
          <w:sz w:val="20"/>
          <w:szCs w:val="20"/>
        </w:rPr>
        <w:t xml:space="preserve">chave nas estratégias </w:t>
      </w:r>
      <w:r w:rsidR="00A53FA1">
        <w:rPr>
          <w:sz w:val="20"/>
          <w:szCs w:val="20"/>
        </w:rPr>
        <w:t xml:space="preserve">de </w:t>
      </w:r>
      <w:r w:rsidRPr="00E92850">
        <w:rPr>
          <w:sz w:val="20"/>
          <w:szCs w:val="20"/>
        </w:rPr>
        <w:t>mitigação de curto-médio prazo: as trajetórias de redução de emissões mais custo-efetivas para manter o aumento máximo de 1,5</w:t>
      </w:r>
      <w:r>
        <w:rPr>
          <w:sz w:val="20"/>
          <w:szCs w:val="20"/>
        </w:rPr>
        <w:t>℃</w:t>
      </w:r>
      <w:r w:rsidRPr="00E92850">
        <w:rPr>
          <w:sz w:val="20"/>
          <w:szCs w:val="20"/>
        </w:rPr>
        <w:t xml:space="preserve"> </w:t>
      </w:r>
      <w:r w:rsidR="00963872">
        <w:rPr>
          <w:sz w:val="20"/>
          <w:szCs w:val="20"/>
        </w:rPr>
        <w:t>na temperatura média da atmosfera terrestre</w:t>
      </w:r>
      <w:r w:rsidRPr="00E92850">
        <w:rPr>
          <w:sz w:val="20"/>
          <w:szCs w:val="20"/>
        </w:rPr>
        <w:t xml:space="preserve"> até 2050 focam na redução </w:t>
      </w:r>
      <w:r w:rsidR="004B36AE">
        <w:rPr>
          <w:sz w:val="20"/>
          <w:szCs w:val="20"/>
        </w:rPr>
        <w:t xml:space="preserve">de </w:t>
      </w:r>
      <w:r w:rsidRPr="00E92850">
        <w:rPr>
          <w:sz w:val="20"/>
          <w:szCs w:val="20"/>
        </w:rPr>
        <w:t>30-60% d</w:t>
      </w:r>
      <w:r w:rsidR="005C592E">
        <w:rPr>
          <w:sz w:val="20"/>
          <w:szCs w:val="20"/>
        </w:rPr>
        <w:t xml:space="preserve">as </w:t>
      </w:r>
      <w:r w:rsidRPr="00E92850">
        <w:rPr>
          <w:sz w:val="20"/>
          <w:szCs w:val="20"/>
        </w:rPr>
        <w:t xml:space="preserve">emissões </w:t>
      </w:r>
      <w:r w:rsidR="005C592E" w:rsidRPr="00E92850">
        <w:rPr>
          <w:sz w:val="20"/>
          <w:szCs w:val="20"/>
        </w:rPr>
        <w:t xml:space="preserve">mundiais </w:t>
      </w:r>
      <w:r w:rsidRPr="00E92850">
        <w:rPr>
          <w:sz w:val="20"/>
          <w:szCs w:val="20"/>
        </w:rPr>
        <w:t xml:space="preserve">de metano até 2030, em relação aos níveis de 2020 (GMP, 2023). Isso aliado à viabilidade técnico-econômica favorável das principais medidas de abatimento dessas </w:t>
      </w:r>
      <w:r w:rsidR="0081214F" w:rsidRPr="00E92850">
        <w:rPr>
          <w:sz w:val="20"/>
          <w:szCs w:val="20"/>
        </w:rPr>
        <w:t>emissões</w:t>
      </w:r>
      <w:r w:rsidR="00C71872">
        <w:rPr>
          <w:sz w:val="20"/>
          <w:szCs w:val="20"/>
        </w:rPr>
        <w:t>,</w:t>
      </w:r>
      <w:r w:rsidR="0081214F" w:rsidRPr="00E92850">
        <w:rPr>
          <w:sz w:val="20"/>
          <w:szCs w:val="20"/>
        </w:rPr>
        <w:t xml:space="preserve"> tem</w:t>
      </w:r>
      <w:r w:rsidRPr="00E92850">
        <w:rPr>
          <w:sz w:val="20"/>
          <w:szCs w:val="20"/>
        </w:rPr>
        <w:t xml:space="preserve"> </w:t>
      </w:r>
      <w:r w:rsidR="00434130">
        <w:rPr>
          <w:sz w:val="20"/>
          <w:szCs w:val="20"/>
        </w:rPr>
        <w:t>motivado</w:t>
      </w:r>
      <w:r w:rsidRPr="00E92850">
        <w:rPr>
          <w:sz w:val="20"/>
          <w:szCs w:val="20"/>
        </w:rPr>
        <w:t xml:space="preserve"> </w:t>
      </w:r>
      <w:r w:rsidR="00434130">
        <w:rPr>
          <w:sz w:val="20"/>
          <w:szCs w:val="20"/>
        </w:rPr>
        <w:t>diversas</w:t>
      </w:r>
      <w:r w:rsidRPr="00E92850">
        <w:rPr>
          <w:sz w:val="20"/>
          <w:szCs w:val="20"/>
        </w:rPr>
        <w:t xml:space="preserve"> iniciativas internacionais de redução de emissões de metano da cadeia dos combustíveis fósseis (IEA, 2023; </w:t>
      </w:r>
      <w:proofErr w:type="spellStart"/>
      <w:r w:rsidRPr="00E92850">
        <w:rPr>
          <w:sz w:val="20"/>
          <w:szCs w:val="20"/>
        </w:rPr>
        <w:t>Methane</w:t>
      </w:r>
      <w:proofErr w:type="spellEnd"/>
      <w:r w:rsidRPr="00E92850">
        <w:rPr>
          <w:sz w:val="20"/>
          <w:szCs w:val="20"/>
        </w:rPr>
        <w:t xml:space="preserve"> </w:t>
      </w:r>
      <w:proofErr w:type="spellStart"/>
      <w:r w:rsidRPr="00E92850">
        <w:rPr>
          <w:sz w:val="20"/>
          <w:szCs w:val="20"/>
        </w:rPr>
        <w:t>Guiding</w:t>
      </w:r>
      <w:proofErr w:type="spellEnd"/>
      <w:r w:rsidRPr="00E92850">
        <w:rPr>
          <w:sz w:val="20"/>
          <w:szCs w:val="20"/>
        </w:rPr>
        <w:t xml:space="preserve"> </w:t>
      </w:r>
      <w:proofErr w:type="spellStart"/>
      <w:r w:rsidRPr="00E92850">
        <w:rPr>
          <w:sz w:val="20"/>
          <w:szCs w:val="20"/>
        </w:rPr>
        <w:t>Principles</w:t>
      </w:r>
      <w:proofErr w:type="spellEnd"/>
      <w:r w:rsidRPr="00E92850">
        <w:rPr>
          <w:sz w:val="20"/>
          <w:szCs w:val="20"/>
        </w:rPr>
        <w:t xml:space="preserve">, 2023; GMP, 2023). </w:t>
      </w:r>
      <w:r w:rsidR="0081214F" w:rsidRPr="00E92850">
        <w:rPr>
          <w:sz w:val="20"/>
          <w:szCs w:val="20"/>
        </w:rPr>
        <w:t xml:space="preserve">Dessa forma, para que a expansão do uso do gás natural </w:t>
      </w:r>
      <w:r w:rsidR="00131860">
        <w:rPr>
          <w:sz w:val="20"/>
          <w:szCs w:val="20"/>
        </w:rPr>
        <w:t xml:space="preserve">represente uma redução </w:t>
      </w:r>
      <w:r w:rsidR="00C93C80">
        <w:rPr>
          <w:sz w:val="20"/>
          <w:szCs w:val="20"/>
        </w:rPr>
        <w:t>das emissões de GEE</w:t>
      </w:r>
      <w:r w:rsidR="0081214F" w:rsidRPr="00E92850">
        <w:rPr>
          <w:sz w:val="20"/>
          <w:szCs w:val="20"/>
        </w:rPr>
        <w:t>, é de grande importância identificar, contabilizar e mitigar as emissões de metano ao longo da cadeia.</w:t>
      </w:r>
    </w:p>
    <w:p w14:paraId="00E7A589" w14:textId="0EC7D7E5" w:rsidR="00E92850" w:rsidRDefault="0081214F" w:rsidP="00C639DD">
      <w:pPr>
        <w:pStyle w:val="NormalWeb"/>
        <w:spacing w:before="0" w:beforeAutospacing="0" w:after="4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Esse</w:t>
      </w:r>
      <w:r w:rsidR="00E92850">
        <w:rPr>
          <w:sz w:val="20"/>
          <w:szCs w:val="20"/>
        </w:rPr>
        <w:t xml:space="preserve"> estudo tem </w:t>
      </w:r>
      <w:r w:rsidR="00E92850" w:rsidRPr="00E92850">
        <w:rPr>
          <w:sz w:val="20"/>
          <w:szCs w:val="20"/>
        </w:rPr>
        <w:t>o objetivo de estimar as emissões de metano de uma infraestrutura da cadeia do gás natural</w:t>
      </w:r>
      <w:r>
        <w:rPr>
          <w:sz w:val="20"/>
          <w:szCs w:val="20"/>
        </w:rPr>
        <w:t xml:space="preserve">, assim como </w:t>
      </w:r>
      <w:r w:rsidR="00E92850" w:rsidRPr="00E92850">
        <w:rPr>
          <w:sz w:val="20"/>
          <w:szCs w:val="20"/>
        </w:rPr>
        <w:t xml:space="preserve">avaliar o potencial </w:t>
      </w:r>
      <w:r w:rsidR="00E92850">
        <w:rPr>
          <w:sz w:val="20"/>
          <w:szCs w:val="20"/>
        </w:rPr>
        <w:t xml:space="preserve">e </w:t>
      </w:r>
      <w:r w:rsidR="00BF3B94">
        <w:rPr>
          <w:sz w:val="20"/>
          <w:szCs w:val="20"/>
        </w:rPr>
        <w:t>indicar o</w:t>
      </w:r>
      <w:r w:rsidR="00E92850">
        <w:rPr>
          <w:sz w:val="20"/>
          <w:szCs w:val="20"/>
        </w:rPr>
        <w:t xml:space="preserve"> custo </w:t>
      </w:r>
      <w:r w:rsidR="00E92850" w:rsidRPr="00E92850">
        <w:rPr>
          <w:sz w:val="20"/>
          <w:szCs w:val="20"/>
        </w:rPr>
        <w:t>de redução dessas emissões</w:t>
      </w:r>
      <w:r w:rsidR="00C967E5">
        <w:rPr>
          <w:sz w:val="20"/>
          <w:szCs w:val="20"/>
        </w:rPr>
        <w:t xml:space="preserve"> </w:t>
      </w:r>
      <w:r w:rsidR="00E92850" w:rsidRPr="00E92850">
        <w:rPr>
          <w:sz w:val="20"/>
          <w:szCs w:val="20"/>
        </w:rPr>
        <w:t xml:space="preserve">com a implementação de medidas de abatimento. </w:t>
      </w:r>
      <w:r>
        <w:rPr>
          <w:sz w:val="20"/>
          <w:szCs w:val="20"/>
        </w:rPr>
        <w:t>Para isso, f</w:t>
      </w:r>
      <w:r w:rsidR="00301ED4">
        <w:rPr>
          <w:sz w:val="20"/>
          <w:szCs w:val="20"/>
        </w:rPr>
        <w:t>oi desenvolvido um estudo de caso para uma infraestrutura genérica da etapa</w:t>
      </w:r>
      <w:r w:rsidR="00301ED4" w:rsidRPr="00E92850">
        <w:rPr>
          <w:sz w:val="20"/>
          <w:szCs w:val="20"/>
        </w:rPr>
        <w:t xml:space="preserve"> de transporte de gás natural</w:t>
      </w:r>
      <w:r w:rsidR="003E3FFB">
        <w:rPr>
          <w:sz w:val="20"/>
          <w:szCs w:val="20"/>
        </w:rPr>
        <w:t xml:space="preserve"> por gasodutos</w:t>
      </w:r>
      <w:r w:rsidR="00301ED4" w:rsidRPr="00E92850">
        <w:rPr>
          <w:sz w:val="20"/>
          <w:szCs w:val="20"/>
        </w:rPr>
        <w:t xml:space="preserve">, devido à elevada </w:t>
      </w:r>
      <w:r w:rsidR="003E3FFB">
        <w:rPr>
          <w:sz w:val="20"/>
          <w:szCs w:val="20"/>
        </w:rPr>
        <w:t>representatividade</w:t>
      </w:r>
      <w:r w:rsidR="00301ED4" w:rsidRPr="00E92850">
        <w:rPr>
          <w:sz w:val="20"/>
          <w:szCs w:val="20"/>
        </w:rPr>
        <w:t xml:space="preserve"> desse elo no total de emissões de metano da cadeia do gás natural, </w:t>
      </w:r>
      <w:r>
        <w:rPr>
          <w:sz w:val="20"/>
          <w:szCs w:val="20"/>
        </w:rPr>
        <w:t xml:space="preserve">entre </w:t>
      </w:r>
      <w:r w:rsidRPr="0081214F">
        <w:rPr>
          <w:sz w:val="20"/>
          <w:szCs w:val="20"/>
        </w:rPr>
        <w:t>0,05 e 4%</w:t>
      </w:r>
      <w:r>
        <w:rPr>
          <w:sz w:val="20"/>
          <w:szCs w:val="20"/>
        </w:rPr>
        <w:t xml:space="preserve"> do metano produzido</w:t>
      </w:r>
      <w:r w:rsidRPr="0081214F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spellStart"/>
      <w:r w:rsidRPr="0081214F">
        <w:rPr>
          <w:sz w:val="20"/>
          <w:szCs w:val="20"/>
        </w:rPr>
        <w:t>Balcombe</w:t>
      </w:r>
      <w:proofErr w:type="spellEnd"/>
      <w:r w:rsidRPr="0081214F">
        <w:rPr>
          <w:sz w:val="20"/>
          <w:szCs w:val="20"/>
        </w:rPr>
        <w:t xml:space="preserve"> et al. 2016).</w:t>
      </w:r>
    </w:p>
    <w:p w14:paraId="2F6563A2" w14:textId="0C06DC3F" w:rsidR="006957AC" w:rsidRPr="009924E8" w:rsidRDefault="006957AC" w:rsidP="00C639DD">
      <w:pPr>
        <w:pStyle w:val="NormalWeb"/>
        <w:spacing w:before="0" w:beforeAutospacing="0" w:after="40" w:afterAutospacing="0"/>
        <w:jc w:val="both"/>
        <w:rPr>
          <w:color w:val="000000"/>
        </w:rPr>
      </w:pPr>
      <w:proofErr w:type="spellStart"/>
      <w:r w:rsidRPr="009924E8">
        <w:rPr>
          <w:color w:val="000000"/>
        </w:rPr>
        <w:t>Methodology</w:t>
      </w:r>
      <w:proofErr w:type="spellEnd"/>
      <w:r w:rsidR="0085112C" w:rsidRPr="009924E8">
        <w:rPr>
          <w:color w:val="000000"/>
        </w:rPr>
        <w:t xml:space="preserve">: </w:t>
      </w:r>
    </w:p>
    <w:p w14:paraId="71996042" w14:textId="0C1F679B" w:rsidR="00301ED4" w:rsidRDefault="00301ED4" w:rsidP="00C639DD">
      <w:pPr>
        <w:pStyle w:val="NormalWeb"/>
        <w:spacing w:before="0" w:beforeAutospacing="0" w:after="4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estudo de caso envolveu </w:t>
      </w:r>
      <w:r w:rsidR="009924E8">
        <w:rPr>
          <w:sz w:val="20"/>
          <w:szCs w:val="20"/>
        </w:rPr>
        <w:t>quatro</w:t>
      </w:r>
      <w:r>
        <w:rPr>
          <w:sz w:val="20"/>
          <w:szCs w:val="20"/>
        </w:rPr>
        <w:t xml:space="preserve"> etapas</w:t>
      </w:r>
      <w:r w:rsidR="009924E8">
        <w:rPr>
          <w:sz w:val="20"/>
          <w:szCs w:val="20"/>
        </w:rPr>
        <w:t xml:space="preserve"> principais</w:t>
      </w:r>
      <w:r>
        <w:rPr>
          <w:sz w:val="20"/>
          <w:szCs w:val="20"/>
        </w:rPr>
        <w:t xml:space="preserve">: </w:t>
      </w:r>
      <w:r w:rsidR="009924E8">
        <w:rPr>
          <w:sz w:val="20"/>
          <w:szCs w:val="20"/>
        </w:rPr>
        <w:t>l</w:t>
      </w:r>
      <w:r>
        <w:rPr>
          <w:sz w:val="20"/>
          <w:szCs w:val="20"/>
        </w:rPr>
        <w:t xml:space="preserve">evantamento de dados, </w:t>
      </w:r>
      <w:r w:rsidR="00D708A5">
        <w:rPr>
          <w:sz w:val="20"/>
          <w:szCs w:val="20"/>
        </w:rPr>
        <w:t xml:space="preserve">definição </w:t>
      </w:r>
      <w:r w:rsidR="009924E8">
        <w:rPr>
          <w:sz w:val="20"/>
          <w:szCs w:val="20"/>
        </w:rPr>
        <w:t>d</w:t>
      </w:r>
      <w:r w:rsidR="00C66FA3">
        <w:rPr>
          <w:sz w:val="20"/>
          <w:szCs w:val="20"/>
        </w:rPr>
        <w:t>os parâmetros para a</w:t>
      </w:r>
      <w:r w:rsidR="009924E8">
        <w:rPr>
          <w:sz w:val="20"/>
          <w:szCs w:val="20"/>
        </w:rPr>
        <w:t xml:space="preserve"> infraestrutura analisada, </w:t>
      </w:r>
      <w:r w:rsidR="00481DB7">
        <w:rPr>
          <w:sz w:val="20"/>
          <w:szCs w:val="20"/>
        </w:rPr>
        <w:t xml:space="preserve">modelagem e </w:t>
      </w:r>
      <w:r w:rsidR="000B7FB9">
        <w:rPr>
          <w:sz w:val="20"/>
          <w:szCs w:val="20"/>
        </w:rPr>
        <w:t>e</w:t>
      </w:r>
      <w:r w:rsidR="000B7FB9" w:rsidRPr="00E92850">
        <w:rPr>
          <w:sz w:val="20"/>
          <w:szCs w:val="20"/>
        </w:rPr>
        <w:t xml:space="preserve">stimativa </w:t>
      </w:r>
      <w:r w:rsidR="000B7FB9">
        <w:rPr>
          <w:sz w:val="20"/>
          <w:szCs w:val="20"/>
        </w:rPr>
        <w:t>do potencial de redução das emissões das</w:t>
      </w:r>
      <w:r w:rsidR="000B7FB9" w:rsidRPr="00E92850">
        <w:rPr>
          <w:sz w:val="20"/>
          <w:szCs w:val="20"/>
        </w:rPr>
        <w:t xml:space="preserve"> </w:t>
      </w:r>
      <w:r w:rsidR="000B7FB9">
        <w:rPr>
          <w:sz w:val="20"/>
          <w:szCs w:val="20"/>
        </w:rPr>
        <w:t xml:space="preserve">medidas </w:t>
      </w:r>
      <w:r w:rsidR="000B7FB9" w:rsidRPr="00E92850">
        <w:rPr>
          <w:sz w:val="20"/>
          <w:szCs w:val="20"/>
        </w:rPr>
        <w:t>de abatimento</w:t>
      </w:r>
      <w:r w:rsidR="000B7FB9">
        <w:rPr>
          <w:sz w:val="20"/>
          <w:szCs w:val="20"/>
        </w:rPr>
        <w:t xml:space="preserve"> e seus custos</w:t>
      </w:r>
      <w:r w:rsidR="005573DA">
        <w:rPr>
          <w:sz w:val="20"/>
          <w:szCs w:val="20"/>
        </w:rPr>
        <w:t>.</w:t>
      </w:r>
    </w:p>
    <w:p w14:paraId="6C008503" w14:textId="0BD018BE" w:rsidR="003E2B91" w:rsidRDefault="003E2B91" w:rsidP="00C639DD">
      <w:pPr>
        <w:pStyle w:val="NormalWeb"/>
        <w:spacing w:before="0" w:beforeAutospacing="0" w:after="40" w:afterAutospacing="0"/>
        <w:jc w:val="both"/>
        <w:rPr>
          <w:sz w:val="20"/>
          <w:szCs w:val="20"/>
        </w:rPr>
      </w:pPr>
      <w:r w:rsidRPr="00BA5DCD">
        <w:rPr>
          <w:i/>
          <w:iCs/>
          <w:sz w:val="20"/>
          <w:szCs w:val="20"/>
        </w:rPr>
        <w:t xml:space="preserve">Levantamento </w:t>
      </w:r>
      <w:r w:rsidR="00AF178C" w:rsidRPr="00BA5DCD">
        <w:rPr>
          <w:i/>
          <w:iCs/>
          <w:sz w:val="20"/>
          <w:szCs w:val="20"/>
        </w:rPr>
        <w:t>de dados</w:t>
      </w:r>
      <w:r w:rsidR="009924E8" w:rsidRPr="00BA5DCD">
        <w:rPr>
          <w:i/>
          <w:iCs/>
          <w:sz w:val="20"/>
          <w:szCs w:val="20"/>
        </w:rPr>
        <w:t>:</w:t>
      </w:r>
      <w:r w:rsidR="009924E8">
        <w:rPr>
          <w:sz w:val="20"/>
          <w:szCs w:val="20"/>
        </w:rPr>
        <w:t xml:space="preserve"> Para o desenvolvimento do estudo fo</w:t>
      </w:r>
      <w:r w:rsidR="00F63FFF">
        <w:rPr>
          <w:sz w:val="20"/>
          <w:szCs w:val="20"/>
        </w:rPr>
        <w:t xml:space="preserve">ram coletados </w:t>
      </w:r>
      <w:r w:rsidR="00AD58E9">
        <w:rPr>
          <w:sz w:val="20"/>
          <w:szCs w:val="20"/>
        </w:rPr>
        <w:t xml:space="preserve">dados na literatura sobre emissões de metano na cadeia do gás natural, incluindo as principais fontes e os </w:t>
      </w:r>
      <w:r w:rsidR="00AF178C" w:rsidRPr="00E92850">
        <w:rPr>
          <w:sz w:val="20"/>
          <w:szCs w:val="20"/>
        </w:rPr>
        <w:t>fatores de emissão</w:t>
      </w:r>
      <w:r w:rsidR="00AD58E9">
        <w:rPr>
          <w:sz w:val="20"/>
          <w:szCs w:val="20"/>
        </w:rPr>
        <w:t xml:space="preserve">; </w:t>
      </w:r>
      <w:r w:rsidR="000E27D4">
        <w:rPr>
          <w:sz w:val="20"/>
          <w:szCs w:val="20"/>
        </w:rPr>
        <w:t xml:space="preserve">propriedades físicas das </w:t>
      </w:r>
      <w:r w:rsidR="00AD58E9">
        <w:rPr>
          <w:sz w:val="20"/>
          <w:szCs w:val="20"/>
        </w:rPr>
        <w:t xml:space="preserve">infraestruturas de gás natural no Brasil; </w:t>
      </w:r>
      <w:r w:rsidR="00AD1F0B">
        <w:rPr>
          <w:sz w:val="20"/>
          <w:szCs w:val="20"/>
        </w:rPr>
        <w:t xml:space="preserve">e </w:t>
      </w:r>
      <w:r w:rsidR="00AD58E9">
        <w:rPr>
          <w:sz w:val="20"/>
          <w:szCs w:val="20"/>
        </w:rPr>
        <w:t>medidas de abatimento disponíveis, assim como seus custos e potenciais de redução</w:t>
      </w:r>
      <w:r w:rsidR="00CC2424">
        <w:rPr>
          <w:sz w:val="20"/>
          <w:szCs w:val="20"/>
        </w:rPr>
        <w:t xml:space="preserve"> das emissões de metano</w:t>
      </w:r>
      <w:r w:rsidR="00AD58E9">
        <w:rPr>
          <w:sz w:val="20"/>
          <w:szCs w:val="20"/>
        </w:rPr>
        <w:t>.</w:t>
      </w:r>
    </w:p>
    <w:p w14:paraId="1AF524C8" w14:textId="5E255982" w:rsidR="00AD58E9" w:rsidRDefault="00D708A5" w:rsidP="00C639DD">
      <w:pPr>
        <w:pStyle w:val="NormalWeb"/>
        <w:spacing w:before="0" w:beforeAutospacing="0" w:after="40" w:afterAutospacing="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Definição dos parâmetros para </w:t>
      </w:r>
      <w:r w:rsidR="00AD58E9" w:rsidRPr="00BA5DCD">
        <w:rPr>
          <w:i/>
          <w:iCs/>
          <w:sz w:val="20"/>
          <w:szCs w:val="20"/>
        </w:rPr>
        <w:t>a infraestrutura analisada:</w:t>
      </w:r>
      <w:r w:rsidR="00AD58E9" w:rsidRPr="00AD58E9">
        <w:rPr>
          <w:sz w:val="20"/>
          <w:szCs w:val="20"/>
        </w:rPr>
        <w:t xml:space="preserve"> </w:t>
      </w:r>
      <w:r w:rsidR="00AD58E9">
        <w:rPr>
          <w:sz w:val="20"/>
          <w:szCs w:val="20"/>
        </w:rPr>
        <w:t>O</w:t>
      </w:r>
      <w:r w:rsidR="00AD58E9" w:rsidRPr="00E92850">
        <w:rPr>
          <w:sz w:val="20"/>
          <w:szCs w:val="20"/>
        </w:rPr>
        <w:t xml:space="preserve"> escopo do </w:t>
      </w:r>
      <w:r w:rsidR="00AD58E9">
        <w:rPr>
          <w:sz w:val="20"/>
          <w:szCs w:val="20"/>
        </w:rPr>
        <w:t>estudo</w:t>
      </w:r>
      <w:r w:rsidR="00AD58E9" w:rsidRPr="00E92850">
        <w:rPr>
          <w:sz w:val="20"/>
          <w:szCs w:val="20"/>
        </w:rPr>
        <w:t xml:space="preserve"> envolve gasodutos de transporte e as estações de compressão necessárias para compensar a perda de carga ao longo de sua extensão, </w:t>
      </w:r>
      <w:r w:rsidR="00D45BDF">
        <w:rPr>
          <w:sz w:val="20"/>
          <w:szCs w:val="20"/>
        </w:rPr>
        <w:t>além d</w:t>
      </w:r>
      <w:r w:rsidR="000E27D4">
        <w:rPr>
          <w:sz w:val="20"/>
          <w:szCs w:val="20"/>
        </w:rPr>
        <w:t>e todos</w:t>
      </w:r>
      <w:r w:rsidR="00AD58E9" w:rsidRPr="00E92850">
        <w:rPr>
          <w:sz w:val="20"/>
          <w:szCs w:val="20"/>
        </w:rPr>
        <w:t xml:space="preserve"> os equipamentos </w:t>
      </w:r>
      <w:r w:rsidR="00AD58E9">
        <w:rPr>
          <w:sz w:val="20"/>
          <w:szCs w:val="20"/>
        </w:rPr>
        <w:t>relacionados a esses</w:t>
      </w:r>
      <w:r w:rsidR="00AD58E9" w:rsidRPr="00E92850">
        <w:rPr>
          <w:sz w:val="20"/>
          <w:szCs w:val="20"/>
        </w:rPr>
        <w:t xml:space="preserve"> processos.</w:t>
      </w:r>
      <w:r w:rsidR="00AD58E9" w:rsidRPr="00AD58E9">
        <w:rPr>
          <w:sz w:val="20"/>
          <w:szCs w:val="20"/>
        </w:rPr>
        <w:t xml:space="preserve"> </w:t>
      </w:r>
      <w:r w:rsidR="00AD58E9" w:rsidRPr="00E92850">
        <w:rPr>
          <w:sz w:val="20"/>
          <w:szCs w:val="20"/>
        </w:rPr>
        <w:t xml:space="preserve">Os parâmetros </w:t>
      </w:r>
      <w:r w:rsidR="000E27D4">
        <w:rPr>
          <w:sz w:val="20"/>
          <w:szCs w:val="20"/>
        </w:rPr>
        <w:t xml:space="preserve">necessários para a modelagem, como </w:t>
      </w:r>
      <w:r w:rsidR="00AD58E9" w:rsidRPr="00E92850">
        <w:rPr>
          <w:sz w:val="20"/>
          <w:szCs w:val="20"/>
        </w:rPr>
        <w:t>vazão de entrada, diâmetro e pressões de sucção e de descarga das estações de compressão</w:t>
      </w:r>
      <w:r w:rsidR="000E27D4">
        <w:rPr>
          <w:sz w:val="20"/>
          <w:szCs w:val="20"/>
        </w:rPr>
        <w:t>,</w:t>
      </w:r>
      <w:r w:rsidR="00AD58E9" w:rsidRPr="00E92850">
        <w:rPr>
          <w:sz w:val="20"/>
          <w:szCs w:val="20"/>
        </w:rPr>
        <w:t xml:space="preserve"> foram definidos </w:t>
      </w:r>
      <w:r w:rsidR="00997E3D">
        <w:rPr>
          <w:sz w:val="20"/>
          <w:szCs w:val="20"/>
        </w:rPr>
        <w:t xml:space="preserve">a partir do tratamento </w:t>
      </w:r>
      <w:r w:rsidR="00326EAF">
        <w:rPr>
          <w:sz w:val="20"/>
          <w:szCs w:val="20"/>
        </w:rPr>
        <w:t>estatístico</w:t>
      </w:r>
      <w:r w:rsidR="000E27D4">
        <w:rPr>
          <w:sz w:val="20"/>
          <w:szCs w:val="20"/>
        </w:rPr>
        <w:t xml:space="preserve"> dos </w:t>
      </w:r>
      <w:r w:rsidR="00AD58E9" w:rsidRPr="00E92850">
        <w:rPr>
          <w:sz w:val="20"/>
          <w:szCs w:val="20"/>
        </w:rPr>
        <w:t xml:space="preserve">dados </w:t>
      </w:r>
      <w:r w:rsidR="00326EAF">
        <w:rPr>
          <w:sz w:val="20"/>
          <w:szCs w:val="20"/>
        </w:rPr>
        <w:t xml:space="preserve">disponíveis para </w:t>
      </w:r>
      <w:r w:rsidR="00AD58E9" w:rsidRPr="00E92850">
        <w:rPr>
          <w:sz w:val="20"/>
          <w:szCs w:val="20"/>
        </w:rPr>
        <w:t xml:space="preserve">os gasodutos de transportes existentes no Brasil. </w:t>
      </w:r>
    </w:p>
    <w:p w14:paraId="35DBCB7E" w14:textId="77B61D53" w:rsidR="00E92850" w:rsidRDefault="00481DB7" w:rsidP="00C639DD">
      <w:pPr>
        <w:pStyle w:val="NormalWeb"/>
        <w:spacing w:before="0" w:beforeAutospacing="0" w:after="40" w:afterAutospacing="0"/>
        <w:jc w:val="both"/>
        <w:rPr>
          <w:sz w:val="20"/>
          <w:szCs w:val="20"/>
        </w:rPr>
      </w:pPr>
      <w:r w:rsidRPr="00BA5DCD">
        <w:rPr>
          <w:i/>
          <w:iCs/>
          <w:sz w:val="20"/>
          <w:szCs w:val="20"/>
        </w:rPr>
        <w:lastRenderedPageBreak/>
        <w:t>Modelagem</w:t>
      </w:r>
      <w:r w:rsidR="00AD58E9" w:rsidRPr="00BA5DCD">
        <w:rPr>
          <w:i/>
          <w:iCs/>
          <w:sz w:val="20"/>
          <w:szCs w:val="20"/>
        </w:rPr>
        <w:t>:</w:t>
      </w:r>
      <w:r w:rsidR="00AD58E9">
        <w:rPr>
          <w:sz w:val="20"/>
          <w:szCs w:val="20"/>
        </w:rPr>
        <w:t xml:space="preserve"> </w:t>
      </w:r>
      <w:r w:rsidR="000E27D4">
        <w:rPr>
          <w:sz w:val="20"/>
          <w:szCs w:val="20"/>
        </w:rPr>
        <w:t xml:space="preserve">Nessa etapa </w:t>
      </w:r>
      <w:r w:rsidR="003E2B91">
        <w:rPr>
          <w:sz w:val="20"/>
          <w:szCs w:val="20"/>
        </w:rPr>
        <w:t xml:space="preserve">foi utilizado o software o </w:t>
      </w:r>
      <w:proofErr w:type="spellStart"/>
      <w:r w:rsidR="003E2B91">
        <w:rPr>
          <w:sz w:val="20"/>
          <w:szCs w:val="20"/>
        </w:rPr>
        <w:t>Que$tor</w:t>
      </w:r>
      <w:proofErr w:type="spellEnd"/>
      <w:r w:rsidR="003E2B91">
        <w:rPr>
          <w:rStyle w:val="Refdenotaderodap"/>
          <w:sz w:val="20"/>
          <w:szCs w:val="20"/>
        </w:rPr>
        <w:footnoteReference w:id="2"/>
      </w:r>
      <w:r w:rsidR="003E2B91">
        <w:rPr>
          <w:sz w:val="20"/>
          <w:szCs w:val="20"/>
        </w:rPr>
        <w:t xml:space="preserve">, com </w:t>
      </w:r>
      <w:r w:rsidR="00124E98">
        <w:rPr>
          <w:sz w:val="20"/>
          <w:szCs w:val="20"/>
        </w:rPr>
        <w:t xml:space="preserve">a </w:t>
      </w:r>
      <w:r w:rsidR="003E2B91">
        <w:rPr>
          <w:sz w:val="20"/>
          <w:szCs w:val="20"/>
        </w:rPr>
        <w:t xml:space="preserve">simulação </w:t>
      </w:r>
      <w:r w:rsidR="000E27D4">
        <w:rPr>
          <w:sz w:val="20"/>
          <w:szCs w:val="20"/>
        </w:rPr>
        <w:t xml:space="preserve">de um trecho </w:t>
      </w:r>
      <w:r w:rsidR="003F2846">
        <w:rPr>
          <w:sz w:val="20"/>
          <w:szCs w:val="20"/>
        </w:rPr>
        <w:t>genérico</w:t>
      </w:r>
      <w:r w:rsidR="000E27D4">
        <w:rPr>
          <w:sz w:val="20"/>
          <w:szCs w:val="20"/>
        </w:rPr>
        <w:t xml:space="preserve"> da </w:t>
      </w:r>
      <w:r w:rsidR="003E2B91">
        <w:rPr>
          <w:sz w:val="20"/>
          <w:szCs w:val="20"/>
        </w:rPr>
        <w:t>infraestrutura</w:t>
      </w:r>
      <w:r w:rsidR="000E27D4">
        <w:rPr>
          <w:sz w:val="20"/>
          <w:szCs w:val="20"/>
        </w:rPr>
        <w:t xml:space="preserve"> de transporte do gás natural</w:t>
      </w:r>
      <w:r w:rsidR="003E2B91">
        <w:rPr>
          <w:sz w:val="20"/>
          <w:szCs w:val="20"/>
        </w:rPr>
        <w:t xml:space="preserve">. </w:t>
      </w:r>
      <w:r w:rsidR="003E2B91" w:rsidRPr="00E92850">
        <w:rPr>
          <w:sz w:val="20"/>
          <w:szCs w:val="20"/>
        </w:rPr>
        <w:t xml:space="preserve">O </w:t>
      </w:r>
      <w:r w:rsidR="003E2B91">
        <w:rPr>
          <w:sz w:val="20"/>
          <w:szCs w:val="20"/>
        </w:rPr>
        <w:t xml:space="preserve">modelo </w:t>
      </w:r>
      <w:r w:rsidR="003E2B91" w:rsidRPr="00E92850">
        <w:rPr>
          <w:sz w:val="20"/>
          <w:szCs w:val="20"/>
        </w:rPr>
        <w:t>foi utilizado com o principal objetivo de validar o dimensionamento da infraestrutura, calcular parâmetros adicionais e estimar as emissões de metano resultantes.</w:t>
      </w:r>
      <w:r w:rsidR="00AD58E9">
        <w:rPr>
          <w:sz w:val="20"/>
          <w:szCs w:val="20"/>
        </w:rPr>
        <w:t xml:space="preserve"> </w:t>
      </w:r>
      <w:r w:rsidR="000E27D4">
        <w:rPr>
          <w:sz w:val="20"/>
          <w:szCs w:val="20"/>
        </w:rPr>
        <w:t xml:space="preserve">Durante a modelagem, os parâmetros definidos </w:t>
      </w:r>
      <w:r w:rsidR="00BA5DCD">
        <w:rPr>
          <w:sz w:val="20"/>
          <w:szCs w:val="20"/>
        </w:rPr>
        <w:t xml:space="preserve">na etapa anterior </w:t>
      </w:r>
      <w:r w:rsidR="00E92850" w:rsidRPr="00E92850">
        <w:rPr>
          <w:sz w:val="20"/>
          <w:szCs w:val="20"/>
        </w:rPr>
        <w:t xml:space="preserve">foram ajustados de forma iterativa, </w:t>
      </w:r>
      <w:r w:rsidR="0042102D">
        <w:rPr>
          <w:sz w:val="20"/>
          <w:szCs w:val="20"/>
        </w:rPr>
        <w:t xml:space="preserve">por meio de </w:t>
      </w:r>
      <w:r w:rsidR="00E92850" w:rsidRPr="00E92850">
        <w:rPr>
          <w:sz w:val="20"/>
          <w:szCs w:val="20"/>
        </w:rPr>
        <w:t>simulação</w:t>
      </w:r>
      <w:r w:rsidR="000F1C35">
        <w:rPr>
          <w:sz w:val="20"/>
          <w:szCs w:val="20"/>
        </w:rPr>
        <w:t xml:space="preserve"> dinâmica</w:t>
      </w:r>
      <w:r w:rsidR="00456304">
        <w:rPr>
          <w:sz w:val="20"/>
          <w:szCs w:val="20"/>
        </w:rPr>
        <w:t xml:space="preserve"> com </w:t>
      </w:r>
      <w:r w:rsidR="00E92850" w:rsidRPr="00E92850">
        <w:rPr>
          <w:sz w:val="20"/>
          <w:szCs w:val="20"/>
        </w:rPr>
        <w:t>obtenção de parâmetros adicionais e ajuste</w:t>
      </w:r>
      <w:r w:rsidR="00AA23BD">
        <w:rPr>
          <w:sz w:val="20"/>
          <w:szCs w:val="20"/>
        </w:rPr>
        <w:t>s</w:t>
      </w:r>
      <w:r w:rsidR="00526BC2">
        <w:rPr>
          <w:sz w:val="20"/>
          <w:szCs w:val="20"/>
        </w:rPr>
        <w:t xml:space="preserve"> automáticos e manuais</w:t>
      </w:r>
      <w:r w:rsidR="00E92850" w:rsidRPr="00E92850">
        <w:rPr>
          <w:sz w:val="20"/>
          <w:szCs w:val="20"/>
        </w:rPr>
        <w:t xml:space="preserve">, </w:t>
      </w:r>
      <w:r w:rsidR="00456304">
        <w:rPr>
          <w:sz w:val="20"/>
          <w:szCs w:val="20"/>
        </w:rPr>
        <w:t>garantindo</w:t>
      </w:r>
      <w:r w:rsidR="00E92850" w:rsidRPr="00E92850">
        <w:rPr>
          <w:sz w:val="20"/>
          <w:szCs w:val="20"/>
        </w:rPr>
        <w:t xml:space="preserve"> </w:t>
      </w:r>
      <w:r w:rsidR="00526BC2">
        <w:rPr>
          <w:sz w:val="20"/>
          <w:szCs w:val="20"/>
        </w:rPr>
        <w:t xml:space="preserve">uma equivalência entre </w:t>
      </w:r>
      <w:r w:rsidR="00E92850" w:rsidRPr="00E92850">
        <w:rPr>
          <w:sz w:val="20"/>
          <w:szCs w:val="20"/>
        </w:rPr>
        <w:t xml:space="preserve">as pressões de saída de gasodutos </w:t>
      </w:r>
      <w:r w:rsidR="00A233C7">
        <w:rPr>
          <w:sz w:val="20"/>
          <w:szCs w:val="20"/>
        </w:rPr>
        <w:t>e a</w:t>
      </w:r>
      <w:r w:rsidR="00E92850" w:rsidRPr="00E92850">
        <w:rPr>
          <w:sz w:val="20"/>
          <w:szCs w:val="20"/>
        </w:rPr>
        <w:t>s pressões de sucção de estações de compressão</w:t>
      </w:r>
      <w:r w:rsidR="00A15A7F">
        <w:rPr>
          <w:sz w:val="20"/>
          <w:szCs w:val="20"/>
        </w:rPr>
        <w:t>, bem como</w:t>
      </w:r>
      <w:r w:rsidR="00E92850" w:rsidRPr="00E92850">
        <w:rPr>
          <w:sz w:val="20"/>
          <w:szCs w:val="20"/>
        </w:rPr>
        <w:t xml:space="preserve"> </w:t>
      </w:r>
      <w:r w:rsidR="00A15A7F">
        <w:rPr>
          <w:sz w:val="20"/>
          <w:szCs w:val="20"/>
        </w:rPr>
        <w:t>entre</w:t>
      </w:r>
      <w:r w:rsidR="00E92850" w:rsidRPr="00E92850">
        <w:rPr>
          <w:sz w:val="20"/>
          <w:szCs w:val="20"/>
        </w:rPr>
        <w:t xml:space="preserve"> as pressões de descarga das estações de compressão </w:t>
      </w:r>
      <w:r w:rsidR="00A15A7F">
        <w:rPr>
          <w:sz w:val="20"/>
          <w:szCs w:val="20"/>
        </w:rPr>
        <w:t>e a</w:t>
      </w:r>
      <w:r w:rsidR="00E92850" w:rsidRPr="00E92850">
        <w:rPr>
          <w:sz w:val="20"/>
          <w:szCs w:val="20"/>
        </w:rPr>
        <w:t xml:space="preserve">s pressões de entrada dos gasodutos. </w:t>
      </w:r>
      <w:r w:rsidR="00BA5DCD" w:rsidRPr="00BA5DCD">
        <w:rPr>
          <w:sz w:val="20"/>
          <w:szCs w:val="20"/>
        </w:rPr>
        <w:t xml:space="preserve">A </w:t>
      </w:r>
      <w:r w:rsidR="00BA5DCD" w:rsidRPr="00BA5DCD">
        <w:rPr>
          <w:sz w:val="20"/>
          <w:szCs w:val="20"/>
        </w:rPr>
        <w:fldChar w:fldCharType="begin"/>
      </w:r>
      <w:r w:rsidR="00BA5DCD" w:rsidRPr="00BA5DCD">
        <w:rPr>
          <w:sz w:val="20"/>
          <w:szCs w:val="20"/>
        </w:rPr>
        <w:instrText xml:space="preserve"> REF _Ref161388263 \h </w:instrText>
      </w:r>
      <w:r w:rsidR="00BA5DCD">
        <w:rPr>
          <w:sz w:val="20"/>
          <w:szCs w:val="20"/>
        </w:rPr>
        <w:instrText xml:space="preserve"> \* MERGEFORMAT </w:instrText>
      </w:r>
      <w:r w:rsidR="00BA5DCD" w:rsidRPr="00BA5DCD">
        <w:rPr>
          <w:sz w:val="20"/>
          <w:szCs w:val="20"/>
        </w:rPr>
      </w:r>
      <w:r w:rsidR="00BA5DCD" w:rsidRPr="00BA5DCD">
        <w:rPr>
          <w:sz w:val="20"/>
          <w:szCs w:val="20"/>
        </w:rPr>
        <w:fldChar w:fldCharType="separate"/>
      </w:r>
      <w:r w:rsidR="00BA5DCD" w:rsidRPr="00BA5DCD">
        <w:rPr>
          <w:sz w:val="20"/>
          <w:szCs w:val="20"/>
        </w:rPr>
        <w:t xml:space="preserve">Figura </w:t>
      </w:r>
      <w:r w:rsidR="00BA5DCD" w:rsidRPr="00BA5DCD">
        <w:rPr>
          <w:noProof/>
          <w:sz w:val="20"/>
          <w:szCs w:val="20"/>
        </w:rPr>
        <w:t>1</w:t>
      </w:r>
      <w:r w:rsidR="00BA5DCD" w:rsidRPr="00BA5DCD">
        <w:rPr>
          <w:sz w:val="20"/>
          <w:szCs w:val="20"/>
        </w:rPr>
        <w:fldChar w:fldCharType="end"/>
      </w:r>
      <w:r w:rsidR="00BA5DCD" w:rsidRPr="00BA5DCD">
        <w:rPr>
          <w:sz w:val="20"/>
          <w:szCs w:val="20"/>
        </w:rPr>
        <w:t xml:space="preserve"> mostra o trecho simulado</w:t>
      </w:r>
      <w:r w:rsidR="00BA5DCD" w:rsidRPr="00E92850">
        <w:rPr>
          <w:sz w:val="20"/>
          <w:szCs w:val="20"/>
        </w:rPr>
        <w:t xml:space="preserve"> do gasoduto de transporte:</w:t>
      </w:r>
    </w:p>
    <w:p w14:paraId="5FC533C6" w14:textId="0BEEF0E2" w:rsidR="00BA5DCD" w:rsidRPr="00E92850" w:rsidRDefault="00BA5DCD" w:rsidP="0082425C">
      <w:pPr>
        <w:pStyle w:val="NormalWeb"/>
        <w:spacing w:before="0" w:beforeAutospacing="0" w:after="120" w:afterAutospacing="0"/>
        <w:jc w:val="center"/>
        <w:rPr>
          <w:sz w:val="20"/>
          <w:szCs w:val="20"/>
        </w:rPr>
      </w:pPr>
      <w:r w:rsidRPr="00BA5DCD">
        <w:rPr>
          <w:noProof/>
          <w:sz w:val="20"/>
          <w:szCs w:val="20"/>
        </w:rPr>
        <w:drawing>
          <wp:inline distT="0" distB="0" distL="0" distR="0" wp14:anchorId="689BD090" wp14:editId="552835E9">
            <wp:extent cx="4171950" cy="1276016"/>
            <wp:effectExtent l="0" t="0" r="0" b="635"/>
            <wp:docPr id="120122559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225591" name="Imagem 1" descr="Diagrama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04254" cy="12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34748" w14:textId="15F34391" w:rsidR="00BA5DCD" w:rsidRPr="00A050AF" w:rsidRDefault="00BA5DCD" w:rsidP="00C639DD">
      <w:pPr>
        <w:pStyle w:val="Legenda"/>
        <w:spacing w:after="40"/>
        <w:jc w:val="center"/>
        <w:rPr>
          <w:rFonts w:ascii="Times New Roman" w:hAnsi="Times New Roman" w:cs="Times New Roman"/>
          <w:color w:val="auto"/>
        </w:rPr>
      </w:pPr>
      <w:bookmarkStart w:id="0" w:name="_Ref161388263"/>
      <w:r w:rsidRPr="00A050AF">
        <w:rPr>
          <w:rFonts w:ascii="Times New Roman" w:hAnsi="Times New Roman" w:cs="Times New Roman"/>
          <w:color w:val="auto"/>
          <w:sz w:val="16"/>
          <w:szCs w:val="16"/>
        </w:rPr>
        <w:t xml:space="preserve">Figura </w:t>
      </w:r>
      <w:r w:rsidRPr="00A050AF">
        <w:rPr>
          <w:rFonts w:ascii="Times New Roman" w:hAnsi="Times New Roman" w:cs="Times New Roman"/>
          <w:color w:val="auto"/>
          <w:sz w:val="16"/>
          <w:szCs w:val="16"/>
        </w:rPr>
        <w:fldChar w:fldCharType="begin"/>
      </w:r>
      <w:r w:rsidRPr="00A050AF">
        <w:rPr>
          <w:rFonts w:ascii="Times New Roman" w:hAnsi="Times New Roman" w:cs="Times New Roman"/>
          <w:color w:val="auto"/>
          <w:sz w:val="16"/>
          <w:szCs w:val="16"/>
        </w:rPr>
        <w:instrText xml:space="preserve"> SEQ Figura \* ARABIC </w:instrText>
      </w:r>
      <w:r w:rsidRPr="00A050AF">
        <w:rPr>
          <w:rFonts w:ascii="Times New Roman" w:hAnsi="Times New Roman" w:cs="Times New Roman"/>
          <w:color w:val="auto"/>
          <w:sz w:val="16"/>
          <w:szCs w:val="16"/>
        </w:rPr>
        <w:fldChar w:fldCharType="separate"/>
      </w:r>
      <w:r w:rsidRPr="00A050AF">
        <w:rPr>
          <w:rFonts w:ascii="Times New Roman" w:hAnsi="Times New Roman" w:cs="Times New Roman"/>
          <w:noProof/>
          <w:color w:val="auto"/>
          <w:sz w:val="16"/>
          <w:szCs w:val="16"/>
        </w:rPr>
        <w:t>1</w:t>
      </w:r>
      <w:r w:rsidRPr="00A050AF">
        <w:rPr>
          <w:rFonts w:ascii="Times New Roman" w:hAnsi="Times New Roman" w:cs="Times New Roman"/>
          <w:color w:val="auto"/>
          <w:sz w:val="16"/>
          <w:szCs w:val="16"/>
        </w:rPr>
        <w:fldChar w:fldCharType="end"/>
      </w:r>
      <w:bookmarkEnd w:id="0"/>
      <w:r w:rsidRPr="00A050AF">
        <w:rPr>
          <w:rFonts w:ascii="Times New Roman" w:hAnsi="Times New Roman" w:cs="Times New Roman"/>
          <w:color w:val="auto"/>
          <w:sz w:val="16"/>
          <w:szCs w:val="16"/>
        </w:rPr>
        <w:t xml:space="preserve">: </w:t>
      </w:r>
      <w:r w:rsidRPr="00A050AF">
        <w:rPr>
          <w:rFonts w:ascii="Times New Roman" w:hAnsi="Times New Roman" w:cs="Times New Roman"/>
          <w:color w:val="auto"/>
        </w:rPr>
        <w:t>Trecho da infraestrutura de transporte analisado</w:t>
      </w:r>
    </w:p>
    <w:p w14:paraId="35AEE9C3" w14:textId="42E7ED59" w:rsidR="003E2B91" w:rsidRDefault="005573DA" w:rsidP="00C639DD">
      <w:pPr>
        <w:pStyle w:val="NormalWeb"/>
        <w:spacing w:before="0" w:beforeAutospacing="0" w:after="40" w:afterAutospacing="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E</w:t>
      </w:r>
      <w:r w:rsidRPr="005573DA">
        <w:rPr>
          <w:i/>
          <w:iCs/>
          <w:sz w:val="20"/>
          <w:szCs w:val="20"/>
        </w:rPr>
        <w:t>stimativa do potencial de redução das emissões das medidas de abatimento e seus custos</w:t>
      </w:r>
      <w:r w:rsidR="000E27D4" w:rsidRPr="00BA5DCD">
        <w:rPr>
          <w:i/>
          <w:iCs/>
          <w:sz w:val="20"/>
          <w:szCs w:val="20"/>
        </w:rPr>
        <w:t>:</w:t>
      </w:r>
      <w:r w:rsidR="000E27D4">
        <w:rPr>
          <w:sz w:val="20"/>
          <w:szCs w:val="20"/>
        </w:rPr>
        <w:t xml:space="preserve"> </w:t>
      </w:r>
      <w:r w:rsidR="00BA5DCD">
        <w:rPr>
          <w:sz w:val="20"/>
          <w:szCs w:val="20"/>
        </w:rPr>
        <w:t>o</w:t>
      </w:r>
      <w:r w:rsidR="003E2B91" w:rsidRPr="003E2B91">
        <w:rPr>
          <w:sz w:val="20"/>
          <w:szCs w:val="20"/>
        </w:rPr>
        <w:t xml:space="preserve"> custo marginal de abatimento </w:t>
      </w:r>
      <w:r w:rsidR="00BA5DCD">
        <w:rPr>
          <w:sz w:val="20"/>
          <w:szCs w:val="20"/>
        </w:rPr>
        <w:t>é um indicador muito útil para avaliar a viabilidade técnico-econômica de projetos de mitigação de GEE. O indicador se</w:t>
      </w:r>
      <w:r w:rsidR="003E2B91" w:rsidRPr="003E2B91">
        <w:rPr>
          <w:sz w:val="20"/>
          <w:szCs w:val="20"/>
        </w:rPr>
        <w:t xml:space="preserve"> refere ao custo a valor presente de se abater uma unidade (de massa ou energia, por exemplo) de </w:t>
      </w:r>
      <w:r w:rsidR="00F814CC">
        <w:rPr>
          <w:sz w:val="20"/>
          <w:szCs w:val="20"/>
        </w:rPr>
        <w:t>GEE</w:t>
      </w:r>
      <w:r w:rsidR="003E2B91" w:rsidRPr="003E2B91">
        <w:rPr>
          <w:sz w:val="20"/>
          <w:szCs w:val="20"/>
        </w:rPr>
        <w:t xml:space="preserve">. </w:t>
      </w:r>
      <w:r w:rsidR="00354A01">
        <w:rPr>
          <w:sz w:val="20"/>
          <w:szCs w:val="20"/>
        </w:rPr>
        <w:t xml:space="preserve">Nesse estudo, foram avaliadas medidas de abatimento capazes de reduzir as emissões </w:t>
      </w:r>
      <w:r w:rsidR="008D7D90">
        <w:rPr>
          <w:sz w:val="20"/>
          <w:szCs w:val="20"/>
        </w:rPr>
        <w:t>de metano</w:t>
      </w:r>
      <w:r w:rsidR="00354A01">
        <w:rPr>
          <w:sz w:val="20"/>
          <w:szCs w:val="20"/>
        </w:rPr>
        <w:t xml:space="preserve"> da infraestrutura e posteriormente calculados os custos de abatimento. Os cálculos levaram em consideração os custos das medidas de mitigação, o potencial de mitigação de cada medida (em toneladas de metano abatidas) e </w:t>
      </w:r>
      <w:r w:rsidR="00F02350">
        <w:rPr>
          <w:sz w:val="20"/>
          <w:szCs w:val="20"/>
        </w:rPr>
        <w:t xml:space="preserve">os ganhos </w:t>
      </w:r>
      <w:r w:rsidR="008D7D90">
        <w:rPr>
          <w:sz w:val="20"/>
          <w:szCs w:val="20"/>
        </w:rPr>
        <w:t>econômicos</w:t>
      </w:r>
      <w:r w:rsidR="00F02350">
        <w:rPr>
          <w:sz w:val="20"/>
          <w:szCs w:val="20"/>
        </w:rPr>
        <w:t xml:space="preserve"> resultantes </w:t>
      </w:r>
      <w:r w:rsidR="00354A01">
        <w:rPr>
          <w:sz w:val="20"/>
          <w:szCs w:val="20"/>
        </w:rPr>
        <w:t xml:space="preserve">do gás recuperado. </w:t>
      </w:r>
    </w:p>
    <w:p w14:paraId="5FAC0542" w14:textId="3E3F6384" w:rsidR="006957AC" w:rsidRPr="00592001" w:rsidRDefault="006957AC" w:rsidP="00C639DD">
      <w:pPr>
        <w:pStyle w:val="NormalWeb"/>
        <w:spacing w:before="0" w:beforeAutospacing="0" w:after="40" w:afterAutospacing="0"/>
        <w:jc w:val="both"/>
        <w:rPr>
          <w:color w:val="000000"/>
        </w:rPr>
      </w:pPr>
      <w:proofErr w:type="spellStart"/>
      <w:r w:rsidRPr="00592001">
        <w:rPr>
          <w:color w:val="000000"/>
        </w:rPr>
        <w:t>Expected</w:t>
      </w:r>
      <w:proofErr w:type="spellEnd"/>
      <w:r w:rsidRPr="00592001">
        <w:rPr>
          <w:color w:val="000000"/>
        </w:rPr>
        <w:t xml:space="preserve"> </w:t>
      </w:r>
      <w:proofErr w:type="spellStart"/>
      <w:r w:rsidRPr="00592001">
        <w:rPr>
          <w:color w:val="000000"/>
        </w:rPr>
        <w:t>results</w:t>
      </w:r>
      <w:proofErr w:type="spellEnd"/>
      <w:r w:rsidR="0085112C" w:rsidRPr="00592001">
        <w:rPr>
          <w:color w:val="000000"/>
        </w:rPr>
        <w:t xml:space="preserve">: </w:t>
      </w:r>
    </w:p>
    <w:p w14:paraId="20CDEF54" w14:textId="589D3BAF" w:rsidR="0082425C" w:rsidRDefault="001B721B" w:rsidP="00C639DD">
      <w:pPr>
        <w:pStyle w:val="NormalWeb"/>
        <w:spacing w:before="0" w:beforeAutospacing="0" w:after="4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estudo ainda está em andamento e os resultados preliminares mostraram uma grande contribuição </w:t>
      </w:r>
      <w:r w:rsidR="0082425C">
        <w:rPr>
          <w:sz w:val="20"/>
          <w:szCs w:val="20"/>
        </w:rPr>
        <w:t>de atividades de manutenção nas emissões totais de metano da infraestrutura, c</w:t>
      </w:r>
      <w:r w:rsidR="0082425C" w:rsidRPr="00A41E5A">
        <w:rPr>
          <w:sz w:val="20"/>
          <w:szCs w:val="20"/>
        </w:rPr>
        <w:t>onforme</w:t>
      </w:r>
      <w:r w:rsidR="00A41E5A">
        <w:rPr>
          <w:sz w:val="20"/>
          <w:szCs w:val="20"/>
        </w:rPr>
        <w:t xml:space="preserve"> a</w:t>
      </w:r>
      <w:r w:rsidR="0082425C" w:rsidRPr="00A41E5A">
        <w:rPr>
          <w:sz w:val="20"/>
          <w:szCs w:val="20"/>
        </w:rPr>
        <w:t xml:space="preserve"> </w:t>
      </w:r>
      <w:r w:rsidR="00A41E5A" w:rsidRPr="00A41E5A">
        <w:rPr>
          <w:sz w:val="20"/>
          <w:szCs w:val="20"/>
        </w:rPr>
        <w:fldChar w:fldCharType="begin"/>
      </w:r>
      <w:r w:rsidR="00A41E5A" w:rsidRPr="00A41E5A">
        <w:rPr>
          <w:sz w:val="20"/>
          <w:szCs w:val="20"/>
        </w:rPr>
        <w:instrText xml:space="preserve"> REF _Ref161393799 \h </w:instrText>
      </w:r>
      <w:r w:rsidR="00A41E5A">
        <w:rPr>
          <w:sz w:val="20"/>
          <w:szCs w:val="20"/>
        </w:rPr>
        <w:instrText xml:space="preserve"> \* MERGEFORMAT </w:instrText>
      </w:r>
      <w:r w:rsidR="00A41E5A" w:rsidRPr="00A41E5A">
        <w:rPr>
          <w:sz w:val="20"/>
          <w:szCs w:val="20"/>
        </w:rPr>
      </w:r>
      <w:r w:rsidR="00A41E5A" w:rsidRPr="00A41E5A">
        <w:rPr>
          <w:sz w:val="20"/>
          <w:szCs w:val="20"/>
        </w:rPr>
        <w:fldChar w:fldCharType="separate"/>
      </w:r>
      <w:r w:rsidR="00A41E5A" w:rsidRPr="00A41E5A">
        <w:rPr>
          <w:sz w:val="20"/>
          <w:szCs w:val="20"/>
        </w:rPr>
        <w:t xml:space="preserve">Tabela </w:t>
      </w:r>
      <w:r w:rsidR="00A41E5A" w:rsidRPr="00A41E5A">
        <w:rPr>
          <w:noProof/>
          <w:sz w:val="20"/>
          <w:szCs w:val="20"/>
        </w:rPr>
        <w:t>1</w:t>
      </w:r>
      <w:r w:rsidR="00A41E5A" w:rsidRPr="00A41E5A">
        <w:rPr>
          <w:sz w:val="20"/>
          <w:szCs w:val="20"/>
        </w:rPr>
        <w:fldChar w:fldCharType="end"/>
      </w:r>
      <w:r w:rsidR="00A41E5A" w:rsidRPr="00A41E5A">
        <w:rPr>
          <w:sz w:val="20"/>
          <w:szCs w:val="20"/>
        </w:rPr>
        <w:t>:</w:t>
      </w:r>
    </w:p>
    <w:p w14:paraId="1EFE41BD" w14:textId="494F5E87" w:rsidR="00A41E5A" w:rsidRDefault="00A41E5A" w:rsidP="00A41E5A">
      <w:pPr>
        <w:pStyle w:val="Legenda"/>
        <w:spacing w:after="0"/>
        <w:jc w:val="center"/>
        <w:rPr>
          <w:rFonts w:ascii="Times New Roman" w:hAnsi="Times New Roman" w:cs="Times New Roman"/>
          <w:color w:val="auto"/>
        </w:rPr>
      </w:pPr>
      <w:bookmarkStart w:id="1" w:name="_Ref161393799"/>
      <w:r w:rsidRPr="00A41E5A">
        <w:rPr>
          <w:rFonts w:ascii="Times New Roman" w:hAnsi="Times New Roman" w:cs="Times New Roman"/>
          <w:color w:val="auto"/>
        </w:rPr>
        <w:t xml:space="preserve">Tabela </w:t>
      </w:r>
      <w:r w:rsidRPr="00A41E5A">
        <w:rPr>
          <w:rFonts w:ascii="Times New Roman" w:hAnsi="Times New Roman" w:cs="Times New Roman"/>
          <w:color w:val="auto"/>
        </w:rPr>
        <w:fldChar w:fldCharType="begin"/>
      </w:r>
      <w:r w:rsidRPr="00A41E5A">
        <w:rPr>
          <w:rFonts w:ascii="Times New Roman" w:hAnsi="Times New Roman" w:cs="Times New Roman"/>
          <w:color w:val="auto"/>
        </w:rPr>
        <w:instrText xml:space="preserve"> SEQ Tabela \* ARABIC </w:instrText>
      </w:r>
      <w:r w:rsidRPr="00A41E5A">
        <w:rPr>
          <w:rFonts w:ascii="Times New Roman" w:hAnsi="Times New Roman" w:cs="Times New Roman"/>
          <w:color w:val="auto"/>
        </w:rPr>
        <w:fldChar w:fldCharType="separate"/>
      </w:r>
      <w:r w:rsidRPr="00A41E5A">
        <w:rPr>
          <w:rFonts w:ascii="Times New Roman" w:hAnsi="Times New Roman" w:cs="Times New Roman"/>
          <w:noProof/>
          <w:color w:val="auto"/>
        </w:rPr>
        <w:t>1</w:t>
      </w:r>
      <w:r w:rsidRPr="00A41E5A">
        <w:rPr>
          <w:rFonts w:ascii="Times New Roman" w:hAnsi="Times New Roman" w:cs="Times New Roman"/>
          <w:color w:val="auto"/>
        </w:rPr>
        <w:fldChar w:fldCharType="end"/>
      </w:r>
      <w:bookmarkEnd w:id="1"/>
      <w:r w:rsidRPr="00A41E5A">
        <w:rPr>
          <w:rFonts w:ascii="Times New Roman" w:hAnsi="Times New Roman" w:cs="Times New Roman"/>
          <w:color w:val="auto"/>
        </w:rPr>
        <w:t>: Resultados preliminares</w:t>
      </w:r>
    </w:p>
    <w:tbl>
      <w:tblPr>
        <w:tblW w:w="84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133"/>
        <w:gridCol w:w="1416"/>
        <w:gridCol w:w="854"/>
        <w:gridCol w:w="589"/>
        <w:gridCol w:w="1950"/>
      </w:tblGrid>
      <w:tr w:rsidR="00ED43E7" w:rsidRPr="0082425C" w14:paraId="760BAF0E" w14:textId="77777777" w:rsidTr="00DC2A25">
        <w:trPr>
          <w:trHeight w:val="238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C138"/>
            <w:noWrap/>
            <w:vAlign w:val="center"/>
            <w:hideMark/>
          </w:tcPr>
          <w:p w14:paraId="7621B4EA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Equipamento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C138"/>
            <w:noWrap/>
            <w:vAlign w:val="center"/>
            <w:hideMark/>
          </w:tcPr>
          <w:p w14:paraId="0626767D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Categoria da Emissão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C138"/>
            <w:noWrap/>
            <w:vAlign w:val="center"/>
            <w:hideMark/>
          </w:tcPr>
          <w:p w14:paraId="0C9C5F2C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Descrição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C138"/>
            <w:noWrap/>
            <w:vAlign w:val="center"/>
            <w:hideMark/>
          </w:tcPr>
          <w:p w14:paraId="65FBD294" w14:textId="2DC6F645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Emissão (tCH4)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C138"/>
            <w:noWrap/>
            <w:vAlign w:val="center"/>
            <w:hideMark/>
          </w:tcPr>
          <w:p w14:paraId="08CA6F6E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Emissão (%)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C138"/>
            <w:noWrap/>
            <w:vAlign w:val="center"/>
            <w:hideMark/>
          </w:tcPr>
          <w:p w14:paraId="59218582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Medida de mitigação identificada</w:t>
            </w:r>
          </w:p>
        </w:tc>
      </w:tr>
      <w:tr w:rsidR="00ED43E7" w:rsidRPr="0082425C" w14:paraId="11100A48" w14:textId="77777777" w:rsidTr="00DC2A25">
        <w:trPr>
          <w:trHeight w:val="238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9C54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Turbinas a gás (ECOMP 2)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2041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Fugitivas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1A01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81A4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2BFF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0,9%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B10D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LDAR</w:t>
            </w: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eastAsia="pt-BR"/>
                <w14:ligatures w14:val="none"/>
              </w:rPr>
              <w:t>1</w:t>
            </w:r>
          </w:p>
        </w:tc>
      </w:tr>
      <w:tr w:rsidR="00ED43E7" w:rsidRPr="0082425C" w14:paraId="2DEE53CC" w14:textId="77777777" w:rsidTr="00DC2A25">
        <w:trPr>
          <w:trHeight w:val="238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155E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Compressores (ECOMP 2)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8D3E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Fugitivas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520C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7DFC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0E7B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0,1%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47AB" w14:textId="77777777" w:rsidR="00ED43E7" w:rsidRPr="002212A6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LDAR</w:t>
            </w: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eastAsia="pt-B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/VRU²</w:t>
            </w:r>
          </w:p>
        </w:tc>
      </w:tr>
      <w:tr w:rsidR="00ED43E7" w:rsidRPr="0082425C" w14:paraId="14E37E5D" w14:textId="77777777" w:rsidTr="00DC2A25">
        <w:trPr>
          <w:trHeight w:val="238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896F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Turbinas a gás (ECOMP UPGN)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365F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Fugitivas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CC8D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2898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3439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0,9%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42DA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LDAR</w:t>
            </w: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eastAsia="pt-BR"/>
                <w14:ligatures w14:val="none"/>
              </w:rPr>
              <w:t>1</w:t>
            </w:r>
          </w:p>
        </w:tc>
      </w:tr>
      <w:tr w:rsidR="00ED43E7" w:rsidRPr="0082425C" w14:paraId="734D1F9D" w14:textId="77777777" w:rsidTr="00DC2A25">
        <w:trPr>
          <w:trHeight w:val="238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6F1A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Compressores (ECOMP UPGN)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36ED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Fugitivas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ECF3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11BA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D254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0,1%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BE79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LDAR</w:t>
            </w: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eastAsia="pt-B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/VRU²</w:t>
            </w:r>
          </w:p>
        </w:tc>
      </w:tr>
      <w:tr w:rsidR="00ED43E7" w:rsidRPr="0082425C" w14:paraId="4F61AFFF" w14:textId="77777777" w:rsidTr="00DC2A25">
        <w:trPr>
          <w:trHeight w:val="238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CD4F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Manutenção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–</w:t>
            </w: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ECOMP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3287" w14:textId="77777777" w:rsidR="00ED43E7" w:rsidRPr="0098569D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9856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Venting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555C" w14:textId="3556213D" w:rsidR="00ED43E7" w:rsidRPr="0098569D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856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Startup-</w:t>
            </w:r>
            <w:proofErr w:type="spellStart"/>
            <w:r w:rsidRPr="009856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blowdown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8F0D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BD77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0,2%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4C9B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</w:t>
            </w: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elhoria operacional</w:t>
            </w:r>
          </w:p>
        </w:tc>
      </w:tr>
      <w:tr w:rsidR="00ED43E7" w:rsidRPr="0082425C" w14:paraId="1BD0D80C" w14:textId="77777777" w:rsidTr="00DC2A25">
        <w:trPr>
          <w:trHeight w:val="124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B3BC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Manutenção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–</w:t>
            </w: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ECOMP UPGN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14EE" w14:textId="77777777" w:rsidR="00ED43E7" w:rsidRPr="0098569D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9856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Venting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BC03" w14:textId="4CFFE049" w:rsidR="00ED43E7" w:rsidRPr="0098569D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856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Startup-</w:t>
            </w:r>
            <w:proofErr w:type="spellStart"/>
            <w:r w:rsidRPr="009856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blowdown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98DA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D443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0,2%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EBDA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</w:t>
            </w: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elhoria operacional</w:t>
            </w:r>
          </w:p>
        </w:tc>
      </w:tr>
      <w:tr w:rsidR="00ED43E7" w:rsidRPr="0082425C" w14:paraId="24259573" w14:textId="77777777" w:rsidTr="00DC2A25">
        <w:trPr>
          <w:trHeight w:val="164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13A2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Manutenção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–</w:t>
            </w: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spellStart"/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Gas</w:t>
            </w:r>
            <w:proofErr w:type="spellEnd"/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pipelines (300 km)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0E6F" w14:textId="77777777" w:rsidR="00ED43E7" w:rsidRPr="0098569D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9856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Venting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9755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Eventos de </w:t>
            </w:r>
            <w:proofErr w:type="spellStart"/>
            <w:r w:rsidRPr="00CB1CD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Pigging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7E02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5.169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DC4F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97,5%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8469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VRU</w:t>
            </w: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eastAsia="pt-BR"/>
                <w14:ligatures w14:val="none"/>
              </w:rPr>
              <w:t xml:space="preserve">2 </w:t>
            </w:r>
          </w:p>
        </w:tc>
      </w:tr>
      <w:tr w:rsidR="00ED43E7" w:rsidRPr="00B76AAF" w14:paraId="1CF79C77" w14:textId="77777777" w:rsidTr="00DC2A25">
        <w:trPr>
          <w:trHeight w:val="164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266E" w14:textId="77777777" w:rsidR="00ED43E7" w:rsidRPr="00B76AAF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76AA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Vazamento nos dutos e componentes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3901" w14:textId="77777777" w:rsidR="00ED43E7" w:rsidRPr="00B76AAF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76AA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Fugitivas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5BC8B" w14:textId="77777777" w:rsidR="00ED43E7" w:rsidRPr="00B76AAF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76AA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10E4" w14:textId="77777777" w:rsidR="00ED43E7" w:rsidRPr="00B76AAF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76AA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BFFC" w14:textId="77777777" w:rsidR="00ED43E7" w:rsidRPr="00B76AAF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76AA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0,0%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197D" w14:textId="77777777" w:rsidR="00ED43E7" w:rsidRPr="00B76AAF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76AA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LDAR</w:t>
            </w:r>
          </w:p>
        </w:tc>
      </w:tr>
      <w:tr w:rsidR="00ED43E7" w:rsidRPr="0082425C" w14:paraId="14869AE2" w14:textId="77777777" w:rsidTr="00DC2A25">
        <w:trPr>
          <w:trHeight w:val="41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42B7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TOTAL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5D3D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E98A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410E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5.30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7B77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100,0%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8C14" w14:textId="77777777" w:rsidR="00ED43E7" w:rsidRPr="0082425C" w:rsidRDefault="00ED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24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-</w:t>
            </w:r>
          </w:p>
        </w:tc>
      </w:tr>
    </w:tbl>
    <w:p w14:paraId="3B4D26F7" w14:textId="35DE7714" w:rsidR="0082425C" w:rsidRPr="0082425C" w:rsidRDefault="0082425C" w:rsidP="00A41E5A">
      <w:pPr>
        <w:pStyle w:val="NormalWeb"/>
        <w:spacing w:before="0" w:beforeAutospacing="0" w:after="40" w:afterAutospacing="0"/>
        <w:jc w:val="both"/>
        <w:rPr>
          <w:sz w:val="16"/>
          <w:szCs w:val="16"/>
        </w:rPr>
      </w:pPr>
      <w:r w:rsidRPr="0082425C">
        <w:rPr>
          <w:color w:val="000000"/>
          <w:sz w:val="16"/>
          <w:szCs w:val="16"/>
          <w:vertAlign w:val="superscript"/>
        </w:rPr>
        <w:t xml:space="preserve">1 </w:t>
      </w:r>
      <w:r w:rsidRPr="0082425C">
        <w:rPr>
          <w:sz w:val="16"/>
          <w:szCs w:val="16"/>
        </w:rPr>
        <w:t xml:space="preserve">LDAR – </w:t>
      </w:r>
      <w:proofErr w:type="spellStart"/>
      <w:r w:rsidRPr="0082425C">
        <w:rPr>
          <w:sz w:val="16"/>
          <w:szCs w:val="16"/>
        </w:rPr>
        <w:t>Leak</w:t>
      </w:r>
      <w:proofErr w:type="spellEnd"/>
      <w:r w:rsidRPr="0082425C">
        <w:rPr>
          <w:sz w:val="16"/>
          <w:szCs w:val="16"/>
        </w:rPr>
        <w:t xml:space="preserve"> </w:t>
      </w:r>
      <w:proofErr w:type="spellStart"/>
      <w:r w:rsidRPr="0082425C">
        <w:rPr>
          <w:sz w:val="16"/>
          <w:szCs w:val="16"/>
        </w:rPr>
        <w:t>Detection</w:t>
      </w:r>
      <w:proofErr w:type="spellEnd"/>
      <w:r w:rsidRPr="0082425C">
        <w:rPr>
          <w:sz w:val="16"/>
          <w:szCs w:val="16"/>
        </w:rPr>
        <w:t xml:space="preserve"> </w:t>
      </w:r>
      <w:proofErr w:type="spellStart"/>
      <w:r w:rsidRPr="0082425C">
        <w:rPr>
          <w:sz w:val="16"/>
          <w:szCs w:val="16"/>
        </w:rPr>
        <w:t>And</w:t>
      </w:r>
      <w:proofErr w:type="spellEnd"/>
      <w:r w:rsidRPr="0082425C">
        <w:rPr>
          <w:sz w:val="16"/>
          <w:szCs w:val="16"/>
        </w:rPr>
        <w:t xml:space="preserve"> </w:t>
      </w:r>
      <w:proofErr w:type="spellStart"/>
      <w:r w:rsidRPr="0082425C">
        <w:rPr>
          <w:sz w:val="16"/>
          <w:szCs w:val="16"/>
        </w:rPr>
        <w:t>Repair</w:t>
      </w:r>
      <w:proofErr w:type="spellEnd"/>
      <w:r w:rsidRPr="0082425C">
        <w:rPr>
          <w:sz w:val="16"/>
          <w:szCs w:val="16"/>
        </w:rPr>
        <w:t xml:space="preserve"> (Detecção e reparo de vazamentos)</w:t>
      </w:r>
    </w:p>
    <w:p w14:paraId="229A66AA" w14:textId="351DCF75" w:rsidR="0082425C" w:rsidRPr="0082425C" w:rsidRDefault="0082425C" w:rsidP="00A41E5A">
      <w:pPr>
        <w:pStyle w:val="NormalWeb"/>
        <w:spacing w:before="0" w:beforeAutospacing="0" w:after="40" w:afterAutospacing="0"/>
        <w:jc w:val="both"/>
        <w:rPr>
          <w:sz w:val="16"/>
          <w:szCs w:val="16"/>
        </w:rPr>
      </w:pPr>
      <w:r w:rsidRPr="0082425C">
        <w:rPr>
          <w:color w:val="000000"/>
          <w:sz w:val="16"/>
          <w:szCs w:val="16"/>
          <w:vertAlign w:val="superscript"/>
        </w:rPr>
        <w:t xml:space="preserve">2 </w:t>
      </w:r>
      <w:r w:rsidRPr="0082425C">
        <w:rPr>
          <w:color w:val="000000"/>
          <w:sz w:val="16"/>
          <w:szCs w:val="16"/>
        </w:rPr>
        <w:t>V</w:t>
      </w:r>
      <w:r w:rsidR="00A41E5A">
        <w:rPr>
          <w:color w:val="000000"/>
          <w:sz w:val="16"/>
          <w:szCs w:val="16"/>
        </w:rPr>
        <w:t>RU – V</w:t>
      </w:r>
      <w:r w:rsidRPr="0082425C">
        <w:rPr>
          <w:color w:val="000000"/>
          <w:sz w:val="16"/>
          <w:szCs w:val="16"/>
        </w:rPr>
        <w:t>apor Re</w:t>
      </w:r>
      <w:r w:rsidR="00A41E5A">
        <w:rPr>
          <w:color w:val="000000"/>
          <w:sz w:val="16"/>
          <w:szCs w:val="16"/>
        </w:rPr>
        <w:t>covery</w:t>
      </w:r>
      <w:r w:rsidRPr="0082425C">
        <w:rPr>
          <w:color w:val="000000"/>
          <w:sz w:val="16"/>
          <w:szCs w:val="16"/>
        </w:rPr>
        <w:t xml:space="preserve"> </w:t>
      </w:r>
      <w:proofErr w:type="spellStart"/>
      <w:r w:rsidR="00A41E5A">
        <w:rPr>
          <w:color w:val="000000"/>
          <w:sz w:val="16"/>
          <w:szCs w:val="16"/>
        </w:rPr>
        <w:t>U</w:t>
      </w:r>
      <w:r w:rsidRPr="0082425C">
        <w:rPr>
          <w:color w:val="000000"/>
          <w:sz w:val="16"/>
          <w:szCs w:val="16"/>
        </w:rPr>
        <w:t>nits</w:t>
      </w:r>
      <w:proofErr w:type="spellEnd"/>
      <w:r w:rsidRPr="0082425C">
        <w:rPr>
          <w:color w:val="000000"/>
          <w:sz w:val="16"/>
          <w:szCs w:val="16"/>
        </w:rPr>
        <w:t xml:space="preserve"> (Unidades de recuperação de vapor)</w:t>
      </w:r>
    </w:p>
    <w:p w14:paraId="4FFA5257" w14:textId="24C9BB8F" w:rsidR="0082425C" w:rsidRDefault="0082425C" w:rsidP="00C639DD">
      <w:pPr>
        <w:pStyle w:val="NormalWeb"/>
        <w:spacing w:before="0" w:beforeAutospacing="0" w:after="4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Ainda espera-se investigar em detalhes os resultados para as emissões e compará-los com a literatura. Como resultados</w:t>
      </w:r>
      <w:r w:rsidR="00D20F6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4B12F6">
        <w:rPr>
          <w:sz w:val="20"/>
          <w:szCs w:val="20"/>
        </w:rPr>
        <w:t>pretende-se</w:t>
      </w:r>
      <w:r w:rsidR="00FA40F7">
        <w:rPr>
          <w:sz w:val="20"/>
          <w:szCs w:val="20"/>
        </w:rPr>
        <w:t xml:space="preserve"> </w:t>
      </w:r>
      <w:proofErr w:type="spellStart"/>
      <w:r w:rsidR="004B12F6">
        <w:rPr>
          <w:sz w:val="20"/>
          <w:szCs w:val="20"/>
        </w:rPr>
        <w:t>tembém</w:t>
      </w:r>
      <w:proofErr w:type="spellEnd"/>
      <w:r>
        <w:rPr>
          <w:sz w:val="20"/>
          <w:szCs w:val="20"/>
        </w:rPr>
        <w:t xml:space="preserve"> calcular os custos de abatimento das medidas mencionadas para avaliar </w:t>
      </w:r>
      <w:r w:rsidR="00535625">
        <w:rPr>
          <w:sz w:val="20"/>
          <w:szCs w:val="20"/>
        </w:rPr>
        <w:t xml:space="preserve">sua </w:t>
      </w:r>
      <w:r>
        <w:rPr>
          <w:sz w:val="20"/>
          <w:szCs w:val="20"/>
        </w:rPr>
        <w:t>viabilidade</w:t>
      </w:r>
      <w:r w:rsidR="00426725">
        <w:rPr>
          <w:sz w:val="20"/>
          <w:szCs w:val="20"/>
        </w:rPr>
        <w:t xml:space="preserve"> econômica</w:t>
      </w:r>
      <w:r>
        <w:rPr>
          <w:sz w:val="20"/>
          <w:szCs w:val="20"/>
        </w:rPr>
        <w:t xml:space="preserve"> d</w:t>
      </w:r>
      <w:r w:rsidR="00535625">
        <w:rPr>
          <w:sz w:val="20"/>
          <w:szCs w:val="20"/>
        </w:rPr>
        <w:t>e</w:t>
      </w:r>
      <w:r>
        <w:rPr>
          <w:sz w:val="20"/>
          <w:szCs w:val="20"/>
        </w:rPr>
        <w:t xml:space="preserve"> implementação</w:t>
      </w:r>
      <w:r w:rsidR="007C3B62">
        <w:rPr>
          <w:sz w:val="20"/>
          <w:szCs w:val="20"/>
        </w:rPr>
        <w:t xml:space="preserve"> e </w:t>
      </w:r>
      <w:r w:rsidR="001A0761">
        <w:rPr>
          <w:sz w:val="20"/>
          <w:szCs w:val="20"/>
        </w:rPr>
        <w:t>o potencial de redução das emissões de metano</w:t>
      </w:r>
      <w:r w:rsidR="00EA1B84">
        <w:rPr>
          <w:sz w:val="20"/>
          <w:szCs w:val="20"/>
        </w:rPr>
        <w:t>.</w:t>
      </w:r>
    </w:p>
    <w:p w14:paraId="6552A9CA" w14:textId="42F9C070" w:rsidR="006957AC" w:rsidRPr="00535625" w:rsidRDefault="006957AC" w:rsidP="00C639DD">
      <w:pPr>
        <w:pStyle w:val="NormalWeb"/>
        <w:spacing w:before="0" w:beforeAutospacing="0" w:after="40" w:afterAutospacing="0"/>
        <w:jc w:val="both"/>
        <w:rPr>
          <w:color w:val="000000"/>
        </w:rPr>
      </w:pPr>
      <w:proofErr w:type="spellStart"/>
      <w:r w:rsidRPr="00535625">
        <w:rPr>
          <w:color w:val="000000"/>
        </w:rPr>
        <w:t>Conclusions</w:t>
      </w:r>
      <w:proofErr w:type="spellEnd"/>
      <w:r w:rsidR="0085112C" w:rsidRPr="00535625">
        <w:rPr>
          <w:color w:val="000000"/>
        </w:rPr>
        <w:t xml:space="preserve">: </w:t>
      </w:r>
    </w:p>
    <w:p w14:paraId="78FF0090" w14:textId="2CF9AE8A" w:rsidR="008364E0" w:rsidRDefault="008364E0" w:rsidP="008364E0">
      <w:pPr>
        <w:pStyle w:val="NormalWeb"/>
        <w:spacing w:before="0" w:beforeAutospacing="0" w:after="4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estudo, ainda em desenvolvimento e partindo de ampla pesquisa bibliográfica, busca contribuir para as discussões de emissões de metano na cadeia de gás natural no Brasil e traz uma proposta de metodologia robusta. Dessa forma, é possível prover embasamento técnico para o engajamento dos atores do setor e para a formulação de políticas públicas. </w:t>
      </w:r>
    </w:p>
    <w:p w14:paraId="58B6D067" w14:textId="77777777" w:rsidR="006B6666" w:rsidRDefault="006B6666" w:rsidP="00C639DD">
      <w:pPr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2C698A" w14:textId="77777777" w:rsidR="006B6666" w:rsidRDefault="006B66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F488B0B" w14:textId="77777777" w:rsidR="006957AC" w:rsidRPr="00C81C12" w:rsidRDefault="006957AC" w:rsidP="00AF22E7">
      <w:pPr>
        <w:pStyle w:val="NormalWeb"/>
        <w:spacing w:before="0" w:beforeAutospacing="0" w:after="40" w:afterAutospacing="0"/>
        <w:jc w:val="both"/>
        <w:rPr>
          <w:color w:val="919298"/>
        </w:rPr>
      </w:pPr>
      <w:proofErr w:type="spellStart"/>
      <w:r w:rsidRPr="00C81C12">
        <w:rPr>
          <w:color w:val="000000"/>
        </w:rPr>
        <w:lastRenderedPageBreak/>
        <w:t>References</w:t>
      </w:r>
      <w:proofErr w:type="spellEnd"/>
    </w:p>
    <w:p w14:paraId="0D82C35F" w14:textId="77777777" w:rsidR="00700196" w:rsidRPr="002C6E73" w:rsidRDefault="00700196" w:rsidP="00114E3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C6E73">
        <w:rPr>
          <w:rFonts w:ascii="Times New Roman" w:hAnsi="Times New Roman" w:cs="Times New Roman"/>
          <w:sz w:val="20"/>
          <w:szCs w:val="20"/>
        </w:rPr>
        <w:t>Balcombe</w:t>
      </w:r>
      <w:proofErr w:type="spellEnd"/>
      <w:r w:rsidRPr="002C6E73">
        <w:rPr>
          <w:rFonts w:ascii="Times New Roman" w:hAnsi="Times New Roman" w:cs="Times New Roman"/>
          <w:sz w:val="20"/>
          <w:szCs w:val="20"/>
        </w:rPr>
        <w:t xml:space="preserve">, P.; Anderson, K.; </w:t>
      </w:r>
      <w:proofErr w:type="spellStart"/>
      <w:r w:rsidRPr="002C6E73">
        <w:rPr>
          <w:rFonts w:ascii="Times New Roman" w:hAnsi="Times New Roman" w:cs="Times New Roman"/>
          <w:sz w:val="20"/>
          <w:szCs w:val="20"/>
        </w:rPr>
        <w:t>Speirs</w:t>
      </w:r>
      <w:proofErr w:type="spellEnd"/>
      <w:r w:rsidRPr="002C6E73">
        <w:rPr>
          <w:rFonts w:ascii="Times New Roman" w:hAnsi="Times New Roman" w:cs="Times New Roman"/>
          <w:sz w:val="20"/>
          <w:szCs w:val="20"/>
        </w:rPr>
        <w:t xml:space="preserve">, J.; Brandon, N.; </w:t>
      </w:r>
      <w:proofErr w:type="spellStart"/>
      <w:r w:rsidRPr="002C6E73">
        <w:rPr>
          <w:rFonts w:ascii="Times New Roman" w:hAnsi="Times New Roman" w:cs="Times New Roman"/>
          <w:sz w:val="20"/>
          <w:szCs w:val="20"/>
        </w:rPr>
        <w:t>Hawkes</w:t>
      </w:r>
      <w:proofErr w:type="spellEnd"/>
      <w:r w:rsidRPr="002C6E73">
        <w:rPr>
          <w:rFonts w:ascii="Times New Roman" w:hAnsi="Times New Roman" w:cs="Times New Roman"/>
          <w:sz w:val="20"/>
          <w:szCs w:val="20"/>
        </w:rPr>
        <w:t xml:space="preserve">, A. 2016. </w:t>
      </w:r>
      <w:r w:rsidRPr="002C6E73">
        <w:rPr>
          <w:rFonts w:ascii="Times New Roman" w:hAnsi="Times New Roman" w:cs="Times New Roman"/>
          <w:b/>
          <w:bCs/>
          <w:sz w:val="20"/>
          <w:szCs w:val="20"/>
          <w:lang w:val="en-US"/>
        </w:rPr>
        <w:t>The Natural Gas Supply Chain: The Importance of Methane and Carbon Dioxide Emissions</w:t>
      </w:r>
      <w:r w:rsidRPr="002C6E7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2C6E73">
        <w:rPr>
          <w:rFonts w:ascii="Times New Roman" w:hAnsi="Times New Roman" w:cs="Times New Roman"/>
          <w:i/>
          <w:sz w:val="20"/>
          <w:szCs w:val="20"/>
          <w:lang w:val="en-US"/>
        </w:rPr>
        <w:t>ACS Sustainable Chem. Eng</w:t>
      </w:r>
      <w:r w:rsidRPr="002C6E7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2C6E73">
        <w:rPr>
          <w:rFonts w:ascii="Times New Roman" w:hAnsi="Times New Roman" w:cs="Times New Roman"/>
          <w:sz w:val="20"/>
          <w:szCs w:val="20"/>
          <w:lang w:val="en-US"/>
        </w:rPr>
        <w:t>. 5, pg. 3−20. Doi: 10.1021/acssuschemeng.6b00144</w:t>
      </w:r>
    </w:p>
    <w:p w14:paraId="384BE8DA" w14:textId="77777777" w:rsidR="00700196" w:rsidRPr="002C6E73" w:rsidRDefault="00700196" w:rsidP="00114E3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6E73">
        <w:rPr>
          <w:rFonts w:ascii="Times New Roman" w:hAnsi="Times New Roman" w:cs="Times New Roman"/>
          <w:sz w:val="20"/>
          <w:szCs w:val="20"/>
        </w:rPr>
        <w:t xml:space="preserve">EPE. 2023. </w:t>
      </w:r>
      <w:r w:rsidRPr="002C6E73">
        <w:rPr>
          <w:rFonts w:ascii="Times New Roman" w:hAnsi="Times New Roman" w:cs="Times New Roman"/>
          <w:b/>
          <w:bCs/>
          <w:sz w:val="20"/>
          <w:szCs w:val="20"/>
        </w:rPr>
        <w:t>Estudos do Plano Decenal de Expansão de Energia 2032 – Gás Natural.</w:t>
      </w:r>
      <w:r w:rsidRPr="002C6E73">
        <w:rPr>
          <w:rFonts w:ascii="Times New Roman" w:hAnsi="Times New Roman" w:cs="Times New Roman"/>
          <w:sz w:val="20"/>
          <w:szCs w:val="20"/>
        </w:rPr>
        <w:t xml:space="preserve"> Disponível em: </w:t>
      </w:r>
      <w:hyperlink r:id="rId14" w:history="1">
        <w:r w:rsidRPr="002C6E73">
          <w:rPr>
            <w:rStyle w:val="Hyperlink"/>
            <w:rFonts w:ascii="Times New Roman" w:hAnsi="Times New Roman" w:cs="Times New Roman"/>
            <w:sz w:val="20"/>
            <w:szCs w:val="20"/>
          </w:rPr>
          <w:t>https://www.epe.gov.br/sites-pt/publicacoes-dados-abertos/publicacoes/PublicacoesArquivos/publicacao-689/topico-640/Caderno%20de%20Ga%CC%81s%20Natural%20-%20PDE%202032%20-%20rev1.pdf</w:t>
        </w:r>
      </w:hyperlink>
      <w:r w:rsidRPr="002C6E73">
        <w:rPr>
          <w:rFonts w:ascii="Times New Roman" w:hAnsi="Times New Roman" w:cs="Times New Roman"/>
          <w:sz w:val="20"/>
          <w:szCs w:val="20"/>
        </w:rPr>
        <w:t xml:space="preserve">. Acesso em: jan. 2024. </w:t>
      </w:r>
    </w:p>
    <w:p w14:paraId="12C57F77" w14:textId="77777777" w:rsidR="00700196" w:rsidRPr="002C6E73" w:rsidRDefault="00700196" w:rsidP="00114E3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C6E73">
        <w:rPr>
          <w:rFonts w:ascii="Times New Roman" w:hAnsi="Times New Roman" w:cs="Times New Roman"/>
          <w:sz w:val="20"/>
          <w:szCs w:val="20"/>
          <w:lang w:val="en-US"/>
        </w:rPr>
        <w:t xml:space="preserve">GMP. 2023. </w:t>
      </w:r>
      <w:r w:rsidRPr="002C6E73">
        <w:rPr>
          <w:rFonts w:ascii="Times New Roman" w:hAnsi="Times New Roman" w:cs="Times New Roman"/>
          <w:b/>
          <w:sz w:val="20"/>
          <w:szCs w:val="20"/>
          <w:lang w:val="en-US"/>
        </w:rPr>
        <w:t>Fast action on methane to keep a 1.5°C future within reach.</w:t>
      </w:r>
      <w:r w:rsidRPr="002C6E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C6E73">
        <w:rPr>
          <w:rFonts w:ascii="Times New Roman" w:hAnsi="Times New Roman" w:cs="Times New Roman"/>
          <w:sz w:val="20"/>
          <w:szCs w:val="20"/>
        </w:rPr>
        <w:t xml:space="preserve">Disponível em: </w:t>
      </w:r>
      <w:hyperlink r:id="rId15" w:history="1">
        <w:r w:rsidRPr="002C6E73">
          <w:rPr>
            <w:rStyle w:val="Hyperlink"/>
            <w:rFonts w:ascii="Times New Roman" w:hAnsi="Times New Roman" w:cs="Times New Roman"/>
            <w:sz w:val="20"/>
            <w:szCs w:val="20"/>
          </w:rPr>
          <w:t>https://www</w:t>
        </w:r>
      </w:hyperlink>
      <w:r w:rsidRPr="002C6E73">
        <w:rPr>
          <w:rFonts w:ascii="Times New Roman" w:hAnsi="Times New Roman" w:cs="Times New Roman"/>
          <w:sz w:val="20"/>
          <w:szCs w:val="20"/>
        </w:rPr>
        <w:t>.globalmethanepledge.org/. Acesso em: abr. 2023.</w:t>
      </w:r>
    </w:p>
    <w:p w14:paraId="0DE7F9D6" w14:textId="6BB47437" w:rsidR="00793133" w:rsidRDefault="00793133" w:rsidP="00114E3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93133">
        <w:rPr>
          <w:rFonts w:ascii="Times New Roman" w:hAnsi="Times New Roman" w:cs="Times New Roman"/>
          <w:sz w:val="20"/>
          <w:szCs w:val="20"/>
        </w:rPr>
        <w:t>Howarth</w:t>
      </w:r>
      <w:proofErr w:type="spellEnd"/>
      <w:r w:rsidR="00642AE0">
        <w:rPr>
          <w:rFonts w:ascii="Times New Roman" w:hAnsi="Times New Roman" w:cs="Times New Roman"/>
          <w:sz w:val="20"/>
          <w:szCs w:val="20"/>
        </w:rPr>
        <w:t>,</w:t>
      </w:r>
      <w:r w:rsidRPr="00793133">
        <w:rPr>
          <w:rFonts w:ascii="Times New Roman" w:hAnsi="Times New Roman" w:cs="Times New Roman"/>
          <w:sz w:val="20"/>
          <w:szCs w:val="20"/>
        </w:rPr>
        <w:t xml:space="preserve"> R</w:t>
      </w:r>
      <w:r w:rsidR="00642AE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793133">
        <w:rPr>
          <w:rFonts w:ascii="Times New Roman" w:hAnsi="Times New Roman" w:cs="Times New Roman"/>
          <w:sz w:val="20"/>
          <w:szCs w:val="20"/>
        </w:rPr>
        <w:t>W</w:t>
      </w:r>
      <w:r w:rsidR="00642AE0">
        <w:rPr>
          <w:rFonts w:ascii="Times New Roman" w:hAnsi="Times New Roman" w:cs="Times New Roman"/>
          <w:sz w:val="20"/>
          <w:szCs w:val="20"/>
        </w:rPr>
        <w:t>.;</w:t>
      </w:r>
      <w:r w:rsidRPr="00793133">
        <w:rPr>
          <w:rFonts w:ascii="Times New Roman" w:hAnsi="Times New Roman" w:cs="Times New Roman"/>
          <w:sz w:val="20"/>
          <w:szCs w:val="20"/>
        </w:rPr>
        <w:t>Santoro</w:t>
      </w:r>
      <w:proofErr w:type="spellEnd"/>
      <w:proofErr w:type="gramEnd"/>
      <w:r w:rsidR="00642AE0">
        <w:rPr>
          <w:rFonts w:ascii="Times New Roman" w:hAnsi="Times New Roman" w:cs="Times New Roman"/>
          <w:sz w:val="20"/>
          <w:szCs w:val="20"/>
        </w:rPr>
        <w:t>,</w:t>
      </w:r>
      <w:r w:rsidRPr="00793133">
        <w:rPr>
          <w:rFonts w:ascii="Times New Roman" w:hAnsi="Times New Roman" w:cs="Times New Roman"/>
          <w:sz w:val="20"/>
          <w:szCs w:val="20"/>
        </w:rPr>
        <w:t xml:space="preserve"> R</w:t>
      </w:r>
      <w:r w:rsidR="00642AE0">
        <w:rPr>
          <w:rFonts w:ascii="Times New Roman" w:hAnsi="Times New Roman" w:cs="Times New Roman"/>
          <w:sz w:val="20"/>
          <w:szCs w:val="20"/>
        </w:rPr>
        <w:t>.;</w:t>
      </w:r>
      <w:r w:rsidRPr="007931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133">
        <w:rPr>
          <w:rFonts w:ascii="Times New Roman" w:hAnsi="Times New Roman" w:cs="Times New Roman"/>
          <w:sz w:val="20"/>
          <w:szCs w:val="20"/>
        </w:rPr>
        <w:t>Ingraffea</w:t>
      </w:r>
      <w:proofErr w:type="spellEnd"/>
      <w:r w:rsidR="00642AE0">
        <w:rPr>
          <w:rFonts w:ascii="Times New Roman" w:hAnsi="Times New Roman" w:cs="Times New Roman"/>
          <w:sz w:val="20"/>
          <w:szCs w:val="20"/>
        </w:rPr>
        <w:t>,</w:t>
      </w:r>
      <w:r w:rsidRPr="00793133">
        <w:rPr>
          <w:rFonts w:ascii="Times New Roman" w:hAnsi="Times New Roman" w:cs="Times New Roman"/>
          <w:sz w:val="20"/>
          <w:szCs w:val="20"/>
        </w:rPr>
        <w:t xml:space="preserve"> A</w:t>
      </w:r>
      <w:r w:rsidR="00642AE0">
        <w:rPr>
          <w:rFonts w:ascii="Times New Roman" w:hAnsi="Times New Roman" w:cs="Times New Roman"/>
          <w:sz w:val="20"/>
          <w:szCs w:val="20"/>
        </w:rPr>
        <w:t>.</w:t>
      </w:r>
      <w:r w:rsidRPr="00793133">
        <w:rPr>
          <w:rFonts w:ascii="Times New Roman" w:hAnsi="Times New Roman" w:cs="Times New Roman"/>
          <w:sz w:val="20"/>
          <w:szCs w:val="20"/>
        </w:rPr>
        <w:t xml:space="preserve"> 2011</w:t>
      </w:r>
      <w:r w:rsidR="006948C1">
        <w:rPr>
          <w:rFonts w:ascii="Times New Roman" w:hAnsi="Times New Roman" w:cs="Times New Roman"/>
          <w:sz w:val="20"/>
          <w:szCs w:val="20"/>
        </w:rPr>
        <w:t>.</w:t>
      </w:r>
      <w:r w:rsidRPr="007931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48C1">
        <w:rPr>
          <w:rFonts w:ascii="Times New Roman" w:hAnsi="Times New Roman" w:cs="Times New Roman"/>
          <w:b/>
          <w:bCs/>
          <w:sz w:val="20"/>
          <w:szCs w:val="20"/>
        </w:rPr>
        <w:t>Methane</w:t>
      </w:r>
      <w:proofErr w:type="spellEnd"/>
      <w:r w:rsidRPr="006948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948C1">
        <w:rPr>
          <w:rFonts w:ascii="Times New Roman" w:hAnsi="Times New Roman" w:cs="Times New Roman"/>
          <w:b/>
          <w:bCs/>
          <w:sz w:val="20"/>
          <w:szCs w:val="20"/>
        </w:rPr>
        <w:t>and</w:t>
      </w:r>
      <w:proofErr w:type="spellEnd"/>
      <w:r w:rsidRPr="006948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948C1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Pr="006948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948C1">
        <w:rPr>
          <w:rFonts w:ascii="Times New Roman" w:hAnsi="Times New Roman" w:cs="Times New Roman"/>
          <w:b/>
          <w:bCs/>
          <w:sz w:val="20"/>
          <w:szCs w:val="20"/>
        </w:rPr>
        <w:t>greenhouse-gas</w:t>
      </w:r>
      <w:proofErr w:type="spellEnd"/>
      <w:r w:rsidRPr="006948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948C1">
        <w:rPr>
          <w:rFonts w:ascii="Times New Roman" w:hAnsi="Times New Roman" w:cs="Times New Roman"/>
          <w:b/>
          <w:bCs/>
          <w:sz w:val="20"/>
          <w:szCs w:val="20"/>
        </w:rPr>
        <w:t>foot</w:t>
      </w:r>
      <w:proofErr w:type="spellEnd"/>
      <w:r w:rsidRPr="006948C1">
        <w:rPr>
          <w:rFonts w:ascii="Times New Roman" w:hAnsi="Times New Roman" w:cs="Times New Roman"/>
          <w:b/>
          <w:bCs/>
          <w:sz w:val="20"/>
          <w:szCs w:val="20"/>
        </w:rPr>
        <w:t xml:space="preserve">-print </w:t>
      </w:r>
      <w:proofErr w:type="spellStart"/>
      <w:r w:rsidRPr="006948C1">
        <w:rPr>
          <w:rFonts w:ascii="Times New Roman" w:hAnsi="Times New Roman" w:cs="Times New Roman"/>
          <w:b/>
          <w:bCs/>
          <w:sz w:val="20"/>
          <w:szCs w:val="20"/>
        </w:rPr>
        <w:t>of</w:t>
      </w:r>
      <w:proofErr w:type="spellEnd"/>
      <w:r w:rsidRPr="006948C1">
        <w:rPr>
          <w:rFonts w:ascii="Times New Roman" w:hAnsi="Times New Roman" w:cs="Times New Roman"/>
          <w:b/>
          <w:bCs/>
          <w:sz w:val="20"/>
          <w:szCs w:val="20"/>
        </w:rPr>
        <w:t xml:space="preserve"> natural </w:t>
      </w:r>
      <w:proofErr w:type="spellStart"/>
      <w:r w:rsidRPr="006948C1">
        <w:rPr>
          <w:rFonts w:ascii="Times New Roman" w:hAnsi="Times New Roman" w:cs="Times New Roman"/>
          <w:b/>
          <w:bCs/>
          <w:sz w:val="20"/>
          <w:szCs w:val="20"/>
        </w:rPr>
        <w:t>gas</w:t>
      </w:r>
      <w:proofErr w:type="spellEnd"/>
      <w:r w:rsidRPr="006948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948C1">
        <w:rPr>
          <w:rFonts w:ascii="Times New Roman" w:hAnsi="Times New Roman" w:cs="Times New Roman"/>
          <w:b/>
          <w:bCs/>
          <w:sz w:val="20"/>
          <w:szCs w:val="20"/>
        </w:rPr>
        <w:t>from</w:t>
      </w:r>
      <w:proofErr w:type="spellEnd"/>
      <w:r w:rsidRPr="006948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948C1">
        <w:rPr>
          <w:rFonts w:ascii="Times New Roman" w:hAnsi="Times New Roman" w:cs="Times New Roman"/>
          <w:b/>
          <w:bCs/>
          <w:sz w:val="20"/>
          <w:szCs w:val="20"/>
        </w:rPr>
        <w:t>shale</w:t>
      </w:r>
      <w:proofErr w:type="spellEnd"/>
      <w:r w:rsidRPr="006948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948C1">
        <w:rPr>
          <w:rFonts w:ascii="Times New Roman" w:hAnsi="Times New Roman" w:cs="Times New Roman"/>
          <w:b/>
          <w:bCs/>
          <w:sz w:val="20"/>
          <w:szCs w:val="20"/>
        </w:rPr>
        <w:t>formations</w:t>
      </w:r>
      <w:proofErr w:type="spellEnd"/>
      <w:r w:rsidRPr="00793133">
        <w:rPr>
          <w:rFonts w:ascii="Times New Roman" w:hAnsi="Times New Roman" w:cs="Times New Roman"/>
          <w:sz w:val="20"/>
          <w:szCs w:val="20"/>
        </w:rPr>
        <w:t>.</w:t>
      </w:r>
      <w:r w:rsidR="006948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48C1">
        <w:rPr>
          <w:rFonts w:ascii="Times New Roman" w:hAnsi="Times New Roman" w:cs="Times New Roman"/>
          <w:i/>
          <w:iCs/>
          <w:sz w:val="20"/>
          <w:szCs w:val="20"/>
        </w:rPr>
        <w:t>Clim</w:t>
      </w:r>
      <w:proofErr w:type="spellEnd"/>
      <w:r w:rsidRPr="006948C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948C1">
        <w:rPr>
          <w:rFonts w:ascii="Times New Roman" w:hAnsi="Times New Roman" w:cs="Times New Roman"/>
          <w:i/>
          <w:iCs/>
          <w:sz w:val="20"/>
          <w:szCs w:val="20"/>
        </w:rPr>
        <w:t>Change</w:t>
      </w:r>
      <w:proofErr w:type="spellEnd"/>
      <w:r w:rsidR="006948C1">
        <w:rPr>
          <w:rFonts w:ascii="Times New Roman" w:hAnsi="Times New Roman" w:cs="Times New Roman"/>
          <w:sz w:val="20"/>
          <w:szCs w:val="20"/>
        </w:rPr>
        <w:t xml:space="preserve">. </w:t>
      </w:r>
      <w:r w:rsidR="00791215">
        <w:rPr>
          <w:rFonts w:ascii="Times New Roman" w:hAnsi="Times New Roman" w:cs="Times New Roman"/>
          <w:sz w:val="20"/>
          <w:szCs w:val="20"/>
        </w:rPr>
        <w:t xml:space="preserve">v. </w:t>
      </w:r>
      <w:r w:rsidRPr="00793133">
        <w:rPr>
          <w:rFonts w:ascii="Times New Roman" w:hAnsi="Times New Roman" w:cs="Times New Roman"/>
          <w:sz w:val="20"/>
          <w:szCs w:val="20"/>
        </w:rPr>
        <w:t>106</w:t>
      </w:r>
      <w:r w:rsidR="0079121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91215">
        <w:rPr>
          <w:rFonts w:ascii="Times New Roman" w:hAnsi="Times New Roman" w:cs="Times New Roman"/>
          <w:sz w:val="20"/>
          <w:szCs w:val="20"/>
        </w:rPr>
        <w:t>pg</w:t>
      </w:r>
      <w:proofErr w:type="spellEnd"/>
      <w:r w:rsidR="00791215">
        <w:rPr>
          <w:rFonts w:ascii="Times New Roman" w:hAnsi="Times New Roman" w:cs="Times New Roman"/>
          <w:sz w:val="20"/>
          <w:szCs w:val="20"/>
        </w:rPr>
        <w:t xml:space="preserve"> </w:t>
      </w:r>
      <w:r w:rsidRPr="00793133">
        <w:rPr>
          <w:rFonts w:ascii="Times New Roman" w:hAnsi="Times New Roman" w:cs="Times New Roman"/>
          <w:sz w:val="20"/>
          <w:szCs w:val="20"/>
        </w:rPr>
        <w:t>679–690</w:t>
      </w:r>
      <w:r w:rsidR="00791215">
        <w:rPr>
          <w:rFonts w:ascii="Times New Roman" w:hAnsi="Times New Roman" w:cs="Times New Roman"/>
          <w:sz w:val="20"/>
          <w:szCs w:val="20"/>
        </w:rPr>
        <w:t>.</w:t>
      </w:r>
      <w:r w:rsidR="000C725D">
        <w:rPr>
          <w:rFonts w:ascii="Times New Roman" w:hAnsi="Times New Roman" w:cs="Times New Roman"/>
          <w:sz w:val="20"/>
          <w:szCs w:val="20"/>
        </w:rPr>
        <w:t xml:space="preserve"> D</w:t>
      </w:r>
      <w:r w:rsidR="000C725D" w:rsidRPr="000C725D">
        <w:rPr>
          <w:rFonts w:ascii="Times New Roman" w:hAnsi="Times New Roman" w:cs="Times New Roman"/>
          <w:sz w:val="20"/>
          <w:szCs w:val="20"/>
        </w:rPr>
        <w:t>oi:10.1007/s10584-011-0061-5</w:t>
      </w:r>
    </w:p>
    <w:p w14:paraId="1FC7284E" w14:textId="77777777" w:rsidR="00700196" w:rsidRPr="002C6E73" w:rsidRDefault="00700196" w:rsidP="00114E3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C6E73">
        <w:rPr>
          <w:rFonts w:ascii="Times New Roman" w:hAnsi="Times New Roman" w:cs="Times New Roman"/>
          <w:sz w:val="20"/>
          <w:szCs w:val="20"/>
        </w:rPr>
        <w:t xml:space="preserve">IEA. 2023. </w:t>
      </w:r>
      <w:proofErr w:type="spellStart"/>
      <w:r w:rsidRPr="002C6E73">
        <w:rPr>
          <w:rFonts w:ascii="Times New Roman" w:hAnsi="Times New Roman" w:cs="Times New Roman"/>
          <w:b/>
          <w:bCs/>
          <w:sz w:val="20"/>
          <w:szCs w:val="20"/>
        </w:rPr>
        <w:t>Methane</w:t>
      </w:r>
      <w:proofErr w:type="spellEnd"/>
      <w:r w:rsidRPr="002C6E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C6E73">
        <w:rPr>
          <w:rFonts w:ascii="Times New Roman" w:hAnsi="Times New Roman" w:cs="Times New Roman"/>
          <w:b/>
          <w:bCs/>
          <w:sz w:val="20"/>
          <w:szCs w:val="20"/>
        </w:rPr>
        <w:t>Tracker</w:t>
      </w:r>
      <w:proofErr w:type="spellEnd"/>
      <w:r w:rsidRPr="002C6E73">
        <w:rPr>
          <w:rFonts w:ascii="Times New Roman" w:hAnsi="Times New Roman" w:cs="Times New Roman"/>
          <w:sz w:val="20"/>
          <w:szCs w:val="20"/>
        </w:rPr>
        <w:t xml:space="preserve">. Disponível em: </w:t>
      </w:r>
      <w:hyperlink r:id="rId16" w:history="1">
        <w:r w:rsidRPr="002C6E73">
          <w:rPr>
            <w:rStyle w:val="Hyperlink"/>
            <w:rFonts w:ascii="Times New Roman" w:hAnsi="Times New Roman" w:cs="Times New Roman"/>
            <w:sz w:val="20"/>
            <w:szCs w:val="20"/>
          </w:rPr>
          <w:t>https://www.iea.org/data-and-statistics/data-tools/methane-tracker-data-explorer</w:t>
        </w:r>
      </w:hyperlink>
      <w:r w:rsidRPr="002C6E73">
        <w:rPr>
          <w:rFonts w:ascii="Times New Roman" w:hAnsi="Times New Roman" w:cs="Times New Roman"/>
          <w:sz w:val="20"/>
          <w:szCs w:val="20"/>
        </w:rPr>
        <w:t xml:space="preserve"> . Acesso em: dezembro 2023</w:t>
      </w:r>
    </w:p>
    <w:p w14:paraId="4BFC51A9" w14:textId="3211A03E" w:rsidR="00AF22E7" w:rsidRPr="002C6E73" w:rsidRDefault="00AF22E7" w:rsidP="00114E3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6E73">
        <w:rPr>
          <w:rFonts w:ascii="Times New Roman" w:hAnsi="Times New Roman" w:cs="Times New Roman"/>
          <w:sz w:val="20"/>
          <w:szCs w:val="20"/>
        </w:rPr>
        <w:t xml:space="preserve">IPCC. 2023. </w:t>
      </w:r>
      <w:r w:rsidRPr="002C6E73">
        <w:rPr>
          <w:rFonts w:ascii="Times New Roman" w:hAnsi="Times New Roman" w:cs="Times New Roman"/>
          <w:b/>
          <w:sz w:val="20"/>
          <w:szCs w:val="20"/>
        </w:rPr>
        <w:t xml:space="preserve">Material Suplementar do Capítulo 7 – </w:t>
      </w:r>
      <w:proofErr w:type="spellStart"/>
      <w:r w:rsidRPr="002C6E73">
        <w:rPr>
          <w:rFonts w:ascii="Times New Roman" w:hAnsi="Times New Roman" w:cs="Times New Roman"/>
          <w:b/>
          <w:sz w:val="20"/>
          <w:szCs w:val="20"/>
        </w:rPr>
        <w:t>Sixth</w:t>
      </w:r>
      <w:proofErr w:type="spellEnd"/>
      <w:r w:rsidRPr="002C6E73">
        <w:rPr>
          <w:rFonts w:ascii="Times New Roman" w:hAnsi="Times New Roman" w:cs="Times New Roman"/>
          <w:b/>
          <w:sz w:val="20"/>
          <w:szCs w:val="20"/>
        </w:rPr>
        <w:t xml:space="preserve"> Assessment Report </w:t>
      </w:r>
      <w:proofErr w:type="spellStart"/>
      <w:r w:rsidRPr="002C6E73">
        <w:rPr>
          <w:rFonts w:ascii="Times New Roman" w:hAnsi="Times New Roman" w:cs="Times New Roman"/>
          <w:b/>
          <w:sz w:val="20"/>
          <w:szCs w:val="20"/>
        </w:rPr>
        <w:t>Working</w:t>
      </w:r>
      <w:proofErr w:type="spellEnd"/>
      <w:r w:rsidRPr="002C6E7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C6E73">
        <w:rPr>
          <w:rFonts w:ascii="Times New Roman" w:hAnsi="Times New Roman" w:cs="Times New Roman"/>
          <w:b/>
          <w:sz w:val="20"/>
          <w:szCs w:val="20"/>
        </w:rPr>
        <w:t>Group</w:t>
      </w:r>
      <w:proofErr w:type="spellEnd"/>
      <w:r w:rsidRPr="002C6E73">
        <w:rPr>
          <w:rFonts w:ascii="Times New Roman" w:hAnsi="Times New Roman" w:cs="Times New Roman"/>
          <w:b/>
          <w:sz w:val="20"/>
          <w:szCs w:val="20"/>
        </w:rPr>
        <w:t xml:space="preserve"> I (AR6 WGI)</w:t>
      </w:r>
      <w:r w:rsidRPr="002C6E73">
        <w:rPr>
          <w:rFonts w:ascii="Times New Roman" w:hAnsi="Times New Roman" w:cs="Times New Roman"/>
          <w:sz w:val="20"/>
          <w:szCs w:val="20"/>
        </w:rPr>
        <w:t xml:space="preserve">. Disponível em: </w:t>
      </w:r>
      <w:hyperlink r:id="rId17" w:history="1">
        <w:r w:rsidRPr="002C6E73">
          <w:rPr>
            <w:rStyle w:val="Hyperlink"/>
            <w:rFonts w:ascii="Times New Roman" w:hAnsi="Times New Roman" w:cs="Times New Roman"/>
            <w:sz w:val="20"/>
            <w:szCs w:val="20"/>
          </w:rPr>
          <w:t>https://www.ipcc.ch/report/ar6</w:t>
        </w:r>
        <w:bookmarkStart w:id="2" w:name="_Hlt155256365"/>
        <w:bookmarkStart w:id="3" w:name="_Hlt155256366"/>
        <w:r w:rsidRPr="002C6E73">
          <w:rPr>
            <w:rStyle w:val="Hyperlink"/>
            <w:rFonts w:ascii="Times New Roman" w:hAnsi="Times New Roman" w:cs="Times New Roman"/>
            <w:sz w:val="20"/>
            <w:szCs w:val="20"/>
          </w:rPr>
          <w:t>/</w:t>
        </w:r>
        <w:bookmarkEnd w:id="2"/>
        <w:bookmarkEnd w:id="3"/>
        <w:r w:rsidRPr="002C6E73">
          <w:rPr>
            <w:rStyle w:val="Hyperlink"/>
            <w:rFonts w:ascii="Times New Roman" w:hAnsi="Times New Roman" w:cs="Times New Roman"/>
            <w:sz w:val="20"/>
            <w:szCs w:val="20"/>
          </w:rPr>
          <w:t>wg1/downloads/report/IPCC_AR6_WGI_Chapter_07_Supplementary_Material.pdf</w:t>
        </w:r>
      </w:hyperlink>
      <w:r w:rsidRPr="002C6E73">
        <w:rPr>
          <w:rFonts w:ascii="Times New Roman" w:hAnsi="Times New Roman" w:cs="Times New Roman"/>
          <w:sz w:val="20"/>
          <w:szCs w:val="20"/>
        </w:rPr>
        <w:t>. Acesso e</w:t>
      </w:r>
      <w:r w:rsidR="003368ED">
        <w:rPr>
          <w:rFonts w:ascii="Times New Roman" w:hAnsi="Times New Roman" w:cs="Times New Roman"/>
          <w:sz w:val="20"/>
          <w:szCs w:val="20"/>
        </w:rPr>
        <w:t xml:space="preserve">m </w:t>
      </w:r>
      <w:proofErr w:type="spellStart"/>
      <w:r w:rsidR="003368ED">
        <w:rPr>
          <w:rFonts w:ascii="Times New Roman" w:hAnsi="Times New Roman" w:cs="Times New Roman"/>
          <w:sz w:val="20"/>
          <w:szCs w:val="20"/>
        </w:rPr>
        <w:t>jan</w:t>
      </w:r>
      <w:proofErr w:type="spellEnd"/>
      <w:r w:rsidRPr="002C6E73">
        <w:rPr>
          <w:rFonts w:ascii="Times New Roman" w:hAnsi="Times New Roman" w:cs="Times New Roman"/>
          <w:sz w:val="20"/>
          <w:szCs w:val="20"/>
        </w:rPr>
        <w:t xml:space="preserve"> 2024.</w:t>
      </w:r>
    </w:p>
    <w:p w14:paraId="070E9207" w14:textId="6B569F6B" w:rsidR="00C42F2C" w:rsidRPr="002C6E73" w:rsidRDefault="00C42F2C" w:rsidP="00114E3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C6E73">
        <w:rPr>
          <w:rFonts w:ascii="Times New Roman" w:hAnsi="Times New Roman" w:cs="Times New Roman"/>
          <w:sz w:val="20"/>
          <w:szCs w:val="20"/>
        </w:rPr>
        <w:t>Methane</w:t>
      </w:r>
      <w:proofErr w:type="spellEnd"/>
      <w:r w:rsidRPr="002C6E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6E73">
        <w:rPr>
          <w:rFonts w:ascii="Times New Roman" w:hAnsi="Times New Roman" w:cs="Times New Roman"/>
          <w:sz w:val="20"/>
          <w:szCs w:val="20"/>
        </w:rPr>
        <w:t>Guiding</w:t>
      </w:r>
      <w:proofErr w:type="spellEnd"/>
      <w:r w:rsidRPr="002C6E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6E73">
        <w:rPr>
          <w:rFonts w:ascii="Times New Roman" w:hAnsi="Times New Roman" w:cs="Times New Roman"/>
          <w:sz w:val="20"/>
          <w:szCs w:val="20"/>
        </w:rPr>
        <w:t>Principles</w:t>
      </w:r>
      <w:proofErr w:type="spellEnd"/>
      <w:r w:rsidRPr="002C6E73">
        <w:rPr>
          <w:rFonts w:ascii="Times New Roman" w:hAnsi="Times New Roman" w:cs="Times New Roman"/>
          <w:sz w:val="20"/>
          <w:szCs w:val="20"/>
        </w:rPr>
        <w:t xml:space="preserve">, 2023. </w:t>
      </w:r>
      <w:proofErr w:type="spellStart"/>
      <w:r w:rsidRPr="002C6E73">
        <w:rPr>
          <w:rFonts w:ascii="Times New Roman" w:hAnsi="Times New Roman" w:cs="Times New Roman"/>
          <w:b/>
          <w:sz w:val="20"/>
          <w:szCs w:val="20"/>
        </w:rPr>
        <w:t>Methane</w:t>
      </w:r>
      <w:proofErr w:type="spellEnd"/>
      <w:r w:rsidRPr="002C6E7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C6E73">
        <w:rPr>
          <w:rFonts w:ascii="Times New Roman" w:hAnsi="Times New Roman" w:cs="Times New Roman"/>
          <w:b/>
          <w:sz w:val="20"/>
          <w:szCs w:val="20"/>
        </w:rPr>
        <w:t>Guiding</w:t>
      </w:r>
      <w:proofErr w:type="spellEnd"/>
      <w:r w:rsidRPr="002C6E7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C6E73">
        <w:rPr>
          <w:rFonts w:ascii="Times New Roman" w:hAnsi="Times New Roman" w:cs="Times New Roman"/>
          <w:b/>
          <w:sz w:val="20"/>
          <w:szCs w:val="20"/>
        </w:rPr>
        <w:t>Principles</w:t>
      </w:r>
      <w:proofErr w:type="spellEnd"/>
      <w:r w:rsidRPr="002C6E73">
        <w:rPr>
          <w:rFonts w:ascii="Times New Roman" w:hAnsi="Times New Roman" w:cs="Times New Roman"/>
          <w:sz w:val="20"/>
          <w:szCs w:val="20"/>
        </w:rPr>
        <w:t xml:space="preserve">. Disponível em: </w:t>
      </w:r>
      <w:hyperlink r:id="rId18" w:history="1">
        <w:r w:rsidRPr="002C6E73">
          <w:rPr>
            <w:rStyle w:val="Hyperlink"/>
            <w:rFonts w:ascii="Times New Roman" w:hAnsi="Times New Roman" w:cs="Times New Roman"/>
            <w:sz w:val="20"/>
            <w:szCs w:val="20"/>
          </w:rPr>
          <w:t>https://methaneguidingprinciples.org/</w:t>
        </w:r>
      </w:hyperlink>
      <w:r w:rsidRPr="002C6E73">
        <w:rPr>
          <w:rFonts w:ascii="Times New Roman" w:hAnsi="Times New Roman" w:cs="Times New Roman"/>
          <w:sz w:val="20"/>
          <w:szCs w:val="20"/>
        </w:rPr>
        <w:t xml:space="preserve">. </w:t>
      </w:r>
      <w:r w:rsidR="003368ED" w:rsidRPr="002C6E73">
        <w:rPr>
          <w:rFonts w:ascii="Times New Roman" w:hAnsi="Times New Roman" w:cs="Times New Roman"/>
          <w:sz w:val="20"/>
          <w:szCs w:val="20"/>
        </w:rPr>
        <w:t>Acesso e</w:t>
      </w:r>
      <w:r w:rsidR="003368ED">
        <w:rPr>
          <w:rFonts w:ascii="Times New Roman" w:hAnsi="Times New Roman" w:cs="Times New Roman"/>
          <w:sz w:val="20"/>
          <w:szCs w:val="20"/>
        </w:rPr>
        <w:t xml:space="preserve">m </w:t>
      </w:r>
      <w:proofErr w:type="spellStart"/>
      <w:r w:rsidR="003368ED">
        <w:rPr>
          <w:rFonts w:ascii="Times New Roman" w:hAnsi="Times New Roman" w:cs="Times New Roman"/>
          <w:sz w:val="20"/>
          <w:szCs w:val="20"/>
        </w:rPr>
        <w:t>jan</w:t>
      </w:r>
      <w:proofErr w:type="spellEnd"/>
      <w:r w:rsidR="003368ED" w:rsidRPr="002C6E73">
        <w:rPr>
          <w:rFonts w:ascii="Times New Roman" w:hAnsi="Times New Roman" w:cs="Times New Roman"/>
          <w:sz w:val="20"/>
          <w:szCs w:val="20"/>
        </w:rPr>
        <w:t xml:space="preserve"> 2024.</w:t>
      </w:r>
    </w:p>
    <w:p w14:paraId="359ECFAF" w14:textId="77777777" w:rsidR="00AF22E7" w:rsidRPr="00AF22E7" w:rsidRDefault="00AF22E7" w:rsidP="00CD51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82A82CA" w14:textId="77777777" w:rsidR="00B320DE" w:rsidRDefault="00B320DE" w:rsidP="002328E3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79B72B0A" w14:textId="77777777" w:rsidR="00CF1514" w:rsidRDefault="00CF1514" w:rsidP="002328E3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1ECA0787" w14:textId="77777777" w:rsidR="00B320DE" w:rsidRDefault="00B320DE" w:rsidP="002328E3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227C438D" w14:textId="77777777" w:rsidR="00C82068" w:rsidRDefault="00C82068" w:rsidP="002328E3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4174A423" w14:textId="77777777" w:rsidR="002328E3" w:rsidRPr="00887560" w:rsidRDefault="002328E3" w:rsidP="002328E3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sectPr w:rsidR="002328E3" w:rsidRPr="008875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8659" w14:textId="77777777" w:rsidR="00563115" w:rsidRDefault="00563115" w:rsidP="008B2845">
      <w:pPr>
        <w:spacing w:after="0" w:line="240" w:lineRule="auto"/>
      </w:pPr>
      <w:r>
        <w:separator/>
      </w:r>
    </w:p>
  </w:endnote>
  <w:endnote w:type="continuationSeparator" w:id="0">
    <w:p w14:paraId="2F04C50E" w14:textId="77777777" w:rsidR="00563115" w:rsidRDefault="00563115" w:rsidP="008B2845">
      <w:pPr>
        <w:spacing w:after="0" w:line="240" w:lineRule="auto"/>
      </w:pPr>
      <w:r>
        <w:continuationSeparator/>
      </w:r>
    </w:p>
  </w:endnote>
  <w:endnote w:type="continuationNotice" w:id="1">
    <w:p w14:paraId="0E02A317" w14:textId="77777777" w:rsidR="00563115" w:rsidRDefault="005631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43C7" w14:textId="77777777" w:rsidR="00563115" w:rsidRDefault="00563115" w:rsidP="008B2845">
      <w:pPr>
        <w:spacing w:after="0" w:line="240" w:lineRule="auto"/>
      </w:pPr>
      <w:r>
        <w:separator/>
      </w:r>
    </w:p>
  </w:footnote>
  <w:footnote w:type="continuationSeparator" w:id="0">
    <w:p w14:paraId="67CDE5F4" w14:textId="77777777" w:rsidR="00563115" w:rsidRDefault="00563115" w:rsidP="008B2845">
      <w:pPr>
        <w:spacing w:after="0" w:line="240" w:lineRule="auto"/>
      </w:pPr>
      <w:r>
        <w:continuationSeparator/>
      </w:r>
    </w:p>
  </w:footnote>
  <w:footnote w:type="continuationNotice" w:id="1">
    <w:p w14:paraId="30EFDF31" w14:textId="77777777" w:rsidR="00563115" w:rsidRDefault="00563115">
      <w:pPr>
        <w:spacing w:after="0" w:line="240" w:lineRule="auto"/>
      </w:pPr>
    </w:p>
  </w:footnote>
  <w:footnote w:id="2">
    <w:p w14:paraId="6F71BF31" w14:textId="0F75C723" w:rsidR="003E2B91" w:rsidRPr="000E27D4" w:rsidRDefault="003E2B91" w:rsidP="000E27D4">
      <w:pPr>
        <w:pStyle w:val="Textodenotaderodap"/>
        <w:jc w:val="both"/>
        <w:rPr>
          <w:rFonts w:ascii="Times New Roman" w:hAnsi="Times New Roman" w:cs="Times New Roman"/>
          <w:sz w:val="14"/>
          <w:szCs w:val="14"/>
        </w:rPr>
      </w:pPr>
      <w:r w:rsidRPr="000E27D4">
        <w:rPr>
          <w:rStyle w:val="Refdenotaderodap"/>
          <w:rFonts w:ascii="Times New Roman" w:hAnsi="Times New Roman" w:cs="Times New Roman"/>
          <w:sz w:val="14"/>
          <w:szCs w:val="14"/>
        </w:rPr>
        <w:footnoteRef/>
      </w:r>
      <w:r w:rsidRPr="000E27D4">
        <w:rPr>
          <w:rFonts w:ascii="Times New Roman" w:hAnsi="Times New Roman" w:cs="Times New Roman"/>
          <w:sz w:val="14"/>
          <w:szCs w:val="14"/>
        </w:rPr>
        <w:t xml:space="preserve"> O </w:t>
      </w:r>
      <w:proofErr w:type="spellStart"/>
      <w:r w:rsidRPr="000E27D4">
        <w:rPr>
          <w:rFonts w:ascii="Times New Roman" w:hAnsi="Times New Roman" w:cs="Times New Roman"/>
          <w:sz w:val="14"/>
          <w:szCs w:val="14"/>
        </w:rPr>
        <w:t>Q</w:t>
      </w:r>
      <w:r w:rsidR="005070D3">
        <w:rPr>
          <w:rFonts w:ascii="Times New Roman" w:hAnsi="Times New Roman" w:cs="Times New Roman"/>
          <w:sz w:val="14"/>
          <w:szCs w:val="14"/>
        </w:rPr>
        <w:t>ue</w:t>
      </w:r>
      <w:r w:rsidRPr="000E27D4">
        <w:rPr>
          <w:rFonts w:ascii="Times New Roman" w:hAnsi="Times New Roman" w:cs="Times New Roman"/>
          <w:sz w:val="14"/>
          <w:szCs w:val="14"/>
        </w:rPr>
        <w:t>$</w:t>
      </w:r>
      <w:r w:rsidR="005070D3">
        <w:rPr>
          <w:rFonts w:ascii="Times New Roman" w:hAnsi="Times New Roman" w:cs="Times New Roman"/>
          <w:sz w:val="14"/>
          <w:szCs w:val="14"/>
        </w:rPr>
        <w:t>tor</w:t>
      </w:r>
      <w:proofErr w:type="spellEnd"/>
      <w:r w:rsidRPr="000E27D4">
        <w:rPr>
          <w:rFonts w:ascii="Times New Roman" w:hAnsi="Times New Roman" w:cs="Times New Roman"/>
          <w:sz w:val="14"/>
          <w:szCs w:val="14"/>
        </w:rPr>
        <w:t xml:space="preserve"> é um software desenvolvido pela S&amp;P Global, focado na estimativa de custos de projetos de óleo e gás, com detalhamento de CAPEX e OPEX para infraestruturas </w:t>
      </w:r>
      <w:proofErr w:type="spellStart"/>
      <w:r w:rsidRPr="000E27D4">
        <w:rPr>
          <w:rFonts w:ascii="Times New Roman" w:hAnsi="Times New Roman" w:cs="Times New Roman"/>
          <w:i/>
          <w:iCs/>
          <w:sz w:val="14"/>
          <w:szCs w:val="14"/>
        </w:rPr>
        <w:t>onshore</w:t>
      </w:r>
      <w:proofErr w:type="spellEnd"/>
      <w:r w:rsidRPr="000E27D4">
        <w:rPr>
          <w:rFonts w:ascii="Times New Roman" w:hAnsi="Times New Roman" w:cs="Times New Roman"/>
          <w:sz w:val="14"/>
          <w:szCs w:val="14"/>
        </w:rPr>
        <w:t xml:space="preserve">, </w:t>
      </w:r>
      <w:r w:rsidRPr="000E27D4">
        <w:rPr>
          <w:rFonts w:ascii="Times New Roman" w:hAnsi="Times New Roman" w:cs="Times New Roman"/>
          <w:i/>
          <w:iCs/>
          <w:sz w:val="14"/>
          <w:szCs w:val="14"/>
        </w:rPr>
        <w:t>offshore</w:t>
      </w:r>
      <w:r w:rsidRPr="000E27D4">
        <w:rPr>
          <w:rFonts w:ascii="Times New Roman" w:hAnsi="Times New Roman" w:cs="Times New Roman"/>
          <w:sz w:val="14"/>
          <w:szCs w:val="14"/>
        </w:rPr>
        <w:t xml:space="preserve"> e de regaseificação de GNL. O software possui uma base de dados de custos robusta e detalhada em tecnologias, mão de obra, materiais, equipamentos, entre outros. O software também é útil no dimensionamento dessas infraestruturas, na fase conceitual, e pode modelar o escoamento do gás natural nos gasodutos, auxiliando na estimativa de parâmetros como pressão, temperatura, perda de carga, diâmetro do duto, potência dos compressores, emissões etc. Mais informações em </w:t>
      </w:r>
      <w:hyperlink r:id="rId1" w:history="1">
        <w:r w:rsidRPr="000E27D4">
          <w:rPr>
            <w:rStyle w:val="Hyperlink"/>
            <w:rFonts w:ascii="Times New Roman" w:hAnsi="Times New Roman" w:cs="Times New Roman"/>
            <w:sz w:val="14"/>
            <w:szCs w:val="14"/>
          </w:rPr>
          <w:t>https://www.spglobal.com/commodityinsights/en/ci/products/questor-oil-gas-project-cost-estimation-software.html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2806"/>
    <w:multiLevelType w:val="hybridMultilevel"/>
    <w:tmpl w:val="36640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450A9"/>
    <w:multiLevelType w:val="hybridMultilevel"/>
    <w:tmpl w:val="532E7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274EB"/>
    <w:multiLevelType w:val="hybridMultilevel"/>
    <w:tmpl w:val="4746C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F6138"/>
    <w:multiLevelType w:val="multilevel"/>
    <w:tmpl w:val="F9F6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29736">
    <w:abstractNumId w:val="3"/>
  </w:num>
  <w:num w:numId="2" w16cid:durableId="1118404531">
    <w:abstractNumId w:val="1"/>
  </w:num>
  <w:num w:numId="3" w16cid:durableId="1396049054">
    <w:abstractNumId w:val="2"/>
  </w:num>
  <w:num w:numId="4" w16cid:durableId="53931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27"/>
    <w:rsid w:val="00001F3C"/>
    <w:rsid w:val="000167B3"/>
    <w:rsid w:val="0003154B"/>
    <w:rsid w:val="00031EAE"/>
    <w:rsid w:val="000373FC"/>
    <w:rsid w:val="0004196C"/>
    <w:rsid w:val="00042D23"/>
    <w:rsid w:val="00044497"/>
    <w:rsid w:val="00044FB8"/>
    <w:rsid w:val="00053402"/>
    <w:rsid w:val="00054751"/>
    <w:rsid w:val="00056CF7"/>
    <w:rsid w:val="00060C1A"/>
    <w:rsid w:val="0006638D"/>
    <w:rsid w:val="00072DB6"/>
    <w:rsid w:val="000735FB"/>
    <w:rsid w:val="0007407E"/>
    <w:rsid w:val="00074C9E"/>
    <w:rsid w:val="00075C32"/>
    <w:rsid w:val="000807ED"/>
    <w:rsid w:val="00083AAC"/>
    <w:rsid w:val="000A2572"/>
    <w:rsid w:val="000A4EDF"/>
    <w:rsid w:val="000A5AAD"/>
    <w:rsid w:val="000B1EA0"/>
    <w:rsid w:val="000B2E1A"/>
    <w:rsid w:val="000B50B3"/>
    <w:rsid w:val="000B75F8"/>
    <w:rsid w:val="000B7FB9"/>
    <w:rsid w:val="000C0E3F"/>
    <w:rsid w:val="000C3667"/>
    <w:rsid w:val="000C562B"/>
    <w:rsid w:val="000C5813"/>
    <w:rsid w:val="000C725D"/>
    <w:rsid w:val="000C78DC"/>
    <w:rsid w:val="000D14CB"/>
    <w:rsid w:val="000E27D4"/>
    <w:rsid w:val="000E6500"/>
    <w:rsid w:val="000E7267"/>
    <w:rsid w:val="000F1C35"/>
    <w:rsid w:val="000F5101"/>
    <w:rsid w:val="000F5712"/>
    <w:rsid w:val="000F6186"/>
    <w:rsid w:val="000F72BF"/>
    <w:rsid w:val="001000FD"/>
    <w:rsid w:val="00103F09"/>
    <w:rsid w:val="00111007"/>
    <w:rsid w:val="00114E35"/>
    <w:rsid w:val="00120A9F"/>
    <w:rsid w:val="00124E98"/>
    <w:rsid w:val="00126A05"/>
    <w:rsid w:val="00126D82"/>
    <w:rsid w:val="00131860"/>
    <w:rsid w:val="00135EEF"/>
    <w:rsid w:val="001410FD"/>
    <w:rsid w:val="00145CB9"/>
    <w:rsid w:val="001466A0"/>
    <w:rsid w:val="00151E86"/>
    <w:rsid w:val="0016114A"/>
    <w:rsid w:val="00161D97"/>
    <w:rsid w:val="00165AAA"/>
    <w:rsid w:val="00165DEB"/>
    <w:rsid w:val="00175874"/>
    <w:rsid w:val="001952E6"/>
    <w:rsid w:val="00196A21"/>
    <w:rsid w:val="001A0761"/>
    <w:rsid w:val="001B02B3"/>
    <w:rsid w:val="001B2515"/>
    <w:rsid w:val="001B2705"/>
    <w:rsid w:val="001B52A7"/>
    <w:rsid w:val="001B721B"/>
    <w:rsid w:val="001C064A"/>
    <w:rsid w:val="001C068D"/>
    <w:rsid w:val="001C224C"/>
    <w:rsid w:val="001C6213"/>
    <w:rsid w:val="001D2BEB"/>
    <w:rsid w:val="001D771D"/>
    <w:rsid w:val="001D7C31"/>
    <w:rsid w:val="001F0F7F"/>
    <w:rsid w:val="001F28C9"/>
    <w:rsid w:val="00212973"/>
    <w:rsid w:val="0021539A"/>
    <w:rsid w:val="00215FB9"/>
    <w:rsid w:val="002212A6"/>
    <w:rsid w:val="002222AF"/>
    <w:rsid w:val="00223F40"/>
    <w:rsid w:val="002252D2"/>
    <w:rsid w:val="002328E3"/>
    <w:rsid w:val="002576A9"/>
    <w:rsid w:val="00257802"/>
    <w:rsid w:val="00263E13"/>
    <w:rsid w:val="00275320"/>
    <w:rsid w:val="00277513"/>
    <w:rsid w:val="00281166"/>
    <w:rsid w:val="002815D0"/>
    <w:rsid w:val="00284D8F"/>
    <w:rsid w:val="00291152"/>
    <w:rsid w:val="002933DA"/>
    <w:rsid w:val="002A1B1E"/>
    <w:rsid w:val="002B6A9F"/>
    <w:rsid w:val="002C3D0C"/>
    <w:rsid w:val="002C44E6"/>
    <w:rsid w:val="002C6E73"/>
    <w:rsid w:val="002C7F09"/>
    <w:rsid w:val="002E3558"/>
    <w:rsid w:val="002E3AA3"/>
    <w:rsid w:val="002F08CD"/>
    <w:rsid w:val="002F0DB6"/>
    <w:rsid w:val="00301ED4"/>
    <w:rsid w:val="00302EFA"/>
    <w:rsid w:val="003046B9"/>
    <w:rsid w:val="00304B29"/>
    <w:rsid w:val="0030502B"/>
    <w:rsid w:val="0030595B"/>
    <w:rsid w:val="00305CF4"/>
    <w:rsid w:val="00306B88"/>
    <w:rsid w:val="00312409"/>
    <w:rsid w:val="00316F3B"/>
    <w:rsid w:val="003172AE"/>
    <w:rsid w:val="00321A29"/>
    <w:rsid w:val="00323E00"/>
    <w:rsid w:val="00325E5C"/>
    <w:rsid w:val="00325E88"/>
    <w:rsid w:val="00326EAF"/>
    <w:rsid w:val="00334F21"/>
    <w:rsid w:val="00335125"/>
    <w:rsid w:val="003368ED"/>
    <w:rsid w:val="003416E2"/>
    <w:rsid w:val="0034309D"/>
    <w:rsid w:val="00346AD0"/>
    <w:rsid w:val="0035012A"/>
    <w:rsid w:val="00354127"/>
    <w:rsid w:val="00354A01"/>
    <w:rsid w:val="00357092"/>
    <w:rsid w:val="003712A0"/>
    <w:rsid w:val="003752E3"/>
    <w:rsid w:val="00381B97"/>
    <w:rsid w:val="00397DBE"/>
    <w:rsid w:val="003A196E"/>
    <w:rsid w:val="003A1D12"/>
    <w:rsid w:val="003A6BFC"/>
    <w:rsid w:val="003B2EE5"/>
    <w:rsid w:val="003C5D97"/>
    <w:rsid w:val="003C6440"/>
    <w:rsid w:val="003C71CB"/>
    <w:rsid w:val="003D10B3"/>
    <w:rsid w:val="003D2F19"/>
    <w:rsid w:val="003D3459"/>
    <w:rsid w:val="003E2B91"/>
    <w:rsid w:val="003E34A8"/>
    <w:rsid w:val="003E3FFB"/>
    <w:rsid w:val="003F2098"/>
    <w:rsid w:val="003F26DD"/>
    <w:rsid w:val="003F2846"/>
    <w:rsid w:val="00407229"/>
    <w:rsid w:val="00410548"/>
    <w:rsid w:val="004148AC"/>
    <w:rsid w:val="00420359"/>
    <w:rsid w:val="0042102D"/>
    <w:rsid w:val="00422EC5"/>
    <w:rsid w:val="00426725"/>
    <w:rsid w:val="00426C19"/>
    <w:rsid w:val="00430210"/>
    <w:rsid w:val="00434130"/>
    <w:rsid w:val="00437203"/>
    <w:rsid w:val="00441404"/>
    <w:rsid w:val="00445CB8"/>
    <w:rsid w:val="00450D91"/>
    <w:rsid w:val="00452275"/>
    <w:rsid w:val="00456269"/>
    <w:rsid w:val="00456304"/>
    <w:rsid w:val="00460E5A"/>
    <w:rsid w:val="00470D84"/>
    <w:rsid w:val="00475F24"/>
    <w:rsid w:val="004766FE"/>
    <w:rsid w:val="00481DB7"/>
    <w:rsid w:val="004864D7"/>
    <w:rsid w:val="00490520"/>
    <w:rsid w:val="004A2123"/>
    <w:rsid w:val="004A652F"/>
    <w:rsid w:val="004A668B"/>
    <w:rsid w:val="004B12F6"/>
    <w:rsid w:val="004B36AE"/>
    <w:rsid w:val="004B3DCF"/>
    <w:rsid w:val="004C14EB"/>
    <w:rsid w:val="004C15CA"/>
    <w:rsid w:val="004D3044"/>
    <w:rsid w:val="004D73D1"/>
    <w:rsid w:val="004E0ED7"/>
    <w:rsid w:val="004F3275"/>
    <w:rsid w:val="004F3C1A"/>
    <w:rsid w:val="00502150"/>
    <w:rsid w:val="005027F9"/>
    <w:rsid w:val="005065DD"/>
    <w:rsid w:val="005070D3"/>
    <w:rsid w:val="00512C25"/>
    <w:rsid w:val="005203A2"/>
    <w:rsid w:val="00526BC2"/>
    <w:rsid w:val="0053034D"/>
    <w:rsid w:val="005328B7"/>
    <w:rsid w:val="00535625"/>
    <w:rsid w:val="0054253D"/>
    <w:rsid w:val="00542B43"/>
    <w:rsid w:val="00544C2B"/>
    <w:rsid w:val="0055003D"/>
    <w:rsid w:val="00554173"/>
    <w:rsid w:val="005573DA"/>
    <w:rsid w:val="005578B9"/>
    <w:rsid w:val="00561193"/>
    <w:rsid w:val="00563115"/>
    <w:rsid w:val="005651B1"/>
    <w:rsid w:val="005729D0"/>
    <w:rsid w:val="00574965"/>
    <w:rsid w:val="00583C55"/>
    <w:rsid w:val="00592001"/>
    <w:rsid w:val="0059444C"/>
    <w:rsid w:val="005A25DD"/>
    <w:rsid w:val="005B3514"/>
    <w:rsid w:val="005C319E"/>
    <w:rsid w:val="005C592E"/>
    <w:rsid w:val="005D1B41"/>
    <w:rsid w:val="005D4839"/>
    <w:rsid w:val="005D4AA1"/>
    <w:rsid w:val="005D662C"/>
    <w:rsid w:val="005D6DC3"/>
    <w:rsid w:val="005E2619"/>
    <w:rsid w:val="005E6D37"/>
    <w:rsid w:val="005F109D"/>
    <w:rsid w:val="0060137A"/>
    <w:rsid w:val="00613A27"/>
    <w:rsid w:val="00615B03"/>
    <w:rsid w:val="00617537"/>
    <w:rsid w:val="00623BF3"/>
    <w:rsid w:val="00625420"/>
    <w:rsid w:val="00626B96"/>
    <w:rsid w:val="00631406"/>
    <w:rsid w:val="006353B5"/>
    <w:rsid w:val="00642AE0"/>
    <w:rsid w:val="00657963"/>
    <w:rsid w:val="006607A3"/>
    <w:rsid w:val="006659BA"/>
    <w:rsid w:val="00673B5E"/>
    <w:rsid w:val="00674D50"/>
    <w:rsid w:val="0068353C"/>
    <w:rsid w:val="00691303"/>
    <w:rsid w:val="00691B97"/>
    <w:rsid w:val="0069220D"/>
    <w:rsid w:val="0069373B"/>
    <w:rsid w:val="006948C1"/>
    <w:rsid w:val="006957AC"/>
    <w:rsid w:val="00696EE6"/>
    <w:rsid w:val="006A0AC3"/>
    <w:rsid w:val="006A42E0"/>
    <w:rsid w:val="006A5DD0"/>
    <w:rsid w:val="006A5F36"/>
    <w:rsid w:val="006B152A"/>
    <w:rsid w:val="006B1B12"/>
    <w:rsid w:val="006B4A7E"/>
    <w:rsid w:val="006B6666"/>
    <w:rsid w:val="006C20A8"/>
    <w:rsid w:val="006C2AC1"/>
    <w:rsid w:val="006C2F14"/>
    <w:rsid w:val="006C5A2E"/>
    <w:rsid w:val="006C7FB2"/>
    <w:rsid w:val="006D264E"/>
    <w:rsid w:val="006D28D0"/>
    <w:rsid w:val="006D4C77"/>
    <w:rsid w:val="006F72F1"/>
    <w:rsid w:val="00700196"/>
    <w:rsid w:val="0070085F"/>
    <w:rsid w:val="00701CF4"/>
    <w:rsid w:val="007113C6"/>
    <w:rsid w:val="00727872"/>
    <w:rsid w:val="00730151"/>
    <w:rsid w:val="00742369"/>
    <w:rsid w:val="0075280B"/>
    <w:rsid w:val="0075728C"/>
    <w:rsid w:val="00760168"/>
    <w:rsid w:val="007627DB"/>
    <w:rsid w:val="007636C9"/>
    <w:rsid w:val="0076384A"/>
    <w:rsid w:val="007642F5"/>
    <w:rsid w:val="00767E4E"/>
    <w:rsid w:val="00770C98"/>
    <w:rsid w:val="00773C34"/>
    <w:rsid w:val="00790676"/>
    <w:rsid w:val="00791215"/>
    <w:rsid w:val="00793133"/>
    <w:rsid w:val="007A05F9"/>
    <w:rsid w:val="007A3037"/>
    <w:rsid w:val="007C0107"/>
    <w:rsid w:val="007C1EA0"/>
    <w:rsid w:val="007C3B62"/>
    <w:rsid w:val="007C6EAB"/>
    <w:rsid w:val="007D13F2"/>
    <w:rsid w:val="007D70D3"/>
    <w:rsid w:val="007D74D1"/>
    <w:rsid w:val="007F4992"/>
    <w:rsid w:val="0080036C"/>
    <w:rsid w:val="00804D61"/>
    <w:rsid w:val="00810DAD"/>
    <w:rsid w:val="00811690"/>
    <w:rsid w:val="0081214F"/>
    <w:rsid w:val="008124CC"/>
    <w:rsid w:val="0082425C"/>
    <w:rsid w:val="0083479D"/>
    <w:rsid w:val="008364E0"/>
    <w:rsid w:val="00844D55"/>
    <w:rsid w:val="0084524F"/>
    <w:rsid w:val="00845D7E"/>
    <w:rsid w:val="0085112C"/>
    <w:rsid w:val="00853925"/>
    <w:rsid w:val="00866AB6"/>
    <w:rsid w:val="00872C8A"/>
    <w:rsid w:val="00873BE4"/>
    <w:rsid w:val="00874707"/>
    <w:rsid w:val="00881104"/>
    <w:rsid w:val="0088213F"/>
    <w:rsid w:val="00885320"/>
    <w:rsid w:val="00887505"/>
    <w:rsid w:val="00887560"/>
    <w:rsid w:val="008877F2"/>
    <w:rsid w:val="0089236F"/>
    <w:rsid w:val="008A01C4"/>
    <w:rsid w:val="008A3ECD"/>
    <w:rsid w:val="008A7C6D"/>
    <w:rsid w:val="008B2845"/>
    <w:rsid w:val="008C35FE"/>
    <w:rsid w:val="008C649D"/>
    <w:rsid w:val="008D4802"/>
    <w:rsid w:val="008D7D90"/>
    <w:rsid w:val="008E37B4"/>
    <w:rsid w:val="009006AA"/>
    <w:rsid w:val="00904A50"/>
    <w:rsid w:val="00906DE7"/>
    <w:rsid w:val="00915C0B"/>
    <w:rsid w:val="009204CD"/>
    <w:rsid w:val="0092339B"/>
    <w:rsid w:val="00923DC2"/>
    <w:rsid w:val="00925755"/>
    <w:rsid w:val="00931F57"/>
    <w:rsid w:val="009367B5"/>
    <w:rsid w:val="00944AB8"/>
    <w:rsid w:val="00953A5D"/>
    <w:rsid w:val="009549DD"/>
    <w:rsid w:val="00956A40"/>
    <w:rsid w:val="00962209"/>
    <w:rsid w:val="00963872"/>
    <w:rsid w:val="00970798"/>
    <w:rsid w:val="0097315D"/>
    <w:rsid w:val="009740C8"/>
    <w:rsid w:val="009775BC"/>
    <w:rsid w:val="009810EA"/>
    <w:rsid w:val="009846B9"/>
    <w:rsid w:val="0098569D"/>
    <w:rsid w:val="00985A88"/>
    <w:rsid w:val="009924E8"/>
    <w:rsid w:val="00992E58"/>
    <w:rsid w:val="00993BB3"/>
    <w:rsid w:val="009959A6"/>
    <w:rsid w:val="00997E3D"/>
    <w:rsid w:val="009B22CB"/>
    <w:rsid w:val="009B2D81"/>
    <w:rsid w:val="009B5B0F"/>
    <w:rsid w:val="009B5CC5"/>
    <w:rsid w:val="009B78F5"/>
    <w:rsid w:val="009C245D"/>
    <w:rsid w:val="009C41DF"/>
    <w:rsid w:val="009D17E7"/>
    <w:rsid w:val="009E08AD"/>
    <w:rsid w:val="009E3679"/>
    <w:rsid w:val="009E6F36"/>
    <w:rsid w:val="009F5633"/>
    <w:rsid w:val="00A050AF"/>
    <w:rsid w:val="00A06FE5"/>
    <w:rsid w:val="00A15A7F"/>
    <w:rsid w:val="00A218AD"/>
    <w:rsid w:val="00A233C7"/>
    <w:rsid w:val="00A23882"/>
    <w:rsid w:val="00A245E9"/>
    <w:rsid w:val="00A24D23"/>
    <w:rsid w:val="00A276B1"/>
    <w:rsid w:val="00A32F2C"/>
    <w:rsid w:val="00A334CB"/>
    <w:rsid w:val="00A33DEB"/>
    <w:rsid w:val="00A40D5C"/>
    <w:rsid w:val="00A4167B"/>
    <w:rsid w:val="00A41E5A"/>
    <w:rsid w:val="00A43155"/>
    <w:rsid w:val="00A446CC"/>
    <w:rsid w:val="00A53FA1"/>
    <w:rsid w:val="00A72D09"/>
    <w:rsid w:val="00A750B3"/>
    <w:rsid w:val="00A765C3"/>
    <w:rsid w:val="00A77EBD"/>
    <w:rsid w:val="00A8282A"/>
    <w:rsid w:val="00AA23BD"/>
    <w:rsid w:val="00AA7299"/>
    <w:rsid w:val="00AC528F"/>
    <w:rsid w:val="00AC69A9"/>
    <w:rsid w:val="00AC6E44"/>
    <w:rsid w:val="00AC7301"/>
    <w:rsid w:val="00AD1F0B"/>
    <w:rsid w:val="00AD235B"/>
    <w:rsid w:val="00AD58E9"/>
    <w:rsid w:val="00AD7C15"/>
    <w:rsid w:val="00AE2A69"/>
    <w:rsid w:val="00AE3C12"/>
    <w:rsid w:val="00AE707F"/>
    <w:rsid w:val="00AF178C"/>
    <w:rsid w:val="00AF22E7"/>
    <w:rsid w:val="00AF3599"/>
    <w:rsid w:val="00AF3951"/>
    <w:rsid w:val="00AF5271"/>
    <w:rsid w:val="00AF66B0"/>
    <w:rsid w:val="00B068DA"/>
    <w:rsid w:val="00B0734D"/>
    <w:rsid w:val="00B126F5"/>
    <w:rsid w:val="00B16ABF"/>
    <w:rsid w:val="00B17232"/>
    <w:rsid w:val="00B21B52"/>
    <w:rsid w:val="00B31934"/>
    <w:rsid w:val="00B320DE"/>
    <w:rsid w:val="00B35A82"/>
    <w:rsid w:val="00B429C1"/>
    <w:rsid w:val="00B45D1B"/>
    <w:rsid w:val="00B50BF4"/>
    <w:rsid w:val="00B53205"/>
    <w:rsid w:val="00B57921"/>
    <w:rsid w:val="00B64A9E"/>
    <w:rsid w:val="00B76AAF"/>
    <w:rsid w:val="00B77CCB"/>
    <w:rsid w:val="00B802F8"/>
    <w:rsid w:val="00B81C6F"/>
    <w:rsid w:val="00B875DD"/>
    <w:rsid w:val="00B909D0"/>
    <w:rsid w:val="00B91C28"/>
    <w:rsid w:val="00B941E0"/>
    <w:rsid w:val="00BA50E9"/>
    <w:rsid w:val="00BA5341"/>
    <w:rsid w:val="00BA5DCD"/>
    <w:rsid w:val="00BB7030"/>
    <w:rsid w:val="00BC4B33"/>
    <w:rsid w:val="00BC7F09"/>
    <w:rsid w:val="00BD4FED"/>
    <w:rsid w:val="00BE3BC0"/>
    <w:rsid w:val="00BE6CDD"/>
    <w:rsid w:val="00BF3B94"/>
    <w:rsid w:val="00C007D1"/>
    <w:rsid w:val="00C1225A"/>
    <w:rsid w:val="00C15496"/>
    <w:rsid w:val="00C22761"/>
    <w:rsid w:val="00C22FAA"/>
    <w:rsid w:val="00C274A9"/>
    <w:rsid w:val="00C37E84"/>
    <w:rsid w:val="00C4095F"/>
    <w:rsid w:val="00C40B1D"/>
    <w:rsid w:val="00C42F2C"/>
    <w:rsid w:val="00C51EB5"/>
    <w:rsid w:val="00C5262A"/>
    <w:rsid w:val="00C54CC9"/>
    <w:rsid w:val="00C55B0C"/>
    <w:rsid w:val="00C61636"/>
    <w:rsid w:val="00C63127"/>
    <w:rsid w:val="00C639DD"/>
    <w:rsid w:val="00C657CA"/>
    <w:rsid w:val="00C66FA3"/>
    <w:rsid w:val="00C71860"/>
    <w:rsid w:val="00C71872"/>
    <w:rsid w:val="00C81C12"/>
    <w:rsid w:val="00C82068"/>
    <w:rsid w:val="00C82538"/>
    <w:rsid w:val="00C83612"/>
    <w:rsid w:val="00C863C7"/>
    <w:rsid w:val="00C864AF"/>
    <w:rsid w:val="00C869FA"/>
    <w:rsid w:val="00C870D8"/>
    <w:rsid w:val="00C900D5"/>
    <w:rsid w:val="00C93C80"/>
    <w:rsid w:val="00C967E5"/>
    <w:rsid w:val="00CA1B6A"/>
    <w:rsid w:val="00CA22C1"/>
    <w:rsid w:val="00CA3560"/>
    <w:rsid w:val="00CA420F"/>
    <w:rsid w:val="00CA5FC5"/>
    <w:rsid w:val="00CB1CD0"/>
    <w:rsid w:val="00CB59C7"/>
    <w:rsid w:val="00CB7C8A"/>
    <w:rsid w:val="00CC2424"/>
    <w:rsid w:val="00CC2664"/>
    <w:rsid w:val="00CD21A4"/>
    <w:rsid w:val="00CD5107"/>
    <w:rsid w:val="00CE2100"/>
    <w:rsid w:val="00CE5035"/>
    <w:rsid w:val="00CF1514"/>
    <w:rsid w:val="00CF4DB6"/>
    <w:rsid w:val="00CF5FEF"/>
    <w:rsid w:val="00D019AB"/>
    <w:rsid w:val="00D03490"/>
    <w:rsid w:val="00D10059"/>
    <w:rsid w:val="00D128B2"/>
    <w:rsid w:val="00D14596"/>
    <w:rsid w:val="00D16C8E"/>
    <w:rsid w:val="00D17D9E"/>
    <w:rsid w:val="00D20831"/>
    <w:rsid w:val="00D20F6B"/>
    <w:rsid w:val="00D253C5"/>
    <w:rsid w:val="00D258CA"/>
    <w:rsid w:val="00D261C5"/>
    <w:rsid w:val="00D32343"/>
    <w:rsid w:val="00D37D16"/>
    <w:rsid w:val="00D45BDF"/>
    <w:rsid w:val="00D45D84"/>
    <w:rsid w:val="00D537C7"/>
    <w:rsid w:val="00D54CA1"/>
    <w:rsid w:val="00D56F4C"/>
    <w:rsid w:val="00D61D88"/>
    <w:rsid w:val="00D62486"/>
    <w:rsid w:val="00D708A5"/>
    <w:rsid w:val="00D71406"/>
    <w:rsid w:val="00D71B4C"/>
    <w:rsid w:val="00D7482F"/>
    <w:rsid w:val="00D7649D"/>
    <w:rsid w:val="00D907C8"/>
    <w:rsid w:val="00D92065"/>
    <w:rsid w:val="00D96F6A"/>
    <w:rsid w:val="00DB1275"/>
    <w:rsid w:val="00DB1DB8"/>
    <w:rsid w:val="00DC1C9E"/>
    <w:rsid w:val="00DC2A25"/>
    <w:rsid w:val="00DC5ADE"/>
    <w:rsid w:val="00DC7EDC"/>
    <w:rsid w:val="00DD1A7D"/>
    <w:rsid w:val="00DD2BA9"/>
    <w:rsid w:val="00DD2DB1"/>
    <w:rsid w:val="00DD3210"/>
    <w:rsid w:val="00DE1B51"/>
    <w:rsid w:val="00DE4743"/>
    <w:rsid w:val="00DE53C7"/>
    <w:rsid w:val="00DE675E"/>
    <w:rsid w:val="00DF3D7B"/>
    <w:rsid w:val="00DF5750"/>
    <w:rsid w:val="00E00ED0"/>
    <w:rsid w:val="00E12BFB"/>
    <w:rsid w:val="00E20FAA"/>
    <w:rsid w:val="00E272F2"/>
    <w:rsid w:val="00E30267"/>
    <w:rsid w:val="00E30FDE"/>
    <w:rsid w:val="00E31796"/>
    <w:rsid w:val="00E345B9"/>
    <w:rsid w:val="00E36937"/>
    <w:rsid w:val="00E4228F"/>
    <w:rsid w:val="00E51229"/>
    <w:rsid w:val="00E512DD"/>
    <w:rsid w:val="00E53190"/>
    <w:rsid w:val="00E55FFD"/>
    <w:rsid w:val="00E57402"/>
    <w:rsid w:val="00E57AD5"/>
    <w:rsid w:val="00E64662"/>
    <w:rsid w:val="00E656E0"/>
    <w:rsid w:val="00E66C38"/>
    <w:rsid w:val="00E670F0"/>
    <w:rsid w:val="00E76C44"/>
    <w:rsid w:val="00E80CBF"/>
    <w:rsid w:val="00E83827"/>
    <w:rsid w:val="00E909D8"/>
    <w:rsid w:val="00E92850"/>
    <w:rsid w:val="00E95260"/>
    <w:rsid w:val="00E972AB"/>
    <w:rsid w:val="00EA06D4"/>
    <w:rsid w:val="00EA1B84"/>
    <w:rsid w:val="00EA2B95"/>
    <w:rsid w:val="00EA50A7"/>
    <w:rsid w:val="00EA7CAF"/>
    <w:rsid w:val="00EC021D"/>
    <w:rsid w:val="00EC6ECF"/>
    <w:rsid w:val="00ED43E7"/>
    <w:rsid w:val="00ED5366"/>
    <w:rsid w:val="00ED6509"/>
    <w:rsid w:val="00ED7BF9"/>
    <w:rsid w:val="00EE02A9"/>
    <w:rsid w:val="00EE3A03"/>
    <w:rsid w:val="00EE6C23"/>
    <w:rsid w:val="00EF13CD"/>
    <w:rsid w:val="00EF26D3"/>
    <w:rsid w:val="00EF57DD"/>
    <w:rsid w:val="00EF6114"/>
    <w:rsid w:val="00F01EF3"/>
    <w:rsid w:val="00F02350"/>
    <w:rsid w:val="00F107F1"/>
    <w:rsid w:val="00F119C8"/>
    <w:rsid w:val="00F17A7E"/>
    <w:rsid w:val="00F20775"/>
    <w:rsid w:val="00F33B70"/>
    <w:rsid w:val="00F34FA0"/>
    <w:rsid w:val="00F373BD"/>
    <w:rsid w:val="00F404B1"/>
    <w:rsid w:val="00F46DA4"/>
    <w:rsid w:val="00F50E08"/>
    <w:rsid w:val="00F55B14"/>
    <w:rsid w:val="00F55F2E"/>
    <w:rsid w:val="00F55F6A"/>
    <w:rsid w:val="00F560B2"/>
    <w:rsid w:val="00F61854"/>
    <w:rsid w:val="00F6207D"/>
    <w:rsid w:val="00F63FFF"/>
    <w:rsid w:val="00F64539"/>
    <w:rsid w:val="00F679B4"/>
    <w:rsid w:val="00F809BE"/>
    <w:rsid w:val="00F814CC"/>
    <w:rsid w:val="00F861E0"/>
    <w:rsid w:val="00F9440B"/>
    <w:rsid w:val="00F96C4C"/>
    <w:rsid w:val="00F971AB"/>
    <w:rsid w:val="00FA40F7"/>
    <w:rsid w:val="00FA540B"/>
    <w:rsid w:val="00FA56CC"/>
    <w:rsid w:val="00FA62A0"/>
    <w:rsid w:val="00FA7AD7"/>
    <w:rsid w:val="00FA7D79"/>
    <w:rsid w:val="00FB1554"/>
    <w:rsid w:val="00FB2CE8"/>
    <w:rsid w:val="00FB766A"/>
    <w:rsid w:val="00FC39C2"/>
    <w:rsid w:val="00FD444F"/>
    <w:rsid w:val="00FD5BF9"/>
    <w:rsid w:val="00FE424B"/>
    <w:rsid w:val="00FE46E2"/>
    <w:rsid w:val="00FF3107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910A"/>
  <w15:chartTrackingRefBased/>
  <w15:docId w15:val="{8BA505EC-B956-4912-BCB1-632D6C0C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957A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278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278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278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78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787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87560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5C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84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84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B2845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F373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uiPriority w:val="99"/>
    <w:unhideWhenUsed/>
    <w:rsid w:val="00AF178C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900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06AA"/>
  </w:style>
  <w:style w:type="paragraph" w:styleId="Rodap">
    <w:name w:val="footer"/>
    <w:basedOn w:val="Normal"/>
    <w:link w:val="RodapChar"/>
    <w:uiPriority w:val="99"/>
    <w:semiHidden/>
    <w:unhideWhenUsed/>
    <w:rsid w:val="00900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006AA"/>
  </w:style>
  <w:style w:type="character" w:customStyle="1" w:styleId="MenoPendente1">
    <w:name w:val="Menção Pendente1"/>
    <w:basedOn w:val="Fontepargpadro"/>
    <w:uiPriority w:val="99"/>
    <w:semiHidden/>
    <w:unhideWhenUsed/>
    <w:rsid w:val="005D1B4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2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F2C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90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5990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methaneguidingprinciples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fael.lemme@epe.gov.br" TargetMode="External"/><Relationship Id="rId17" Type="http://schemas.openxmlformats.org/officeDocument/2006/relationships/hyperlink" Target="https://www.ipcc.ch/report/ar6/wg1/downloads/report/IPCC_AR6_WGI_Chapter_07_Supplementary_Material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ea.org/data-and-statistics/data-tools/methane-tracker-data-explor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nrique.rangel@epe.gov.b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pe.gov.br/sites-pt/publicacoes-dados-abertos/publicacoes/PublicacoesArquivos/publicacao-689/topico-640/Caderno%20de%20Ga%CC%81s%20Natural%20-%20PDE%202032%20-%20rev1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pglobal.com/commodityinsights/en/ci/products/questor-oil-gas-project-cost-estimation-software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407997-7d11-4255-8aac-1860b977c2be">
      <UserInfo>
        <DisplayName>Harnon Martins Ramos</DisplayName>
        <AccountId>9</AccountId>
        <AccountType/>
      </UserInfo>
      <UserInfo>
        <DisplayName>Gabriela Nascimento da Silva</DisplayName>
        <AccountId>13</AccountId>
        <AccountType/>
      </UserInfo>
      <UserInfo>
        <DisplayName>Rafael Freitas Funcia Lemme</DisplayName>
        <AccountId>12</AccountId>
        <AccountType/>
      </UserInfo>
      <UserInfo>
        <DisplayName>Bruna Silveira Guimarães</DisplayName>
        <AccountId>15</AccountId>
        <AccountType/>
      </UserInfo>
      <UserInfo>
        <DisplayName>Ana Claudia Sant'Ana Pinto</DisplayName>
        <AccountId>19</AccountId>
        <AccountType/>
      </UserInfo>
      <UserInfo>
        <DisplayName>Regina Freitas Fernandes</DisplayName>
        <AccountId>30</AccountId>
        <AccountType/>
      </UserInfo>
      <UserInfo>
        <DisplayName>Marcos Frederico Farias de Souza</DisplayName>
        <AccountId>31</AccountId>
        <AccountType/>
      </UserInfo>
      <UserInfo>
        <DisplayName>Marcelo Ferreira Alfradique</DisplayName>
        <AccountId>32</AccountId>
        <AccountType/>
      </UserInfo>
      <UserInfo>
        <DisplayName>Heloisa Borges Bastos Esteves</DisplayName>
        <AccountId>33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BF3F96EFD2D149ADBBD9D6B52F24A8" ma:contentTypeVersion="6" ma:contentTypeDescription="Crie um novo documento." ma:contentTypeScope="" ma:versionID="5c81d0c7ecfb7ba8aae86d03a66ecf5e">
  <xsd:schema xmlns:xsd="http://www.w3.org/2001/XMLSchema" xmlns:xs="http://www.w3.org/2001/XMLSchema" xmlns:p="http://schemas.microsoft.com/office/2006/metadata/properties" xmlns:ns2="2feb57eb-b097-4208-8160-e6d79f639396" xmlns:ns3="93407997-7d11-4255-8aac-1860b977c2be" targetNamespace="http://schemas.microsoft.com/office/2006/metadata/properties" ma:root="true" ma:fieldsID="862166ec0eae28c8c817fe08c90114f8" ns2:_="" ns3:_="">
    <xsd:import namespace="2feb57eb-b097-4208-8160-e6d79f639396"/>
    <xsd:import namespace="93407997-7d11-4255-8aac-1860b977c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b57eb-b097-4208-8160-e6d79f639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07997-7d11-4255-8aac-1860b977c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0BFA0-C714-4C2C-9655-1CEAB94E7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1BF8A4-74BE-4A78-A71A-10BAF75AEC41}">
  <ds:schemaRefs>
    <ds:schemaRef ds:uri="http://schemas.microsoft.com/office/2006/metadata/properties"/>
    <ds:schemaRef ds:uri="http://schemas.microsoft.com/office/infopath/2007/PartnerControls"/>
    <ds:schemaRef ds:uri="93407997-7d11-4255-8aac-1860b977c2be"/>
  </ds:schemaRefs>
</ds:datastoreItem>
</file>

<file path=customXml/itemProps3.xml><?xml version="1.0" encoding="utf-8"?>
<ds:datastoreItem xmlns:ds="http://schemas.openxmlformats.org/officeDocument/2006/customXml" ds:itemID="{4734AE15-2702-4544-A80A-01CCB081DE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FF1006-BA3F-4232-AA27-A2F2C77D1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b57eb-b097-4208-8160-e6d79f639396"/>
    <ds:schemaRef ds:uri="93407997-7d11-4255-8aac-1860b977c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1583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Nascimento da Silva</dc:creator>
  <cp:keywords/>
  <dc:description/>
  <cp:lastModifiedBy>Gabriela Nascimento da Silva</cp:lastModifiedBy>
  <cp:revision>3</cp:revision>
  <dcterms:created xsi:type="dcterms:W3CDTF">2024-03-20T16:18:00Z</dcterms:created>
  <dcterms:modified xsi:type="dcterms:W3CDTF">2024-03-20T17:00:00Z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0x010100C2BF3F96EFD2D149ADBBD9D6B52F24A8</vt:lpwstr>
  </property>
</Properties>
</file>