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6AC55" w14:textId="2B31FB67" w:rsidR="00E3606B" w:rsidRDefault="00EE357E" w:rsidP="00EE357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3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USO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SUBSTÂNCIAS</w:t>
      </w:r>
      <w:r w:rsidRPr="00EE3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EM ADOLESCENTES COM LÚPUS ERITEMATOSO SISTÊMICO: COMPARAÇÃO COM CONTROLES E FATORES ASSOCIADOS</w:t>
      </w:r>
    </w:p>
    <w:p w14:paraId="6E1A68B3" w14:textId="77777777" w:rsidR="00EE357E" w:rsidRPr="00E3606B" w:rsidRDefault="00EE357E" w:rsidP="00EE357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EDFD36" w14:textId="7547F4C8" w:rsid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 Ribeiro Tosta Innocente¹,</w:t>
      </w:r>
      <w:r w:rsidRPr="00E3606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Arthur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Corbalan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Lima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Davi Júnior da Silva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Igor Silva Nobre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Isaías dos Santos Gouvea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Julio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Campanhão</w:t>
      </w:r>
      <w:proofErr w:type="spellEnd"/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 xml:space="preserve"> Neto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6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Letícia Alves Arrisse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7</w:t>
      </w:r>
      <w:r w:rsidR="00637D04">
        <w:rPr>
          <w:rFonts w:ascii="Times New Roman" w:eastAsia="Times New Roman" w:hAnsi="Times New Roman" w:cs="Times New Roman"/>
          <w:b/>
          <w:sz w:val="24"/>
          <w:szCs w:val="24"/>
        </w:rPr>
        <w:t>; Patrick Teixeira</w:t>
      </w:r>
      <w:r w:rsidR="00637D0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8</w:t>
      </w:r>
    </w:p>
    <w:p w14:paraId="7152CE2C" w14:textId="77777777" w:rsidR="00637D04" w:rsidRDefault="00637D04" w:rsidP="00E3606B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4DDCC1AF" w14:textId="1097890F" w:rsidR="00637D04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Graduando, UNAERP, Ribeirão Preto, São Paulo.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1,2,3,4,5,6,7,8</w:t>
      </w:r>
    </w:p>
    <w:p w14:paraId="4633CA90" w14:textId="77777777" w:rsidR="00637D04" w:rsidRPr="00E3606B" w:rsidRDefault="00637D04" w:rsidP="00637D04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14:paraId="1817F3A3" w14:textId="1B75F316" w:rsidR="00E3606B" w:rsidRPr="00E3606B" w:rsidRDefault="00E3606B" w:rsidP="00637D0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06B">
        <w:rPr>
          <w:rFonts w:ascii="Times New Roman" w:eastAsia="Times New Roman" w:hAnsi="Times New Roman" w:cs="Times New Roman"/>
          <w:b/>
          <w:sz w:val="24"/>
          <w:szCs w:val="24"/>
        </w:rPr>
        <w:t>vivianinnocente@outlook.com</w:t>
      </w:r>
    </w:p>
    <w:p w14:paraId="69EA60CC" w14:textId="77777777" w:rsidR="00E3606B" w:rsidRPr="00E3606B" w:rsidRDefault="00E3606B" w:rsidP="00E3606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53969A" w14:textId="5107EE38" w:rsidR="001B3987" w:rsidRPr="00EE357E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Introdução - </w:t>
      </w:r>
      <w:proofErr w:type="gramStart"/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>O lúpus</w:t>
      </w:r>
      <w:proofErr w:type="gramEnd"/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 eritematoso sistêmico pediátrico (c-SLE) é uma doença rara que ocorre principalmente em adolescentes. Esta fase de transição pode estar associada a comportamentos de risco elevados, como uso de álcool, tabaco e drogas ilícitas, que são questões de saúde pública relevantes. Embora esses comportamentos sejam bem documentados em adolescentes saudáveis, a avaliação desses problemas na população com c-SLE não havia sido realizada.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3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Objetivo - 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>valiar o uso de álcool, tabaco e drogas ilícitas em adolescentes com c-SLE e controles saudáveis, além de investigar as possíveis associações entre esses comportamentos e dados demográficos, bullying, características clínicas, marcadores de puberdade, função sexual, uso de contraceptivos, parâmetros da doença e tratamentos.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3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Métodos - 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O estudo foi conduzido de fevereiro a junho de 2014 com 34 adolescentes com 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>lúpus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 eritematoso sistêmico (c-SLE) e 35 controles saudáveis. Os participantes foram avaliados quanto a dados demográficos, marcadores de puberdade, função sexual, uso de substâncias e bullying, utilizando questionários estruturados e o teste CRAFFT para identificar padrões de uso problemático de substâncias.</w:t>
      </w:r>
      <w:r w:rsid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3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Resultados - 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>A idade mediana e o gênero foram semelhantes entre os grupos, mas o IMC foi maior nos pacientes com c-SLE e a idade da menarca foi mais tardia em comparação aos controles. O uso de álcool, tabaco e drogas ilícitas foi comparável entre os dois grupos, com uma tendência de menor risco de uso problemático de substâncias entre os pacientes com c-SLE. A prevalência de bullying foi similar em ambos os grupos. Não foram observadas diferenças significativas em parâmetros clínicos e tratamentos entre os usuários e não usuários de substâncias no grupo de c-SLE.</w:t>
      </w:r>
      <w:r w:rsidRPr="00EE35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35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Conclusões - 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>O estudo revelou altas frequências de uso precoce de álcool em adolescentes com c-SLE e controles saudáveis, com um risco potencialmente baixo para abuso de substâncias entre os pacientes com c-SLE. Destacou-se a importância da triagem rotineira para o uso de substâncias em adolescentes com c-SLE, além da necessidade de estudos prospectivos com amostras maiores para avaliar esses aspectos na população com c-SLE.</w:t>
      </w:r>
      <w:r w:rsidR="00EE357E" w:rsidRP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357E"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 w:rsidR="00625360" w:rsidRPr="00625360">
        <w:rPr>
          <w:rFonts w:ascii="Times New Roman" w:eastAsia="Times New Roman" w:hAnsi="Times New Roman" w:cs="Times New Roman"/>
          <w:sz w:val="24"/>
          <w:szCs w:val="24"/>
        </w:rPr>
        <w:t xml:space="preserve">Lúpus </w:t>
      </w:r>
      <w:r w:rsidR="00625360">
        <w:rPr>
          <w:rFonts w:ascii="Times New Roman" w:eastAsia="Times New Roman" w:hAnsi="Times New Roman" w:cs="Times New Roman"/>
          <w:sz w:val="24"/>
          <w:szCs w:val="24"/>
        </w:rPr>
        <w:t>e</w:t>
      </w:r>
      <w:r w:rsidR="00625360" w:rsidRPr="00625360">
        <w:rPr>
          <w:rFonts w:ascii="Times New Roman" w:eastAsia="Times New Roman" w:hAnsi="Times New Roman" w:cs="Times New Roman"/>
          <w:sz w:val="24"/>
          <w:szCs w:val="24"/>
        </w:rPr>
        <w:t xml:space="preserve">ritematoso </w:t>
      </w:r>
      <w:r w:rsidR="00625360">
        <w:rPr>
          <w:rFonts w:ascii="Times New Roman" w:eastAsia="Times New Roman" w:hAnsi="Times New Roman" w:cs="Times New Roman"/>
          <w:sz w:val="24"/>
          <w:szCs w:val="24"/>
        </w:rPr>
        <w:t>s</w:t>
      </w:r>
      <w:r w:rsidR="00625360" w:rsidRPr="00625360">
        <w:rPr>
          <w:rFonts w:ascii="Times New Roman" w:eastAsia="Times New Roman" w:hAnsi="Times New Roman" w:cs="Times New Roman"/>
          <w:sz w:val="24"/>
          <w:szCs w:val="24"/>
        </w:rPr>
        <w:t>istêmico</w:t>
      </w:r>
      <w:r w:rsidRP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25360">
        <w:rPr>
          <w:rFonts w:ascii="Times New Roman" w:eastAsia="Times New Roman" w:hAnsi="Times New Roman" w:cs="Times New Roman"/>
          <w:bCs/>
          <w:sz w:val="24"/>
          <w:szCs w:val="24"/>
        </w:rPr>
        <w:t>Substâncias neurotóxicas</w:t>
      </w:r>
      <w:r w:rsidRPr="00EE357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625360">
        <w:rPr>
          <w:rFonts w:ascii="Times New Roman" w:eastAsia="Times New Roman" w:hAnsi="Times New Roman" w:cs="Times New Roman"/>
          <w:bCs/>
          <w:sz w:val="24"/>
          <w:szCs w:val="24"/>
        </w:rPr>
        <w:t>Adolescentes</w:t>
      </w:r>
      <w:r w:rsidRPr="00EE357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C39B768" w14:textId="5130F0F1" w:rsidR="00E3606B" w:rsidRPr="00EE357E" w:rsidRDefault="00E3606B" w:rsidP="00667E1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357E">
        <w:rPr>
          <w:rFonts w:ascii="Times New Roman" w:eastAsia="Times New Roman" w:hAnsi="Times New Roman" w:cs="Times New Roman"/>
          <w:b/>
          <w:sz w:val="24"/>
          <w:szCs w:val="24"/>
        </w:rPr>
        <w:t xml:space="preserve">Área temática: </w:t>
      </w:r>
      <w:r w:rsidR="00EE357E">
        <w:rPr>
          <w:rFonts w:ascii="Times New Roman" w:eastAsia="Times New Roman" w:hAnsi="Times New Roman" w:cs="Times New Roman"/>
          <w:bCs/>
          <w:sz w:val="24"/>
          <w:szCs w:val="24"/>
        </w:rPr>
        <w:t>Pediatria e psicologia do desenvolvimento.</w:t>
      </w:r>
    </w:p>
    <w:p w14:paraId="0000000B" w14:textId="2708A74A" w:rsidR="00D32B49" w:rsidRPr="00E3606B" w:rsidRDefault="00D32B49" w:rsidP="00E3606B"/>
    <w:sectPr w:rsidR="00D32B49" w:rsidRPr="00E3606B" w:rsidSect="00667E1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49"/>
    <w:rsid w:val="001B3987"/>
    <w:rsid w:val="00625360"/>
    <w:rsid w:val="00637D04"/>
    <w:rsid w:val="00667E12"/>
    <w:rsid w:val="0094415D"/>
    <w:rsid w:val="00C53D6B"/>
    <w:rsid w:val="00D32B49"/>
    <w:rsid w:val="00E3606B"/>
    <w:rsid w:val="00EE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BA44"/>
  <w15:docId w15:val="{0B13799F-09D2-424F-87C4-20A7B1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1B39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Vivian Tosta</cp:lastModifiedBy>
  <cp:revision>8</cp:revision>
  <dcterms:created xsi:type="dcterms:W3CDTF">2024-09-15T14:50:00Z</dcterms:created>
  <dcterms:modified xsi:type="dcterms:W3CDTF">2024-09-15T17:01:00Z</dcterms:modified>
</cp:coreProperties>
</file>