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E6513" w14:textId="70117FD9" w:rsidR="000E630C" w:rsidRPr="00DC5F56" w:rsidRDefault="00E168A7" w:rsidP="00DC5F56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METODOLOGIAS PARA IDENTIFICAÇÃO DE METANFETAMINA NA PERÍCIA FORENSE</w:t>
      </w:r>
    </w:p>
    <w:p w14:paraId="7D3D7D59" w14:textId="77777777" w:rsidR="003E5FE1" w:rsidRDefault="003E5FE1" w:rsidP="00C4062D">
      <w:pPr>
        <w:spacing w:after="0"/>
        <w:rPr>
          <w:b/>
        </w:rPr>
      </w:pPr>
    </w:p>
    <w:p w14:paraId="3AFECB86" w14:textId="49442249" w:rsidR="008C3B38" w:rsidRDefault="00113114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Danilo de Sousa Silva</w:t>
      </w:r>
      <w:r w:rsidR="00F70B2A">
        <w:rPr>
          <w:rFonts w:ascii="Times New Roman" w:hAnsi="Times New Roman" w:cs="Times New Roman"/>
          <w:sz w:val="24"/>
          <w:szCs w:val="24"/>
        </w:rPr>
        <w:t xml:space="preserve"> </w:t>
      </w:r>
      <w:r w:rsidR="003E5FE1">
        <w:rPr>
          <w:rFonts w:ascii="Times New Roman" w:hAnsi="Times New Roman" w:cs="Times New Roman"/>
          <w:sz w:val="24"/>
          <w:szCs w:val="24"/>
        </w:rPr>
        <w:t>¹</w:t>
      </w:r>
      <w:r w:rsidR="00F70B2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Bernardo Melo Neto</w:t>
      </w:r>
      <w:r w:rsidR="00F70B2A">
        <w:rPr>
          <w:rFonts w:ascii="Times New Roman" w:hAnsi="Times New Roman" w:cs="Times New Roman"/>
          <w:sz w:val="24"/>
          <w:szCs w:val="24"/>
        </w:rPr>
        <w:t xml:space="preserve"> ²</w:t>
      </w:r>
    </w:p>
    <w:p w14:paraId="5BD2A7D3" w14:textId="77777777" w:rsidR="008C3B38" w:rsidRPr="00F70B2A" w:rsidRDefault="008C3B38" w:rsidP="008C3B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B7D22D1" w14:textId="17BCE43C" w:rsidR="00307AD8" w:rsidRPr="00F70B2A" w:rsidRDefault="008C3B38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0B2A">
        <w:rPr>
          <w:rFonts w:ascii="Times New Roman" w:hAnsi="Times New Roman" w:cs="Times New Roman"/>
          <w:sz w:val="20"/>
          <w:szCs w:val="20"/>
        </w:rPr>
        <w:t xml:space="preserve">¹ </w:t>
      </w:r>
      <w:r w:rsidR="00113114">
        <w:rPr>
          <w:rFonts w:ascii="Times New Roman" w:hAnsi="Times New Roman" w:cs="Times New Roman"/>
          <w:sz w:val="20"/>
          <w:szCs w:val="20"/>
        </w:rPr>
        <w:t>Centro Universitário Santo Agostinho</w:t>
      </w:r>
      <w:r w:rsidRPr="00F70B2A">
        <w:rPr>
          <w:rFonts w:ascii="Times New Roman" w:hAnsi="Times New Roman" w:cs="Times New Roman"/>
          <w:sz w:val="20"/>
          <w:szCs w:val="20"/>
        </w:rPr>
        <w:t xml:space="preserve">. </w:t>
      </w:r>
      <w:r w:rsidR="00F70B2A" w:rsidRPr="00F70B2A">
        <w:rPr>
          <w:rFonts w:ascii="Times New Roman" w:hAnsi="Times New Roman" w:cs="Times New Roman"/>
          <w:sz w:val="20"/>
          <w:szCs w:val="20"/>
        </w:rPr>
        <w:t>(</w:t>
      </w:r>
      <w:r w:rsidR="00113114">
        <w:rPr>
          <w:rFonts w:ascii="Times New Roman" w:hAnsi="Times New Roman" w:cs="Times New Roman"/>
          <w:sz w:val="20"/>
          <w:szCs w:val="20"/>
        </w:rPr>
        <w:t>danilosousapl@gmail.com</w:t>
      </w:r>
      <w:r w:rsidR="00F70B2A" w:rsidRPr="00F70B2A">
        <w:rPr>
          <w:rFonts w:ascii="Times New Roman" w:hAnsi="Times New Roman" w:cs="Times New Roman"/>
          <w:sz w:val="20"/>
          <w:szCs w:val="20"/>
        </w:rPr>
        <w:t>)</w:t>
      </w:r>
      <w:r w:rsidR="00CC0917">
        <w:rPr>
          <w:rFonts w:ascii="Times New Roman" w:hAnsi="Times New Roman" w:cs="Times New Roman"/>
          <w:sz w:val="20"/>
          <w:szCs w:val="20"/>
        </w:rPr>
        <w:t>.</w:t>
      </w:r>
    </w:p>
    <w:p w14:paraId="4AAD8B9C" w14:textId="03D9CB7E" w:rsidR="00F70B2A" w:rsidRDefault="00F70B2A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0B2A">
        <w:rPr>
          <w:rFonts w:ascii="Times New Roman" w:hAnsi="Times New Roman" w:cs="Times New Roman"/>
          <w:sz w:val="20"/>
          <w:szCs w:val="20"/>
        </w:rPr>
        <w:t xml:space="preserve">² </w:t>
      </w:r>
      <w:r w:rsidR="00113114">
        <w:rPr>
          <w:rFonts w:ascii="Times New Roman" w:hAnsi="Times New Roman" w:cs="Times New Roman"/>
          <w:sz w:val="20"/>
          <w:szCs w:val="20"/>
        </w:rPr>
        <w:t>Centro Universitário Santo Agostinho</w:t>
      </w:r>
      <w:r w:rsidRPr="00F70B2A">
        <w:rPr>
          <w:rFonts w:ascii="Times New Roman" w:hAnsi="Times New Roman" w:cs="Times New Roman"/>
          <w:sz w:val="20"/>
          <w:szCs w:val="20"/>
        </w:rPr>
        <w:t>. (</w:t>
      </w:r>
      <w:r w:rsidR="00113114">
        <w:rPr>
          <w:rFonts w:ascii="Times New Roman" w:hAnsi="Times New Roman" w:cs="Times New Roman"/>
          <w:sz w:val="20"/>
          <w:szCs w:val="20"/>
        </w:rPr>
        <w:t>be</w:t>
      </w:r>
      <w:r w:rsidR="004A08EC">
        <w:rPr>
          <w:rFonts w:ascii="Times New Roman" w:hAnsi="Times New Roman" w:cs="Times New Roman"/>
          <w:sz w:val="20"/>
          <w:szCs w:val="20"/>
        </w:rPr>
        <w:t>r</w:t>
      </w:r>
      <w:r w:rsidR="00113114">
        <w:rPr>
          <w:rFonts w:ascii="Times New Roman" w:hAnsi="Times New Roman" w:cs="Times New Roman"/>
          <w:sz w:val="20"/>
          <w:szCs w:val="20"/>
        </w:rPr>
        <w:t>nardomeloneto@</w:t>
      </w:r>
      <w:r w:rsidR="004A08EC">
        <w:rPr>
          <w:rFonts w:ascii="Times New Roman" w:hAnsi="Times New Roman" w:cs="Times New Roman"/>
          <w:sz w:val="20"/>
          <w:szCs w:val="20"/>
        </w:rPr>
        <w:t>gmail</w:t>
      </w:r>
      <w:r w:rsidR="00113114">
        <w:rPr>
          <w:rFonts w:ascii="Times New Roman" w:hAnsi="Times New Roman" w:cs="Times New Roman"/>
          <w:sz w:val="20"/>
          <w:szCs w:val="20"/>
        </w:rPr>
        <w:t>.com</w:t>
      </w:r>
      <w:r w:rsidRPr="00F70B2A">
        <w:rPr>
          <w:rFonts w:ascii="Times New Roman" w:hAnsi="Times New Roman" w:cs="Times New Roman"/>
          <w:sz w:val="20"/>
          <w:szCs w:val="20"/>
        </w:rPr>
        <w:t>)</w:t>
      </w:r>
      <w:r w:rsidR="00CC0917">
        <w:rPr>
          <w:rFonts w:ascii="Times New Roman" w:hAnsi="Times New Roman" w:cs="Times New Roman"/>
          <w:sz w:val="20"/>
          <w:szCs w:val="20"/>
        </w:rPr>
        <w:t>.</w:t>
      </w:r>
    </w:p>
    <w:p w14:paraId="63490F1F" w14:textId="77777777" w:rsidR="00DC5F56" w:rsidRPr="00F70B2A" w:rsidRDefault="00DC5F56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D1B7C9" w14:textId="77777777" w:rsidR="00F70B2A" w:rsidRPr="00DC5F56" w:rsidRDefault="00F70B2A" w:rsidP="003E5F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35D2E" w14:textId="3F2DE228" w:rsidR="00C4062D" w:rsidRPr="00DC5F56" w:rsidRDefault="00FF2D7F" w:rsidP="00F665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consumo desenfreado e a longo prazo de drogas</w:t>
      </w:r>
      <w:r w:rsidR="00493C86">
        <w:rPr>
          <w:rFonts w:ascii="Times New Roman" w:hAnsi="Times New Roman" w:cs="Times New Roman"/>
          <w:bCs/>
          <w:sz w:val="24"/>
          <w:szCs w:val="24"/>
        </w:rPr>
        <w:t xml:space="preserve"> psicoativas como a metanfetamina,</w:t>
      </w:r>
      <w:r>
        <w:rPr>
          <w:rFonts w:ascii="Times New Roman" w:hAnsi="Times New Roman" w:cs="Times New Roman"/>
          <w:bCs/>
          <w:sz w:val="24"/>
          <w:szCs w:val="24"/>
        </w:rPr>
        <w:t xml:space="preserve"> podem induzir gradualmente a efeitos nocivos, além de exacerbar doenças pré-existentes</w:t>
      </w:r>
      <w:r w:rsidR="004C539F">
        <w:rPr>
          <w:rFonts w:ascii="Times New Roman" w:hAnsi="Times New Roman" w:cs="Times New Roman"/>
          <w:bCs/>
          <w:sz w:val="24"/>
          <w:szCs w:val="24"/>
        </w:rPr>
        <w:t xml:space="preserve"> e provocar dependência química</w:t>
      </w:r>
      <w:r>
        <w:rPr>
          <w:rFonts w:ascii="Times New Roman" w:hAnsi="Times New Roman" w:cs="Times New Roman"/>
          <w:bCs/>
          <w:sz w:val="24"/>
          <w:szCs w:val="24"/>
        </w:rPr>
        <w:t xml:space="preserve">. A análise </w:t>
      </w:r>
      <w:r w:rsidR="006B2049">
        <w:rPr>
          <w:rFonts w:ascii="Times New Roman" w:hAnsi="Times New Roman" w:cs="Times New Roman"/>
          <w:bCs/>
          <w:sz w:val="24"/>
          <w:szCs w:val="24"/>
        </w:rPr>
        <w:t xml:space="preserve">única </w:t>
      </w:r>
      <w:r>
        <w:rPr>
          <w:rFonts w:ascii="Times New Roman" w:hAnsi="Times New Roman" w:cs="Times New Roman"/>
          <w:bCs/>
          <w:sz w:val="24"/>
          <w:szCs w:val="24"/>
        </w:rPr>
        <w:t>de drogas na urina ou sangue, pode</w:t>
      </w:r>
      <w:r w:rsidR="004C539F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fornecer dados suficientes sobre o histórico de consumo por uma pessoa, logo, os resultados podem não ser concatenados com os efeitos tóxicos exibidos. Este trabalho objetiva elencar e esclarecer </w:t>
      </w:r>
      <w:r w:rsidR="00C72CD2">
        <w:rPr>
          <w:rFonts w:ascii="Times New Roman" w:hAnsi="Times New Roman" w:cs="Times New Roman"/>
          <w:bCs/>
          <w:sz w:val="24"/>
          <w:szCs w:val="24"/>
        </w:rPr>
        <w:t xml:space="preserve">formas de detecção de metanfetamina, </w:t>
      </w:r>
      <w:r w:rsidR="00963F46">
        <w:rPr>
          <w:rFonts w:ascii="Times New Roman" w:hAnsi="Times New Roman" w:cs="Times New Roman"/>
          <w:bCs/>
          <w:sz w:val="24"/>
          <w:szCs w:val="24"/>
        </w:rPr>
        <w:t>explanando</w:t>
      </w:r>
      <w:r w:rsidR="00C72CD2">
        <w:rPr>
          <w:rFonts w:ascii="Times New Roman" w:hAnsi="Times New Roman" w:cs="Times New Roman"/>
          <w:bCs/>
          <w:sz w:val="24"/>
          <w:szCs w:val="24"/>
        </w:rPr>
        <w:t xml:space="preserve"> ferramentas aplicáveis à investigação forense. Trata-se de uma revisão </w:t>
      </w:r>
      <w:r w:rsidR="00544CA4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C72CD2">
        <w:rPr>
          <w:rFonts w:ascii="Times New Roman" w:hAnsi="Times New Roman" w:cs="Times New Roman"/>
          <w:bCs/>
          <w:sz w:val="24"/>
          <w:szCs w:val="24"/>
        </w:rPr>
        <w:t>bibliogr</w:t>
      </w:r>
      <w:r w:rsidR="00544CA4">
        <w:rPr>
          <w:rFonts w:ascii="Times New Roman" w:hAnsi="Times New Roman" w:cs="Times New Roman"/>
          <w:bCs/>
          <w:sz w:val="24"/>
          <w:szCs w:val="24"/>
        </w:rPr>
        <w:t>afia</w:t>
      </w:r>
      <w:r w:rsidR="00C72C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3F46">
        <w:rPr>
          <w:rFonts w:ascii="Times New Roman" w:hAnsi="Times New Roman" w:cs="Times New Roman"/>
          <w:bCs/>
          <w:sz w:val="24"/>
          <w:szCs w:val="24"/>
        </w:rPr>
        <w:t>de caráter sistemático</w:t>
      </w:r>
      <w:r w:rsidR="00C72CD2">
        <w:rPr>
          <w:rFonts w:ascii="Times New Roman" w:hAnsi="Times New Roman" w:cs="Times New Roman"/>
          <w:bCs/>
          <w:sz w:val="24"/>
          <w:szCs w:val="24"/>
        </w:rPr>
        <w:t>, onde fo</w:t>
      </w:r>
      <w:r w:rsidR="00544CA4">
        <w:rPr>
          <w:rFonts w:ascii="Times New Roman" w:hAnsi="Times New Roman" w:cs="Times New Roman"/>
          <w:bCs/>
          <w:sz w:val="24"/>
          <w:szCs w:val="24"/>
        </w:rPr>
        <w:t>ram</w:t>
      </w:r>
      <w:r w:rsidR="00C72CD2">
        <w:rPr>
          <w:rFonts w:ascii="Times New Roman" w:hAnsi="Times New Roman" w:cs="Times New Roman"/>
          <w:bCs/>
          <w:sz w:val="24"/>
          <w:szCs w:val="24"/>
        </w:rPr>
        <w:t xml:space="preserve"> coletados artigos completos e trabalhos de revisão indexados nas bases de dados </w:t>
      </w:r>
      <w:proofErr w:type="spellStart"/>
      <w:r w:rsidR="00C72CD2">
        <w:rPr>
          <w:rFonts w:ascii="Times New Roman" w:hAnsi="Times New Roman" w:cs="Times New Roman"/>
          <w:bCs/>
          <w:sz w:val="24"/>
          <w:szCs w:val="24"/>
        </w:rPr>
        <w:t>Scielo</w:t>
      </w:r>
      <w:proofErr w:type="spellEnd"/>
      <w:r w:rsidR="00C72CD2">
        <w:rPr>
          <w:rFonts w:ascii="Times New Roman" w:hAnsi="Times New Roman" w:cs="Times New Roman"/>
          <w:bCs/>
          <w:sz w:val="24"/>
          <w:szCs w:val="24"/>
        </w:rPr>
        <w:t xml:space="preserve">, Science Direct, </w:t>
      </w:r>
      <w:proofErr w:type="spellStart"/>
      <w:r w:rsidR="00C72CD2">
        <w:rPr>
          <w:rFonts w:ascii="Times New Roman" w:hAnsi="Times New Roman" w:cs="Times New Roman"/>
          <w:bCs/>
          <w:sz w:val="24"/>
          <w:szCs w:val="24"/>
        </w:rPr>
        <w:t>Pubmed</w:t>
      </w:r>
      <w:proofErr w:type="spellEnd"/>
      <w:r w:rsidR="00C72CD2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C72CD2">
        <w:rPr>
          <w:rFonts w:ascii="Times New Roman" w:hAnsi="Times New Roman" w:cs="Times New Roman"/>
          <w:bCs/>
          <w:sz w:val="24"/>
          <w:szCs w:val="24"/>
        </w:rPr>
        <w:t>Lilacs</w:t>
      </w:r>
      <w:proofErr w:type="spellEnd"/>
      <w:r w:rsidR="00544CA4">
        <w:rPr>
          <w:rFonts w:ascii="Times New Roman" w:hAnsi="Times New Roman" w:cs="Times New Roman"/>
          <w:bCs/>
          <w:sz w:val="24"/>
          <w:szCs w:val="24"/>
        </w:rPr>
        <w:t>.</w:t>
      </w:r>
      <w:r w:rsidR="004C5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396">
        <w:rPr>
          <w:rFonts w:ascii="Times New Roman" w:hAnsi="Times New Roman" w:cs="Times New Roman"/>
          <w:bCs/>
          <w:sz w:val="24"/>
          <w:szCs w:val="24"/>
        </w:rPr>
        <w:t>Na</w:t>
      </w:r>
      <w:r w:rsidR="000371A6">
        <w:rPr>
          <w:rFonts w:ascii="Times New Roman" w:hAnsi="Times New Roman" w:cs="Times New Roman"/>
          <w:bCs/>
          <w:sz w:val="24"/>
          <w:szCs w:val="24"/>
        </w:rPr>
        <w:t xml:space="preserve"> análise de urina humana, a metanfetamina e seu metabólito primário, isto é, anfetamina, pode ser feita com êxito utilizando espectroscopia Raman com técnicas de espalhamento com aprimoramento de superfície</w:t>
      </w:r>
      <w:r w:rsidR="00C421E2">
        <w:rPr>
          <w:rFonts w:ascii="Times New Roman" w:hAnsi="Times New Roman" w:cs="Times New Roman"/>
          <w:bCs/>
          <w:sz w:val="24"/>
          <w:szCs w:val="24"/>
        </w:rPr>
        <w:t>, além de cromatografia gasosa associada a espectroscopia de massa</w:t>
      </w:r>
      <w:r w:rsidR="000371A6">
        <w:rPr>
          <w:rFonts w:ascii="Times New Roman" w:hAnsi="Times New Roman" w:cs="Times New Roman"/>
          <w:bCs/>
          <w:sz w:val="24"/>
          <w:szCs w:val="24"/>
        </w:rPr>
        <w:t>.</w:t>
      </w:r>
      <w:r w:rsidR="0045337E">
        <w:rPr>
          <w:rFonts w:ascii="Times New Roman" w:hAnsi="Times New Roman" w:cs="Times New Roman"/>
          <w:bCs/>
          <w:sz w:val="24"/>
          <w:szCs w:val="24"/>
        </w:rPr>
        <w:t xml:space="preserve"> Na cromatografia líquida de alta eficiência, </w:t>
      </w:r>
      <w:r w:rsidR="006B2049">
        <w:rPr>
          <w:rFonts w:ascii="Times New Roman" w:hAnsi="Times New Roman" w:cs="Times New Roman"/>
          <w:bCs/>
          <w:sz w:val="24"/>
          <w:szCs w:val="24"/>
        </w:rPr>
        <w:t xml:space="preserve">o emprego do software Drylab1 fornece um incremento </w:t>
      </w:r>
      <w:r w:rsidR="006B2049" w:rsidRPr="006B2049">
        <w:rPr>
          <w:rFonts w:ascii="Times New Roman" w:hAnsi="Times New Roman" w:cs="Times New Roman"/>
          <w:bCs/>
          <w:sz w:val="24"/>
          <w:szCs w:val="24"/>
        </w:rPr>
        <w:t>in sílico</w:t>
      </w:r>
      <w:r w:rsidR="006B2049">
        <w:rPr>
          <w:rFonts w:ascii="Times New Roman" w:hAnsi="Times New Roman" w:cs="Times New Roman"/>
          <w:bCs/>
          <w:sz w:val="24"/>
          <w:szCs w:val="24"/>
        </w:rPr>
        <w:t xml:space="preserve"> significativo, conferindo rapidez na identificação das condições ideais de separação de uma biblioteca de colunas de cromatografia. </w:t>
      </w:r>
      <w:r w:rsidR="00BD78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396">
        <w:rPr>
          <w:rFonts w:ascii="Times New Roman" w:hAnsi="Times New Roman" w:cs="Times New Roman"/>
          <w:bCs/>
          <w:sz w:val="24"/>
          <w:szCs w:val="24"/>
        </w:rPr>
        <w:t xml:space="preserve">Achados de metanfetamina em segmentos capilares em torno de 2 cm a partir da raiz, </w:t>
      </w:r>
      <w:r w:rsidR="00257F17">
        <w:rPr>
          <w:rFonts w:ascii="Times New Roman" w:hAnsi="Times New Roman" w:cs="Times New Roman"/>
          <w:bCs/>
          <w:sz w:val="24"/>
          <w:szCs w:val="24"/>
        </w:rPr>
        <w:t>têm em média</w:t>
      </w:r>
      <w:r w:rsidR="00F84396">
        <w:rPr>
          <w:rFonts w:ascii="Times New Roman" w:hAnsi="Times New Roman" w:cs="Times New Roman"/>
          <w:bCs/>
          <w:sz w:val="24"/>
          <w:szCs w:val="24"/>
        </w:rPr>
        <w:t xml:space="preserve"> uma concentração dez vezes menor</w:t>
      </w:r>
      <w:r w:rsidR="00257F17">
        <w:rPr>
          <w:rFonts w:ascii="Times New Roman" w:hAnsi="Times New Roman" w:cs="Times New Roman"/>
          <w:bCs/>
          <w:sz w:val="24"/>
          <w:szCs w:val="24"/>
        </w:rPr>
        <w:t xml:space="preserve"> que aquela coletada no sangue, este fato pode ser consolidado caso o usuário utilize</w:t>
      </w:r>
      <w:r w:rsidR="006B2049">
        <w:rPr>
          <w:rFonts w:ascii="Times New Roman" w:hAnsi="Times New Roman" w:cs="Times New Roman"/>
          <w:bCs/>
          <w:sz w:val="24"/>
          <w:szCs w:val="24"/>
        </w:rPr>
        <w:t xml:space="preserve"> a droga</w:t>
      </w:r>
      <w:r w:rsidR="00257F17">
        <w:rPr>
          <w:rFonts w:ascii="Times New Roman" w:hAnsi="Times New Roman" w:cs="Times New Roman"/>
          <w:bCs/>
          <w:sz w:val="24"/>
          <w:szCs w:val="24"/>
        </w:rPr>
        <w:t xml:space="preserve"> de forma crônica. </w:t>
      </w:r>
      <w:r w:rsidR="00C421E2">
        <w:rPr>
          <w:rFonts w:ascii="Times New Roman" w:hAnsi="Times New Roman" w:cs="Times New Roman"/>
          <w:bCs/>
          <w:sz w:val="24"/>
          <w:szCs w:val="24"/>
        </w:rPr>
        <w:t>A par</w:t>
      </w:r>
      <w:r w:rsidR="001777BD">
        <w:rPr>
          <w:rFonts w:ascii="Times New Roman" w:hAnsi="Times New Roman" w:cs="Times New Roman"/>
          <w:bCs/>
          <w:sz w:val="24"/>
          <w:szCs w:val="24"/>
        </w:rPr>
        <w:t>ti</w:t>
      </w:r>
      <w:r w:rsidR="00C421E2">
        <w:rPr>
          <w:rFonts w:ascii="Times New Roman" w:hAnsi="Times New Roman" w:cs="Times New Roman"/>
          <w:bCs/>
          <w:sz w:val="24"/>
          <w:szCs w:val="24"/>
        </w:rPr>
        <w:t>r d</w:t>
      </w:r>
      <w:r w:rsidR="004160A4">
        <w:rPr>
          <w:rFonts w:ascii="Times New Roman" w:hAnsi="Times New Roman" w:cs="Times New Roman"/>
          <w:bCs/>
          <w:sz w:val="24"/>
          <w:szCs w:val="24"/>
        </w:rPr>
        <w:t>o isolamento do DNA e</w:t>
      </w:r>
      <w:r w:rsidR="0017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0A4">
        <w:rPr>
          <w:rFonts w:ascii="Times New Roman" w:hAnsi="Times New Roman" w:cs="Times New Roman"/>
          <w:bCs/>
          <w:sz w:val="24"/>
          <w:szCs w:val="24"/>
        </w:rPr>
        <w:t xml:space="preserve">pelo método de ensaio de genotipagem, </w:t>
      </w:r>
      <w:r w:rsidR="001777BD">
        <w:rPr>
          <w:rFonts w:ascii="Times New Roman" w:hAnsi="Times New Roman" w:cs="Times New Roman"/>
          <w:bCs/>
          <w:sz w:val="24"/>
          <w:szCs w:val="24"/>
        </w:rPr>
        <w:t>o polimorfismo do</w:t>
      </w:r>
      <w:r w:rsidR="00C421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77BD">
        <w:rPr>
          <w:rFonts w:ascii="Times New Roman" w:hAnsi="Times New Roman" w:cs="Times New Roman"/>
          <w:bCs/>
          <w:sz w:val="24"/>
          <w:szCs w:val="24"/>
        </w:rPr>
        <w:t>material genético</w:t>
      </w:r>
      <w:r w:rsidR="00111E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77BD">
        <w:rPr>
          <w:rFonts w:ascii="Times New Roman" w:hAnsi="Times New Roman" w:cs="Times New Roman"/>
          <w:bCs/>
          <w:sz w:val="24"/>
          <w:szCs w:val="24"/>
        </w:rPr>
        <w:t>pode ser</w:t>
      </w:r>
      <w:r w:rsidR="00111ED8">
        <w:rPr>
          <w:rFonts w:ascii="Times New Roman" w:hAnsi="Times New Roman" w:cs="Times New Roman"/>
          <w:bCs/>
          <w:sz w:val="24"/>
          <w:szCs w:val="24"/>
        </w:rPr>
        <w:t xml:space="preserve"> observado</w:t>
      </w:r>
      <w:r w:rsidR="008824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0A4">
        <w:rPr>
          <w:rFonts w:ascii="Times New Roman" w:hAnsi="Times New Roman" w:cs="Times New Roman"/>
          <w:bCs/>
          <w:sz w:val="24"/>
          <w:szCs w:val="24"/>
        </w:rPr>
        <w:t>n</w:t>
      </w:r>
      <w:r w:rsidR="008824CA">
        <w:rPr>
          <w:rFonts w:ascii="Times New Roman" w:hAnsi="Times New Roman" w:cs="Times New Roman"/>
          <w:bCs/>
          <w:sz w:val="24"/>
          <w:szCs w:val="24"/>
        </w:rPr>
        <w:t>o receptor D2 de dopamina</w:t>
      </w:r>
      <w:r w:rsidR="00111ED8">
        <w:rPr>
          <w:rFonts w:ascii="Times New Roman" w:hAnsi="Times New Roman" w:cs="Times New Roman"/>
          <w:bCs/>
          <w:sz w:val="24"/>
          <w:szCs w:val="24"/>
        </w:rPr>
        <w:t xml:space="preserve">/repetição de </w:t>
      </w:r>
      <w:proofErr w:type="spellStart"/>
      <w:r w:rsidR="00111ED8">
        <w:rPr>
          <w:rFonts w:ascii="Times New Roman" w:hAnsi="Times New Roman" w:cs="Times New Roman"/>
          <w:bCs/>
          <w:sz w:val="24"/>
          <w:szCs w:val="24"/>
        </w:rPr>
        <w:t>anquirina</w:t>
      </w:r>
      <w:proofErr w:type="spellEnd"/>
      <w:r w:rsidR="00111ED8">
        <w:rPr>
          <w:rFonts w:ascii="Times New Roman" w:hAnsi="Times New Roman" w:cs="Times New Roman"/>
          <w:bCs/>
          <w:sz w:val="24"/>
          <w:szCs w:val="24"/>
        </w:rPr>
        <w:t xml:space="preserve"> e domínio de quinase (DRD2/ANKK1), est</w:t>
      </w:r>
      <w:r w:rsidR="001777BD">
        <w:rPr>
          <w:rFonts w:ascii="Times New Roman" w:hAnsi="Times New Roman" w:cs="Times New Roman"/>
          <w:bCs/>
          <w:sz w:val="24"/>
          <w:szCs w:val="24"/>
        </w:rPr>
        <w:t>e</w:t>
      </w:r>
      <w:r w:rsidR="00111E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1E2">
        <w:rPr>
          <w:rFonts w:ascii="Times New Roman" w:hAnsi="Times New Roman" w:cs="Times New Roman"/>
          <w:bCs/>
          <w:sz w:val="24"/>
          <w:szCs w:val="24"/>
        </w:rPr>
        <w:t>sinaliza</w:t>
      </w:r>
      <w:r w:rsidR="00111ED8">
        <w:rPr>
          <w:rFonts w:ascii="Times New Roman" w:hAnsi="Times New Roman" w:cs="Times New Roman"/>
          <w:bCs/>
          <w:sz w:val="24"/>
          <w:szCs w:val="24"/>
        </w:rPr>
        <w:t xml:space="preserve"> respostas de drogas psicotrópicas</w:t>
      </w:r>
      <w:r w:rsidR="004160A4">
        <w:rPr>
          <w:rFonts w:ascii="Times New Roman" w:hAnsi="Times New Roman" w:cs="Times New Roman"/>
          <w:bCs/>
          <w:sz w:val="24"/>
          <w:szCs w:val="24"/>
        </w:rPr>
        <w:t>,</w:t>
      </w:r>
      <w:r w:rsidR="00111E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0A4">
        <w:rPr>
          <w:rFonts w:ascii="Times New Roman" w:hAnsi="Times New Roman" w:cs="Times New Roman"/>
          <w:bCs/>
          <w:sz w:val="24"/>
          <w:szCs w:val="24"/>
        </w:rPr>
        <w:t>e percebeu-se que a</w:t>
      </w:r>
      <w:r w:rsidR="00111ED8">
        <w:rPr>
          <w:rFonts w:ascii="Times New Roman" w:hAnsi="Times New Roman" w:cs="Times New Roman"/>
          <w:bCs/>
          <w:sz w:val="24"/>
          <w:szCs w:val="24"/>
        </w:rPr>
        <w:t xml:space="preserve"> distribuição do polim</w:t>
      </w:r>
      <w:r w:rsidR="004160A4">
        <w:rPr>
          <w:rFonts w:ascii="Times New Roman" w:hAnsi="Times New Roman" w:cs="Times New Roman"/>
          <w:bCs/>
          <w:sz w:val="24"/>
          <w:szCs w:val="24"/>
        </w:rPr>
        <w:t>o</w:t>
      </w:r>
      <w:r w:rsidR="00111ED8">
        <w:rPr>
          <w:rFonts w:ascii="Times New Roman" w:hAnsi="Times New Roman" w:cs="Times New Roman"/>
          <w:bCs/>
          <w:sz w:val="24"/>
          <w:szCs w:val="24"/>
        </w:rPr>
        <w:t>rf</w:t>
      </w:r>
      <w:r w:rsidR="004160A4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111ED8">
        <w:rPr>
          <w:rFonts w:ascii="Times New Roman" w:hAnsi="Times New Roman" w:cs="Times New Roman"/>
          <w:bCs/>
          <w:sz w:val="24"/>
          <w:szCs w:val="24"/>
        </w:rPr>
        <w:t xml:space="preserve">Taq1A </w:t>
      </w:r>
      <w:r w:rsidR="004160A4">
        <w:rPr>
          <w:rFonts w:ascii="Times New Roman" w:hAnsi="Times New Roman" w:cs="Times New Roman"/>
          <w:bCs/>
          <w:sz w:val="24"/>
          <w:szCs w:val="24"/>
        </w:rPr>
        <w:t xml:space="preserve">apresentou </w:t>
      </w:r>
      <w:r w:rsidR="00111ED8">
        <w:rPr>
          <w:rFonts w:ascii="Times New Roman" w:hAnsi="Times New Roman" w:cs="Times New Roman"/>
          <w:bCs/>
          <w:sz w:val="24"/>
          <w:szCs w:val="24"/>
        </w:rPr>
        <w:t>em casos fatais</w:t>
      </w:r>
      <w:r w:rsidR="004160A4">
        <w:rPr>
          <w:rFonts w:ascii="Times New Roman" w:hAnsi="Times New Roman" w:cs="Times New Roman"/>
          <w:bCs/>
          <w:sz w:val="24"/>
          <w:szCs w:val="24"/>
        </w:rPr>
        <w:t>,</w:t>
      </w:r>
      <w:r w:rsidR="00B156F0">
        <w:rPr>
          <w:rFonts w:ascii="Times New Roman" w:hAnsi="Times New Roman" w:cs="Times New Roman"/>
          <w:bCs/>
          <w:sz w:val="24"/>
          <w:szCs w:val="24"/>
        </w:rPr>
        <w:t xml:space="preserve"> alta frequência de genotipagem, o que sugere que o polimorfismo em DRD2/ANKK1 Taq1A está associado a maior suscetibilidade em casos fatais</w:t>
      </w:r>
      <w:r w:rsidR="006B2049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B156F0">
        <w:rPr>
          <w:rFonts w:ascii="Times New Roman" w:hAnsi="Times New Roman" w:cs="Times New Roman"/>
          <w:bCs/>
          <w:sz w:val="24"/>
          <w:szCs w:val="24"/>
        </w:rPr>
        <w:t xml:space="preserve"> intoxicação por metanfetamina. </w:t>
      </w:r>
      <w:r w:rsidR="001777BD">
        <w:rPr>
          <w:rFonts w:ascii="Times New Roman" w:hAnsi="Times New Roman" w:cs="Times New Roman"/>
          <w:bCs/>
          <w:sz w:val="24"/>
          <w:szCs w:val="24"/>
        </w:rPr>
        <w:t>Na análise de DNA, visando a rapidez e eficácia dos resultados, é possível observar a combinação de técnicas, como tipagem</w:t>
      </w:r>
      <w:r w:rsidR="00047370">
        <w:rPr>
          <w:rFonts w:ascii="Times New Roman" w:hAnsi="Times New Roman" w:cs="Times New Roman"/>
          <w:bCs/>
          <w:sz w:val="24"/>
          <w:szCs w:val="24"/>
        </w:rPr>
        <w:t xml:space="preserve"> em paralelo</w:t>
      </w:r>
      <w:r w:rsidR="0017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370">
        <w:rPr>
          <w:rFonts w:ascii="Times New Roman" w:hAnsi="Times New Roman" w:cs="Times New Roman"/>
          <w:bCs/>
          <w:sz w:val="24"/>
          <w:szCs w:val="24"/>
        </w:rPr>
        <w:t>à</w:t>
      </w:r>
      <w:r w:rsidR="001777BD">
        <w:rPr>
          <w:rFonts w:ascii="Times New Roman" w:hAnsi="Times New Roman" w:cs="Times New Roman"/>
          <w:bCs/>
          <w:sz w:val="24"/>
          <w:szCs w:val="24"/>
        </w:rPr>
        <w:t xml:space="preserve"> detecção</w:t>
      </w:r>
      <w:r w:rsidR="00047370">
        <w:rPr>
          <w:rFonts w:ascii="Times New Roman" w:hAnsi="Times New Roman" w:cs="Times New Roman"/>
          <w:bCs/>
          <w:sz w:val="24"/>
          <w:szCs w:val="24"/>
        </w:rPr>
        <w:t xml:space="preserve"> por cromatografia gasosa, utilizando uma única porção da amostra. Portanto, para uma melhor elucidação analítica, é preferível que se utilize mais de um método de detecção, seja ele combinado ou separado, desse modo o resultado se torna muito mais confiável e eficaz.</w:t>
      </w:r>
    </w:p>
    <w:p w14:paraId="2DC7F8EE" w14:textId="77777777" w:rsidR="00C4062D" w:rsidRPr="00DC5F56" w:rsidRDefault="00C4062D" w:rsidP="00F31B9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BE65B0" w14:textId="6E0374C7" w:rsidR="00727B33" w:rsidRPr="00FE0B83" w:rsidRDefault="00C4062D" w:rsidP="00F31B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5F56">
        <w:rPr>
          <w:rFonts w:ascii="Times New Roman" w:hAnsi="Times New Roman" w:cs="Times New Roman"/>
          <w:b/>
          <w:sz w:val="24"/>
          <w:szCs w:val="24"/>
        </w:rPr>
        <w:t>Keywords</w:t>
      </w:r>
      <w:r w:rsidR="00DC5F56" w:rsidRPr="00DC5F56">
        <w:rPr>
          <w:rFonts w:ascii="Times New Roman" w:hAnsi="Times New Roman" w:cs="Times New Roman"/>
          <w:b/>
          <w:sz w:val="24"/>
          <w:szCs w:val="24"/>
        </w:rPr>
        <w:t xml:space="preserve"> ou Palavras-chave</w:t>
      </w:r>
      <w:r w:rsidR="00F31B9A" w:rsidRPr="00DC5F56">
        <w:rPr>
          <w:rFonts w:ascii="Times New Roman" w:hAnsi="Times New Roman" w:cs="Times New Roman"/>
          <w:b/>
          <w:sz w:val="24"/>
          <w:szCs w:val="24"/>
        </w:rPr>
        <w:t>:</w:t>
      </w:r>
      <w:r w:rsidR="00F31B9A" w:rsidRPr="00DC5F56">
        <w:rPr>
          <w:rFonts w:ascii="Times New Roman" w:hAnsi="Times New Roman" w:cs="Times New Roman"/>
          <w:sz w:val="24"/>
          <w:szCs w:val="24"/>
        </w:rPr>
        <w:t xml:space="preserve"> </w:t>
      </w:r>
      <w:r w:rsidR="00FE0B83">
        <w:rPr>
          <w:rFonts w:ascii="Times New Roman" w:hAnsi="Times New Roman" w:cs="Times New Roman"/>
          <w:sz w:val="24"/>
          <w:szCs w:val="24"/>
        </w:rPr>
        <w:t>F</w:t>
      </w:r>
      <w:r w:rsidR="00FE0B83" w:rsidRPr="00FE0B83">
        <w:rPr>
          <w:rFonts w:ascii="Times New Roman" w:hAnsi="Times New Roman" w:cs="Times New Roman"/>
          <w:sz w:val="24"/>
          <w:szCs w:val="24"/>
        </w:rPr>
        <w:t>armácia</w:t>
      </w:r>
      <w:r w:rsidR="00387457">
        <w:rPr>
          <w:rFonts w:ascii="Times New Roman" w:hAnsi="Times New Roman" w:cs="Times New Roman"/>
          <w:sz w:val="24"/>
          <w:szCs w:val="24"/>
        </w:rPr>
        <w:t>;</w:t>
      </w:r>
      <w:r w:rsidR="00FE0B83" w:rsidRPr="00FE0B83">
        <w:rPr>
          <w:rFonts w:ascii="Times New Roman" w:hAnsi="Times New Roman" w:cs="Times New Roman"/>
          <w:sz w:val="24"/>
          <w:szCs w:val="24"/>
        </w:rPr>
        <w:t xml:space="preserve"> </w:t>
      </w:r>
      <w:r w:rsidR="00FE0B83">
        <w:rPr>
          <w:rFonts w:ascii="Times New Roman" w:hAnsi="Times New Roman" w:cs="Times New Roman"/>
          <w:sz w:val="24"/>
          <w:szCs w:val="24"/>
        </w:rPr>
        <w:t>C</w:t>
      </w:r>
      <w:r w:rsidR="00FE0B83" w:rsidRPr="00FE0B83">
        <w:rPr>
          <w:rFonts w:ascii="Times New Roman" w:hAnsi="Times New Roman" w:cs="Times New Roman"/>
          <w:sz w:val="24"/>
          <w:szCs w:val="24"/>
        </w:rPr>
        <w:t xml:space="preserve">iências </w:t>
      </w:r>
      <w:r w:rsidR="00FE0B83">
        <w:rPr>
          <w:rFonts w:ascii="Times New Roman" w:hAnsi="Times New Roman" w:cs="Times New Roman"/>
          <w:sz w:val="24"/>
          <w:szCs w:val="24"/>
        </w:rPr>
        <w:t>F</w:t>
      </w:r>
      <w:r w:rsidR="00FE0B83" w:rsidRPr="00FE0B83">
        <w:rPr>
          <w:rFonts w:ascii="Times New Roman" w:hAnsi="Times New Roman" w:cs="Times New Roman"/>
          <w:sz w:val="24"/>
          <w:szCs w:val="24"/>
        </w:rPr>
        <w:t>orenses</w:t>
      </w:r>
      <w:r w:rsidR="00387457">
        <w:rPr>
          <w:rFonts w:ascii="Times New Roman" w:hAnsi="Times New Roman" w:cs="Times New Roman"/>
          <w:sz w:val="24"/>
          <w:szCs w:val="24"/>
        </w:rPr>
        <w:t>;</w:t>
      </w:r>
      <w:r w:rsidR="00FE0B83" w:rsidRPr="00FE0B83">
        <w:rPr>
          <w:rFonts w:ascii="Times New Roman" w:hAnsi="Times New Roman" w:cs="Times New Roman"/>
          <w:sz w:val="24"/>
          <w:szCs w:val="24"/>
        </w:rPr>
        <w:t xml:space="preserve"> </w:t>
      </w:r>
      <w:r w:rsidR="00FE0B83">
        <w:rPr>
          <w:rFonts w:ascii="Times New Roman" w:hAnsi="Times New Roman" w:cs="Times New Roman"/>
          <w:sz w:val="24"/>
          <w:szCs w:val="24"/>
        </w:rPr>
        <w:t>M</w:t>
      </w:r>
      <w:r w:rsidR="00FE0B83" w:rsidRPr="00FE0B83">
        <w:rPr>
          <w:rFonts w:ascii="Times New Roman" w:hAnsi="Times New Roman" w:cs="Times New Roman"/>
          <w:sz w:val="24"/>
          <w:szCs w:val="24"/>
        </w:rPr>
        <w:t>etanfetamina</w:t>
      </w:r>
      <w:r w:rsidR="00FE0B83">
        <w:rPr>
          <w:rFonts w:ascii="Times New Roman" w:hAnsi="Times New Roman" w:cs="Times New Roman"/>
          <w:sz w:val="24"/>
          <w:szCs w:val="24"/>
        </w:rPr>
        <w:t>.</w:t>
      </w:r>
    </w:p>
    <w:p w14:paraId="204D5630" w14:textId="5B15B841" w:rsidR="00727B33" w:rsidRPr="00DC5F56" w:rsidRDefault="00727B33" w:rsidP="00F3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00EA8A" w14:textId="6AEA0D3D" w:rsidR="003E7889" w:rsidRDefault="003E7889" w:rsidP="001A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0ABECB" w14:textId="27463F4C" w:rsidR="00614D51" w:rsidRDefault="00614D51" w:rsidP="001A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F7205F" w14:textId="3FA1CD94" w:rsidR="00614D51" w:rsidRDefault="00614D51" w:rsidP="001A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588447" w14:textId="07D765A6" w:rsidR="00614D51" w:rsidRDefault="00614D51" w:rsidP="001A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633A37" w14:textId="12BD3091" w:rsidR="00614D51" w:rsidRDefault="00614D51" w:rsidP="001A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FCE365" w14:textId="46AC86C9" w:rsidR="00614D51" w:rsidRDefault="00614D51" w:rsidP="001A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BBB8D7" w14:textId="4ADE5183" w:rsidR="00614D51" w:rsidRDefault="00614D51" w:rsidP="001A56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REFERÊNCIAS</w:t>
      </w:r>
    </w:p>
    <w:p w14:paraId="4DE9FBE9" w14:textId="2D802A78" w:rsidR="00614D51" w:rsidRDefault="00614D51" w:rsidP="001A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EA0E71" w14:textId="29F3AC32" w:rsidR="00614D51" w:rsidRDefault="00614D51" w:rsidP="001A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4D51"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, J., Zhang, Y., Zhong, C., </w:t>
      </w:r>
      <w:proofErr w:type="spellStart"/>
      <w:r w:rsidRPr="00614D51">
        <w:rPr>
          <w:rFonts w:ascii="Times New Roman" w:hAnsi="Times New Roman" w:cs="Times New Roman"/>
          <w:sz w:val="24"/>
          <w:szCs w:val="24"/>
          <w:lang w:val="en-US"/>
        </w:rPr>
        <w:t>Qilin</w:t>
      </w:r>
      <w:proofErr w:type="spellEnd"/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, X., &amp; </w:t>
      </w:r>
      <w:proofErr w:type="spellStart"/>
      <w:r w:rsidRPr="00614D51">
        <w:rPr>
          <w:rFonts w:ascii="Times New Roman" w:hAnsi="Times New Roman" w:cs="Times New Roman"/>
          <w:sz w:val="24"/>
          <w:szCs w:val="24"/>
          <w:lang w:val="en-US"/>
        </w:rPr>
        <w:t>Daihua</w:t>
      </w:r>
      <w:proofErr w:type="spellEnd"/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, X. (2019). An Evaluation of the Cut-off Value of Methamphetamine in Hair Samples via HPLC-MS/MS. </w:t>
      </w:r>
      <w:r w:rsidRPr="00614D51">
        <w:rPr>
          <w:rFonts w:ascii="Times New Roman" w:hAnsi="Times New Roman" w:cs="Times New Roman"/>
          <w:i/>
          <w:iCs/>
          <w:sz w:val="24"/>
          <w:szCs w:val="24"/>
          <w:lang w:val="en-US"/>
        </w:rPr>
        <w:t>Forensic Science International</w:t>
      </w:r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, 110094. </w:t>
      </w:r>
      <w:proofErr w:type="gramStart"/>
      <w:r w:rsidRPr="00614D51">
        <w:rPr>
          <w:rFonts w:ascii="Times New Roman" w:hAnsi="Times New Roman" w:cs="Times New Roman"/>
          <w:sz w:val="24"/>
          <w:szCs w:val="24"/>
          <w:lang w:val="en-US"/>
        </w:rPr>
        <w:t>doi:10.1016/j.forsciint</w:t>
      </w:r>
      <w:proofErr w:type="gramEnd"/>
      <w:r w:rsidRPr="00614D51">
        <w:rPr>
          <w:rFonts w:ascii="Times New Roman" w:hAnsi="Times New Roman" w:cs="Times New Roman"/>
          <w:sz w:val="24"/>
          <w:szCs w:val="24"/>
          <w:lang w:val="en-US"/>
        </w:rPr>
        <w:t>.2019.110094 </w:t>
      </w:r>
    </w:p>
    <w:p w14:paraId="0421CE8A" w14:textId="0D0A80E1" w:rsidR="00614D51" w:rsidRDefault="00614D51" w:rsidP="00614D5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Nair, M. V., &amp; </w:t>
      </w:r>
      <w:proofErr w:type="spellStart"/>
      <w:r w:rsidRPr="00614D51">
        <w:rPr>
          <w:rFonts w:ascii="Times New Roman" w:hAnsi="Times New Roman" w:cs="Times New Roman"/>
          <w:sz w:val="24"/>
          <w:szCs w:val="24"/>
          <w:lang w:val="en-US"/>
        </w:rPr>
        <w:t>Miskelly</w:t>
      </w:r>
      <w:proofErr w:type="spellEnd"/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, G. M. (2016). Capillary microextraction: A new method for sampling methamphetamine </w:t>
      </w:r>
      <w:proofErr w:type="spellStart"/>
      <w:r w:rsidRPr="00614D51">
        <w:rPr>
          <w:rFonts w:ascii="Times New Roman" w:hAnsi="Times New Roman" w:cs="Times New Roman"/>
          <w:sz w:val="24"/>
          <w:szCs w:val="24"/>
          <w:lang w:val="en-US"/>
        </w:rPr>
        <w:t>vapour</w:t>
      </w:r>
      <w:proofErr w:type="spellEnd"/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14D51">
        <w:rPr>
          <w:rFonts w:ascii="Times New Roman" w:hAnsi="Times New Roman" w:cs="Times New Roman"/>
          <w:i/>
          <w:iCs/>
          <w:sz w:val="24"/>
          <w:szCs w:val="24"/>
          <w:lang w:val="en-US"/>
        </w:rPr>
        <w:t>Forensic Science International</w:t>
      </w:r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, 268, 131–138. </w:t>
      </w:r>
      <w:proofErr w:type="gramStart"/>
      <w:r w:rsidRPr="00614D51">
        <w:rPr>
          <w:rFonts w:ascii="Times New Roman" w:hAnsi="Times New Roman" w:cs="Times New Roman"/>
          <w:sz w:val="24"/>
          <w:szCs w:val="24"/>
          <w:lang w:val="en-US"/>
        </w:rPr>
        <w:t>doi:10.1016/j.forsciint</w:t>
      </w:r>
      <w:proofErr w:type="gramEnd"/>
      <w:r w:rsidRPr="00614D51">
        <w:rPr>
          <w:rFonts w:ascii="Times New Roman" w:hAnsi="Times New Roman" w:cs="Times New Roman"/>
          <w:sz w:val="24"/>
          <w:szCs w:val="24"/>
          <w:lang w:val="en-US"/>
        </w:rPr>
        <w:t>.2016.09.020 </w:t>
      </w:r>
    </w:p>
    <w:p w14:paraId="66FEFDA5" w14:textId="50046C86" w:rsidR="00614D51" w:rsidRDefault="00614D51" w:rsidP="00614D5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Ciesielski, A. L., Green, M. K., &amp; Wagner, J. R. (2020). Characterization of One Pot Methamphetamine Laboratories Using GC-MS and LC-MS/MS. </w:t>
      </w:r>
      <w:r w:rsidRPr="00614D51">
        <w:rPr>
          <w:rFonts w:ascii="Times New Roman" w:hAnsi="Times New Roman" w:cs="Times New Roman"/>
          <w:i/>
          <w:iCs/>
          <w:sz w:val="24"/>
          <w:szCs w:val="24"/>
          <w:lang w:val="en-US"/>
        </w:rPr>
        <w:t>Forensic Chemistry</w:t>
      </w:r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, 100244. </w:t>
      </w:r>
      <w:proofErr w:type="gramStart"/>
      <w:r w:rsidRPr="00614D51">
        <w:rPr>
          <w:rFonts w:ascii="Times New Roman" w:hAnsi="Times New Roman" w:cs="Times New Roman"/>
          <w:sz w:val="24"/>
          <w:szCs w:val="24"/>
          <w:lang w:val="en-US"/>
        </w:rPr>
        <w:t>doi:10.1016/j.forc</w:t>
      </w:r>
      <w:proofErr w:type="gramEnd"/>
      <w:r w:rsidRPr="00614D51">
        <w:rPr>
          <w:rFonts w:ascii="Times New Roman" w:hAnsi="Times New Roman" w:cs="Times New Roman"/>
          <w:sz w:val="24"/>
          <w:szCs w:val="24"/>
          <w:lang w:val="en-US"/>
        </w:rPr>
        <w:t>.2020.100244 </w:t>
      </w:r>
    </w:p>
    <w:p w14:paraId="54C425A6" w14:textId="30B781A5" w:rsidR="00614D51" w:rsidRDefault="00614D51" w:rsidP="00614D5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4D51">
        <w:rPr>
          <w:rFonts w:ascii="Times New Roman" w:hAnsi="Times New Roman" w:cs="Times New Roman"/>
          <w:sz w:val="24"/>
          <w:szCs w:val="24"/>
          <w:lang w:val="en-US"/>
        </w:rPr>
        <w:t>Segawa</w:t>
      </w:r>
      <w:proofErr w:type="spellEnd"/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, H., </w:t>
      </w:r>
      <w:proofErr w:type="spellStart"/>
      <w:r w:rsidRPr="00614D51">
        <w:rPr>
          <w:rFonts w:ascii="Times New Roman" w:hAnsi="Times New Roman" w:cs="Times New Roman"/>
          <w:sz w:val="24"/>
          <w:szCs w:val="24"/>
          <w:lang w:val="en-US"/>
        </w:rPr>
        <w:t>Kumisaka</w:t>
      </w:r>
      <w:proofErr w:type="spellEnd"/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, K., Sugita, R., Iwata, Y. T., </w:t>
      </w:r>
      <w:proofErr w:type="spellStart"/>
      <w:r w:rsidRPr="00614D51">
        <w:rPr>
          <w:rFonts w:ascii="Times New Roman" w:hAnsi="Times New Roman" w:cs="Times New Roman"/>
          <w:sz w:val="24"/>
          <w:szCs w:val="24"/>
          <w:lang w:val="en-US"/>
        </w:rPr>
        <w:t>Yamamuro</w:t>
      </w:r>
      <w:proofErr w:type="spellEnd"/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, T., </w:t>
      </w:r>
      <w:proofErr w:type="spellStart"/>
      <w:r w:rsidRPr="00614D51">
        <w:rPr>
          <w:rFonts w:ascii="Times New Roman" w:hAnsi="Times New Roman" w:cs="Times New Roman"/>
          <w:sz w:val="24"/>
          <w:szCs w:val="24"/>
          <w:lang w:val="en-US"/>
        </w:rPr>
        <w:t>Kuwayama</w:t>
      </w:r>
      <w:proofErr w:type="spellEnd"/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, K., … Inoue, H. (2018). Comparison and evaluation of the quick purification methods of methamphetamine hydrochloride from dimethyl sulfone for spectroscopic identification. </w:t>
      </w:r>
      <w:r w:rsidRPr="00976920">
        <w:rPr>
          <w:rFonts w:ascii="Times New Roman" w:hAnsi="Times New Roman" w:cs="Times New Roman"/>
          <w:i/>
          <w:iCs/>
          <w:sz w:val="24"/>
          <w:szCs w:val="24"/>
          <w:lang w:val="en-US"/>
        </w:rPr>
        <w:t>Forensic Science International</w:t>
      </w:r>
      <w:r w:rsidRPr="00614D51">
        <w:rPr>
          <w:rFonts w:ascii="Times New Roman" w:hAnsi="Times New Roman" w:cs="Times New Roman"/>
          <w:sz w:val="24"/>
          <w:szCs w:val="24"/>
          <w:lang w:val="en-US"/>
        </w:rPr>
        <w:t xml:space="preserve">, 282, 86–91. </w:t>
      </w:r>
      <w:proofErr w:type="gramStart"/>
      <w:r w:rsidRPr="00614D51">
        <w:rPr>
          <w:rFonts w:ascii="Times New Roman" w:hAnsi="Times New Roman" w:cs="Times New Roman"/>
          <w:sz w:val="24"/>
          <w:szCs w:val="24"/>
          <w:lang w:val="en-US"/>
        </w:rPr>
        <w:t>doi:10.1016/j.forsciint</w:t>
      </w:r>
      <w:proofErr w:type="gramEnd"/>
      <w:r w:rsidRPr="00614D51">
        <w:rPr>
          <w:rFonts w:ascii="Times New Roman" w:hAnsi="Times New Roman" w:cs="Times New Roman"/>
          <w:sz w:val="24"/>
          <w:szCs w:val="24"/>
          <w:lang w:val="en-US"/>
        </w:rPr>
        <w:t>.2017.11.016 </w:t>
      </w:r>
    </w:p>
    <w:p w14:paraId="0AF559EE" w14:textId="055A7ED6" w:rsidR="00976920" w:rsidRDefault="00976920" w:rsidP="00614D5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Nuntawong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N.,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Eiamchai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P.,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Somrang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W.,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Denchitcharoen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Limwichean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Horprathum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M., …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Chindaudom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P. (2017). Detection of methamphetamine / amphetamine in human urine based on surface - enhanced Raman spectroscopy and acidulation treatments. </w:t>
      </w:r>
      <w:r w:rsidRPr="00976920">
        <w:rPr>
          <w:rFonts w:ascii="Times New Roman" w:hAnsi="Times New Roman" w:cs="Times New Roman"/>
          <w:i/>
          <w:iCs/>
          <w:sz w:val="24"/>
          <w:szCs w:val="24"/>
          <w:lang w:val="en-US"/>
        </w:rPr>
        <w:t>Sensors and Actuators B: Chemical</w:t>
      </w:r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239, 139–146. </w:t>
      </w:r>
      <w:proofErr w:type="gramStart"/>
      <w:r w:rsidRPr="00976920">
        <w:rPr>
          <w:rFonts w:ascii="Times New Roman" w:hAnsi="Times New Roman" w:cs="Times New Roman"/>
          <w:sz w:val="24"/>
          <w:szCs w:val="24"/>
          <w:lang w:val="en-US"/>
        </w:rPr>
        <w:t>doi:10.1016/j.snb</w:t>
      </w:r>
      <w:proofErr w:type="gramEnd"/>
      <w:r w:rsidRPr="00976920">
        <w:rPr>
          <w:rFonts w:ascii="Times New Roman" w:hAnsi="Times New Roman" w:cs="Times New Roman"/>
          <w:sz w:val="24"/>
          <w:szCs w:val="24"/>
          <w:lang w:val="en-US"/>
        </w:rPr>
        <w:t>.2016.07.129 </w:t>
      </w:r>
    </w:p>
    <w:p w14:paraId="7BC0866B" w14:textId="19F1DE3F" w:rsidR="00976920" w:rsidRDefault="00976920" w:rsidP="00614D5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Irii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T., Maebashi, K., Fukui, K.,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Sohma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R., Matsumoto, S.,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Takasu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S., &amp;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Iwadate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K. (2016). Development of a dual test procedure for DNA typing and methamphetamine detection using a trace amount of stimulant-containing blood. </w:t>
      </w:r>
      <w:r w:rsidRPr="00976920">
        <w:rPr>
          <w:rFonts w:ascii="Times New Roman" w:hAnsi="Times New Roman" w:cs="Times New Roman"/>
          <w:i/>
          <w:iCs/>
          <w:sz w:val="24"/>
          <w:szCs w:val="24"/>
          <w:lang w:val="en-US"/>
        </w:rPr>
        <w:t>Legal Medicine</w:t>
      </w:r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20, 53–60. </w:t>
      </w:r>
      <w:proofErr w:type="gramStart"/>
      <w:r w:rsidRPr="00976920">
        <w:rPr>
          <w:rFonts w:ascii="Times New Roman" w:hAnsi="Times New Roman" w:cs="Times New Roman"/>
          <w:sz w:val="24"/>
          <w:szCs w:val="24"/>
          <w:lang w:val="en-US"/>
        </w:rPr>
        <w:t>doi:10.1016/j.legalmed</w:t>
      </w:r>
      <w:proofErr w:type="gramEnd"/>
      <w:r w:rsidRPr="00976920">
        <w:rPr>
          <w:rFonts w:ascii="Times New Roman" w:hAnsi="Times New Roman" w:cs="Times New Roman"/>
          <w:sz w:val="24"/>
          <w:szCs w:val="24"/>
          <w:lang w:val="en-US"/>
        </w:rPr>
        <w:t>.2016.04.004 </w:t>
      </w:r>
    </w:p>
    <w:p w14:paraId="6EE7C591" w14:textId="5472EBCA" w:rsidR="00976920" w:rsidRDefault="00976920" w:rsidP="00614D5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Matsusue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A., Ishikawa, T., Ikeda, T.,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Tani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>, N., Arima, H., Waters, B., … Kubo, S. (2018). DRD2/ANKK</w:t>
      </w:r>
      <w:proofErr w:type="gramStart"/>
      <w:r w:rsidRPr="00976920">
        <w:rPr>
          <w:rFonts w:ascii="Times New Roman" w:hAnsi="Times New Roman" w:cs="Times New Roman"/>
          <w:sz w:val="24"/>
          <w:szCs w:val="24"/>
          <w:lang w:val="en-US"/>
        </w:rPr>
        <w:t>1  gene</w:t>
      </w:r>
      <w:proofErr w:type="gram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 polymorphisms in forensic autopsies of methamphetamine intoxication fatalities. Legal Medicine, 33, 6–9. </w:t>
      </w:r>
      <w:proofErr w:type="gramStart"/>
      <w:r w:rsidRPr="00976920">
        <w:rPr>
          <w:rFonts w:ascii="Times New Roman" w:hAnsi="Times New Roman" w:cs="Times New Roman"/>
          <w:sz w:val="24"/>
          <w:szCs w:val="24"/>
          <w:lang w:val="en-US"/>
        </w:rPr>
        <w:t>doi:10.1016/j.legalmed</w:t>
      </w:r>
      <w:proofErr w:type="gramEnd"/>
      <w:r w:rsidRPr="00976920">
        <w:rPr>
          <w:rFonts w:ascii="Times New Roman" w:hAnsi="Times New Roman" w:cs="Times New Roman"/>
          <w:sz w:val="24"/>
          <w:szCs w:val="24"/>
          <w:lang w:val="en-US"/>
        </w:rPr>
        <w:t>.2018.04.005 </w:t>
      </w:r>
    </w:p>
    <w:p w14:paraId="57CC7F7F" w14:textId="56CE252D" w:rsidR="00976920" w:rsidRDefault="00976920" w:rsidP="00614D5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Matsusue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A., Ishikawa, T., Ikeda, T.,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Tani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>, N., Arima, H., Waters, B., … Kubo, S. (2018). DRD2/ANKK</w:t>
      </w:r>
      <w:proofErr w:type="gramStart"/>
      <w:r w:rsidRPr="00976920">
        <w:rPr>
          <w:rFonts w:ascii="Times New Roman" w:hAnsi="Times New Roman" w:cs="Times New Roman"/>
          <w:sz w:val="24"/>
          <w:szCs w:val="24"/>
          <w:lang w:val="en-US"/>
        </w:rPr>
        <w:t>1  gene</w:t>
      </w:r>
      <w:proofErr w:type="gram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 polymorphisms in forensic autopsies of methamphetamine intoxication fatalities. </w:t>
      </w:r>
      <w:r w:rsidRPr="00976920">
        <w:rPr>
          <w:rFonts w:ascii="Times New Roman" w:hAnsi="Times New Roman" w:cs="Times New Roman"/>
          <w:i/>
          <w:iCs/>
          <w:sz w:val="24"/>
          <w:szCs w:val="24"/>
          <w:lang w:val="en-US"/>
        </w:rPr>
        <w:t>Legal Medicine</w:t>
      </w:r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33, 6–9. </w:t>
      </w:r>
      <w:proofErr w:type="gramStart"/>
      <w:r w:rsidRPr="00976920">
        <w:rPr>
          <w:rFonts w:ascii="Times New Roman" w:hAnsi="Times New Roman" w:cs="Times New Roman"/>
          <w:sz w:val="24"/>
          <w:szCs w:val="24"/>
          <w:lang w:val="en-US"/>
        </w:rPr>
        <w:t>doi:10.1016/j.legalmed</w:t>
      </w:r>
      <w:proofErr w:type="gramEnd"/>
      <w:r w:rsidRPr="00976920">
        <w:rPr>
          <w:rFonts w:ascii="Times New Roman" w:hAnsi="Times New Roman" w:cs="Times New Roman"/>
          <w:sz w:val="24"/>
          <w:szCs w:val="24"/>
          <w:lang w:val="en-US"/>
        </w:rPr>
        <w:t>.2018.04.005 </w:t>
      </w:r>
    </w:p>
    <w:p w14:paraId="3D752210" w14:textId="3A2A6D64" w:rsidR="00976920" w:rsidRDefault="00976920" w:rsidP="00614D5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Beránková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K.,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Habrdová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V.,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Balíková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M., &amp;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Strejc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P. (2005). Methamphetamine in hair and interpretation of forensic findings in a fatal case. </w:t>
      </w:r>
      <w:r w:rsidRPr="00976920">
        <w:rPr>
          <w:rFonts w:ascii="Times New Roman" w:hAnsi="Times New Roman" w:cs="Times New Roman"/>
          <w:i/>
          <w:iCs/>
          <w:sz w:val="24"/>
          <w:szCs w:val="24"/>
          <w:lang w:val="en-US"/>
        </w:rPr>
        <w:t>Forensic Science International</w:t>
      </w:r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153(1), 93–97. </w:t>
      </w:r>
      <w:proofErr w:type="gramStart"/>
      <w:r w:rsidRPr="00976920">
        <w:rPr>
          <w:rFonts w:ascii="Times New Roman" w:hAnsi="Times New Roman" w:cs="Times New Roman"/>
          <w:sz w:val="24"/>
          <w:szCs w:val="24"/>
          <w:lang w:val="en-US"/>
        </w:rPr>
        <w:t>doi:10.1016/j.forsciint</w:t>
      </w:r>
      <w:proofErr w:type="gramEnd"/>
      <w:r w:rsidRPr="00976920">
        <w:rPr>
          <w:rFonts w:ascii="Times New Roman" w:hAnsi="Times New Roman" w:cs="Times New Roman"/>
          <w:sz w:val="24"/>
          <w:szCs w:val="24"/>
          <w:lang w:val="en-US"/>
        </w:rPr>
        <w:t>.2005.04.037 </w:t>
      </w:r>
    </w:p>
    <w:p w14:paraId="333EEC5D" w14:textId="0FFE7F2F" w:rsidR="00976920" w:rsidRPr="00614D51" w:rsidRDefault="00976920" w:rsidP="00614D5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Andrighetto, L. M., Burns, N. K., Stevenson, P. G., Pearson, J. R., Henderson, L. C., Bowen, C. J., &amp;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Conlan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X. A. (2016). In-silico </w:t>
      </w:r>
      <w:proofErr w:type="spellStart"/>
      <w:r w:rsidRPr="00976920">
        <w:rPr>
          <w:rFonts w:ascii="Times New Roman" w:hAnsi="Times New Roman" w:cs="Times New Roman"/>
          <w:sz w:val="24"/>
          <w:szCs w:val="24"/>
          <w:lang w:val="en-US"/>
        </w:rPr>
        <w:t>optimisation</w:t>
      </w:r>
      <w:proofErr w:type="spell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 of two-dimensional </w:t>
      </w:r>
      <w:proofErr w:type="gramStart"/>
      <w:r w:rsidRPr="00976920">
        <w:rPr>
          <w:rFonts w:ascii="Times New Roman" w:hAnsi="Times New Roman" w:cs="Times New Roman"/>
          <w:sz w:val="24"/>
          <w:szCs w:val="24"/>
          <w:lang w:val="en-US"/>
        </w:rPr>
        <w:t>high performance</w:t>
      </w:r>
      <w:proofErr w:type="gramEnd"/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 liquid chromatography for the determination of Australian methamphetamine seizure samples. </w:t>
      </w:r>
      <w:r w:rsidRPr="00976920">
        <w:rPr>
          <w:rFonts w:ascii="Times New Roman" w:hAnsi="Times New Roman" w:cs="Times New Roman"/>
          <w:i/>
          <w:iCs/>
          <w:sz w:val="24"/>
          <w:szCs w:val="24"/>
          <w:lang w:val="en-US"/>
        </w:rPr>
        <w:t>Forensic Science International</w:t>
      </w:r>
      <w:r w:rsidRPr="00976920">
        <w:rPr>
          <w:rFonts w:ascii="Times New Roman" w:hAnsi="Times New Roman" w:cs="Times New Roman"/>
          <w:sz w:val="24"/>
          <w:szCs w:val="24"/>
          <w:lang w:val="en-US"/>
        </w:rPr>
        <w:t xml:space="preserve">, 266, 511–516. </w:t>
      </w:r>
      <w:proofErr w:type="gramStart"/>
      <w:r w:rsidRPr="00976920">
        <w:rPr>
          <w:rFonts w:ascii="Times New Roman" w:hAnsi="Times New Roman" w:cs="Times New Roman"/>
          <w:sz w:val="24"/>
          <w:szCs w:val="24"/>
          <w:lang w:val="en-US"/>
        </w:rPr>
        <w:t>doi:10.1016/j.forsciint</w:t>
      </w:r>
      <w:proofErr w:type="gramEnd"/>
      <w:r w:rsidRPr="00976920">
        <w:rPr>
          <w:rFonts w:ascii="Times New Roman" w:hAnsi="Times New Roman" w:cs="Times New Roman"/>
          <w:sz w:val="24"/>
          <w:szCs w:val="24"/>
          <w:lang w:val="en-US"/>
        </w:rPr>
        <w:t>.2016.07.016 </w:t>
      </w:r>
    </w:p>
    <w:sectPr w:rsidR="00976920" w:rsidRPr="00614D51" w:rsidSect="00243660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A2CB9" w14:textId="77777777" w:rsidR="00044DF2" w:rsidRDefault="00044DF2" w:rsidP="00BF68BA">
      <w:pPr>
        <w:spacing w:after="0" w:line="240" w:lineRule="auto"/>
      </w:pPr>
      <w:r>
        <w:separator/>
      </w:r>
    </w:p>
  </w:endnote>
  <w:endnote w:type="continuationSeparator" w:id="0">
    <w:p w14:paraId="1B4BE333" w14:textId="77777777" w:rsidR="00044DF2" w:rsidRDefault="00044DF2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68F2B" w14:textId="77777777" w:rsidR="00044DF2" w:rsidRDefault="00044DF2" w:rsidP="00BF68BA">
      <w:pPr>
        <w:spacing w:after="0" w:line="240" w:lineRule="auto"/>
      </w:pPr>
      <w:r>
        <w:separator/>
      </w:r>
    </w:p>
  </w:footnote>
  <w:footnote w:type="continuationSeparator" w:id="0">
    <w:p w14:paraId="10F375A9" w14:textId="77777777" w:rsidR="00044DF2" w:rsidRDefault="00044DF2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8"/>
    <w:rsid w:val="000371A6"/>
    <w:rsid w:val="00044DF2"/>
    <w:rsid w:val="00047370"/>
    <w:rsid w:val="000B5AB4"/>
    <w:rsid w:val="000E630C"/>
    <w:rsid w:val="00111ED8"/>
    <w:rsid w:val="00113114"/>
    <w:rsid w:val="001777BD"/>
    <w:rsid w:val="001A56C9"/>
    <w:rsid w:val="00233E35"/>
    <w:rsid w:val="00243660"/>
    <w:rsid w:val="00257F17"/>
    <w:rsid w:val="002A1DC7"/>
    <w:rsid w:val="002C2BA3"/>
    <w:rsid w:val="0030363A"/>
    <w:rsid w:val="00307AD8"/>
    <w:rsid w:val="00317FB7"/>
    <w:rsid w:val="00387457"/>
    <w:rsid w:val="0039202A"/>
    <w:rsid w:val="003E5FE1"/>
    <w:rsid w:val="003E7889"/>
    <w:rsid w:val="003F244E"/>
    <w:rsid w:val="004160A4"/>
    <w:rsid w:val="0045337E"/>
    <w:rsid w:val="00493C86"/>
    <w:rsid w:val="004A08EC"/>
    <w:rsid w:val="004C539F"/>
    <w:rsid w:val="004E1A10"/>
    <w:rsid w:val="00534E0F"/>
    <w:rsid w:val="005432D6"/>
    <w:rsid w:val="00544CA4"/>
    <w:rsid w:val="005F0169"/>
    <w:rsid w:val="005F2B5C"/>
    <w:rsid w:val="005F7D4D"/>
    <w:rsid w:val="0060795D"/>
    <w:rsid w:val="00614D51"/>
    <w:rsid w:val="006B2049"/>
    <w:rsid w:val="00727B33"/>
    <w:rsid w:val="00751E74"/>
    <w:rsid w:val="00757516"/>
    <w:rsid w:val="007D13E9"/>
    <w:rsid w:val="007E4415"/>
    <w:rsid w:val="00826A3F"/>
    <w:rsid w:val="00841B67"/>
    <w:rsid w:val="008824CA"/>
    <w:rsid w:val="008C3B38"/>
    <w:rsid w:val="008C742C"/>
    <w:rsid w:val="008D2CD7"/>
    <w:rsid w:val="009219DB"/>
    <w:rsid w:val="00963F46"/>
    <w:rsid w:val="00976920"/>
    <w:rsid w:val="00A47379"/>
    <w:rsid w:val="00B156F0"/>
    <w:rsid w:val="00B74A8A"/>
    <w:rsid w:val="00B83E32"/>
    <w:rsid w:val="00B96E74"/>
    <w:rsid w:val="00BB0670"/>
    <w:rsid w:val="00BB26E2"/>
    <w:rsid w:val="00BD785F"/>
    <w:rsid w:val="00BF68BA"/>
    <w:rsid w:val="00C4062D"/>
    <w:rsid w:val="00C421E2"/>
    <w:rsid w:val="00C53F85"/>
    <w:rsid w:val="00C66834"/>
    <w:rsid w:val="00C72CD2"/>
    <w:rsid w:val="00CC0917"/>
    <w:rsid w:val="00CE0286"/>
    <w:rsid w:val="00CE04F6"/>
    <w:rsid w:val="00D21661"/>
    <w:rsid w:val="00DB4183"/>
    <w:rsid w:val="00DC5F56"/>
    <w:rsid w:val="00DE4DBA"/>
    <w:rsid w:val="00E168A7"/>
    <w:rsid w:val="00E92F0A"/>
    <w:rsid w:val="00EA4C98"/>
    <w:rsid w:val="00EB3D6F"/>
    <w:rsid w:val="00EC362A"/>
    <w:rsid w:val="00EC7730"/>
    <w:rsid w:val="00F31B9A"/>
    <w:rsid w:val="00F6657E"/>
    <w:rsid w:val="00F70B2A"/>
    <w:rsid w:val="00F84396"/>
    <w:rsid w:val="00FE0B83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850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Danilo Sousa</cp:lastModifiedBy>
  <cp:revision>12</cp:revision>
  <dcterms:created xsi:type="dcterms:W3CDTF">2020-05-31T14:21:00Z</dcterms:created>
  <dcterms:modified xsi:type="dcterms:W3CDTF">2020-07-02T09:54:00Z</dcterms:modified>
</cp:coreProperties>
</file>