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CA" w:rsidRPr="00197B33" w:rsidRDefault="00FD59CA">
      <w:pPr>
        <w:jc w:val="center"/>
        <w:rPr>
          <w:b/>
          <w:sz w:val="28"/>
        </w:rPr>
      </w:pPr>
      <w:r w:rsidRPr="00197B33">
        <w:rPr>
          <w:b/>
          <w:noProof/>
          <w:sz w:val="28"/>
          <w:lang w:eastAsia="pt-BR"/>
        </w:rPr>
        <w:drawing>
          <wp:inline distT="0" distB="0" distL="0" distR="0">
            <wp:extent cx="5401310" cy="1347470"/>
            <wp:effectExtent l="0" t="0" r="8890" b="5080"/>
            <wp:docPr id="633434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3D39" w:rsidRPr="00197B33" w:rsidRDefault="006423FC">
      <w:pPr>
        <w:jc w:val="center"/>
      </w:pPr>
      <w:r w:rsidRPr="00197B33">
        <w:rPr>
          <w:b/>
          <w:sz w:val="28"/>
        </w:rPr>
        <w:t>CAMINHOS DE INOVAÇÃO NAS PRÁTICAS PEDAGÓGICAS PARA O DESENVOLVIMENTO INTEGRAL DO ALUNO</w:t>
      </w:r>
    </w:p>
    <w:p w:rsidR="00DD3D39" w:rsidRPr="00197B33" w:rsidRDefault="00FE1037" w:rsidP="00FD59CA">
      <w:pPr>
        <w:spacing w:after="0" w:line="240" w:lineRule="auto"/>
        <w:jc w:val="right"/>
      </w:pPr>
      <w:r>
        <w:t>A</w:t>
      </w:r>
      <w:r w:rsidR="006423FC" w:rsidRPr="00197B33">
        <w:t>ngela Maria de Almeida</w:t>
      </w:r>
    </w:p>
    <w:p w:rsidR="00DD3D39" w:rsidRPr="00197B33" w:rsidRDefault="006423FC" w:rsidP="00FD59CA">
      <w:pPr>
        <w:spacing w:after="0" w:line="240" w:lineRule="auto"/>
        <w:jc w:val="right"/>
      </w:pPr>
      <w:r w:rsidRPr="00197B33">
        <w:t>Universidade Estadual de Montes Claros – Unimontes</w:t>
      </w:r>
    </w:p>
    <w:p w:rsidR="00FD59CA" w:rsidRPr="00197B33" w:rsidRDefault="004F1C1D" w:rsidP="00FD59CA">
      <w:pPr>
        <w:spacing w:after="0" w:line="240" w:lineRule="auto"/>
        <w:jc w:val="right"/>
      </w:pPr>
      <w:hyperlink r:id="rId9" w:history="1">
        <w:r w:rsidR="00FD59CA" w:rsidRPr="00197B33">
          <w:rPr>
            <w:rStyle w:val="Hyperlink"/>
          </w:rPr>
          <w:t>angelamariaptu2015@gmail.com</w:t>
        </w:r>
      </w:hyperlink>
    </w:p>
    <w:p w:rsidR="00DD3D39" w:rsidRPr="00197B33" w:rsidRDefault="006423FC" w:rsidP="00FD59CA">
      <w:pPr>
        <w:spacing w:after="0" w:line="240" w:lineRule="auto"/>
        <w:jc w:val="right"/>
      </w:pPr>
      <w:r w:rsidRPr="00197B33">
        <w:t>Anthony Cauã Pereira Melo</w:t>
      </w:r>
    </w:p>
    <w:p w:rsidR="00DD3D39" w:rsidRPr="00197B33" w:rsidRDefault="006423FC" w:rsidP="00FD59CA">
      <w:pPr>
        <w:spacing w:after="0" w:line="240" w:lineRule="auto"/>
        <w:jc w:val="right"/>
      </w:pPr>
      <w:r w:rsidRPr="00197B33">
        <w:t>Universidade Estadual de Montes Claros – Unimontes</w:t>
      </w:r>
    </w:p>
    <w:p w:rsidR="00FD59CA" w:rsidRPr="00FE1037" w:rsidRDefault="00FE1037" w:rsidP="00FD59CA">
      <w:pPr>
        <w:spacing w:after="0" w:line="240" w:lineRule="auto"/>
        <w:jc w:val="right"/>
      </w:pPr>
      <w:r>
        <w:t>anthonycauapereira@gmail.com</w:t>
      </w:r>
    </w:p>
    <w:p w:rsidR="00DD3D39" w:rsidRPr="00197B33" w:rsidRDefault="006423FC" w:rsidP="00FD59CA">
      <w:pPr>
        <w:spacing w:after="0" w:line="240" w:lineRule="auto"/>
        <w:jc w:val="right"/>
      </w:pPr>
      <w:r w:rsidRPr="00197B33">
        <w:t>Luciene Soares Gomes</w:t>
      </w:r>
    </w:p>
    <w:p w:rsidR="00DD3D39" w:rsidRPr="00197B33" w:rsidRDefault="006423FC" w:rsidP="00FD59CA">
      <w:pPr>
        <w:spacing w:after="0" w:line="240" w:lineRule="auto"/>
        <w:jc w:val="right"/>
      </w:pPr>
      <w:r w:rsidRPr="00197B33">
        <w:t>Universidade Estadual de Montes Claros – Unimontes</w:t>
      </w:r>
    </w:p>
    <w:p w:rsidR="00FD59CA" w:rsidRPr="00197B33" w:rsidRDefault="004F1C1D" w:rsidP="00FD59CA">
      <w:pPr>
        <w:spacing w:after="0" w:line="240" w:lineRule="auto"/>
        <w:jc w:val="right"/>
      </w:pPr>
      <w:hyperlink r:id="rId10" w:history="1">
        <w:r w:rsidR="00FD59CA" w:rsidRPr="00197B33">
          <w:rPr>
            <w:rStyle w:val="Hyperlink"/>
          </w:rPr>
          <w:t>lucienerodrigues033@gmail.com</w:t>
        </w:r>
      </w:hyperlink>
    </w:p>
    <w:p w:rsidR="00DD3D39" w:rsidRPr="00197B33" w:rsidRDefault="006423FC" w:rsidP="00FD59CA">
      <w:pPr>
        <w:spacing w:after="0" w:line="240" w:lineRule="auto"/>
        <w:jc w:val="right"/>
      </w:pPr>
      <w:r w:rsidRPr="00197B33">
        <w:t>Débora Oliveira de Jesus</w:t>
      </w:r>
    </w:p>
    <w:p w:rsidR="00DD3D39" w:rsidRPr="00197B33" w:rsidRDefault="006423FC" w:rsidP="00FD59CA">
      <w:pPr>
        <w:spacing w:after="0" w:line="240" w:lineRule="auto"/>
        <w:jc w:val="right"/>
      </w:pPr>
      <w:r w:rsidRPr="00197B33">
        <w:t>Universidade Estadual de Montes Claros – Unimontes</w:t>
      </w:r>
    </w:p>
    <w:p w:rsidR="00FD59CA" w:rsidRPr="00197B33" w:rsidRDefault="004F1C1D" w:rsidP="00FD59CA">
      <w:pPr>
        <w:spacing w:after="0" w:line="240" w:lineRule="auto"/>
        <w:jc w:val="right"/>
      </w:pPr>
      <w:hyperlink r:id="rId11" w:history="1">
        <w:r w:rsidR="00FD59CA" w:rsidRPr="00197B33">
          <w:rPr>
            <w:rStyle w:val="Hyperlink"/>
          </w:rPr>
          <w:t>deboraoliveira2398@gmail.com</w:t>
        </w:r>
      </w:hyperlink>
    </w:p>
    <w:p w:rsidR="00DD3D39" w:rsidRPr="00197B33" w:rsidRDefault="006423FC" w:rsidP="00FD59CA">
      <w:pPr>
        <w:spacing w:after="0" w:line="240" w:lineRule="auto"/>
        <w:jc w:val="right"/>
      </w:pPr>
      <w:r w:rsidRPr="00197B33">
        <w:t>MâniaMaristane Neves Silveira Maia</w:t>
      </w:r>
    </w:p>
    <w:p w:rsidR="00DD3D39" w:rsidRDefault="006423FC" w:rsidP="00FD59CA">
      <w:pPr>
        <w:spacing w:after="0" w:line="240" w:lineRule="auto"/>
        <w:jc w:val="right"/>
      </w:pPr>
      <w:r w:rsidRPr="00197B33">
        <w:t>Universidade Estadual de Montes Claros – Unimontes</w:t>
      </w:r>
    </w:p>
    <w:p w:rsidR="00CC6AFA" w:rsidRPr="00197B33" w:rsidRDefault="00CC6AFA" w:rsidP="00FD59CA">
      <w:pPr>
        <w:spacing w:after="0" w:line="240" w:lineRule="auto"/>
        <w:jc w:val="right"/>
      </w:pPr>
      <w:r>
        <w:t>mania.maia@unimontes.br</w:t>
      </w:r>
    </w:p>
    <w:p w:rsidR="00197B33" w:rsidRPr="00197B33" w:rsidRDefault="00197B33" w:rsidP="00197B33">
      <w:pPr>
        <w:spacing w:line="240" w:lineRule="auto"/>
        <w:contextualSpacing/>
        <w:jc w:val="right"/>
      </w:pPr>
      <w:r w:rsidRPr="00197B33">
        <w:t>Karine Barbosa Oliveira</w:t>
      </w:r>
    </w:p>
    <w:p w:rsidR="00197B33" w:rsidRPr="00197B33" w:rsidRDefault="00197B33" w:rsidP="00197B33">
      <w:pPr>
        <w:spacing w:after="0" w:line="240" w:lineRule="auto"/>
        <w:contextualSpacing/>
        <w:jc w:val="right"/>
      </w:pPr>
      <w:r w:rsidRPr="00197B33">
        <w:t>Universidade Estadual de Montes Claros – Unimontes</w:t>
      </w:r>
    </w:p>
    <w:p w:rsidR="00197B33" w:rsidRPr="00197B33" w:rsidRDefault="00197B33" w:rsidP="00197B33">
      <w:pPr>
        <w:spacing w:after="0" w:line="240" w:lineRule="auto"/>
        <w:jc w:val="right"/>
      </w:pPr>
      <w:r w:rsidRPr="00197B33">
        <w:t>supervisaokarine@gmail.com</w:t>
      </w:r>
    </w:p>
    <w:p w:rsidR="00DD3D39" w:rsidRPr="00197B33" w:rsidRDefault="006423FC" w:rsidP="00FD59CA">
      <w:pPr>
        <w:jc w:val="right"/>
      </w:pPr>
      <w:r w:rsidRPr="00197B33">
        <w:br/>
      </w:r>
      <w:r w:rsidRPr="00197B33">
        <w:rPr>
          <w:b/>
          <w:bCs/>
        </w:rPr>
        <w:t>Eixo:</w:t>
      </w:r>
      <w:r w:rsidRPr="00197B33">
        <w:t xml:space="preserve"> Currículo, Práticas Pedagógicas e Formação Docente</w:t>
      </w:r>
    </w:p>
    <w:p w:rsidR="00DD3D39" w:rsidRPr="00197B33" w:rsidRDefault="006423FC">
      <w:r w:rsidRPr="00197B33">
        <w:rPr>
          <w:b/>
          <w:bCs/>
        </w:rPr>
        <w:t>Palavras-chave:</w:t>
      </w:r>
      <w:r w:rsidRPr="00197B33">
        <w:t xml:space="preserve"> Aprendizagem; Práticas pedagógicas; Inovação</w:t>
      </w:r>
      <w:r w:rsidR="00197B33" w:rsidRPr="00197B33">
        <w:t>.</w:t>
      </w:r>
    </w:p>
    <w:p w:rsidR="00FD59CA" w:rsidRPr="00197B33" w:rsidRDefault="006423FC" w:rsidP="00197B33">
      <w:pPr>
        <w:pStyle w:val="Ttulo1"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t>Introdução</w:t>
      </w:r>
    </w:p>
    <w:p w:rsidR="00793B68" w:rsidRPr="00197B33" w:rsidRDefault="00FD59CA" w:rsidP="00FD59CA">
      <w:pPr>
        <w:spacing w:after="0" w:line="360" w:lineRule="auto"/>
        <w:ind w:firstLine="1134"/>
        <w:jc w:val="both"/>
      </w:pPr>
      <w:r w:rsidRPr="00197B33">
        <w:t>Este trabalho apresenta relato de experiência pedagógica realizada com alunos do Ensino Fundamental, em parceria entre o curso de Pedagogia da Universidade Estadual de Montes Claros – Unimontes, Campus Paracatu-MG, por meio do Programa Institucional de Bolsas de Iniciação à Docência - PIBID, e a Escola Municipal Joaquim Adjuto Botelho. O projeto buscou responder às dificuldades de alfabetização observadas em sala de aula, desenvolvendo práticas inovadoras, com foco no uso de jogos pedag</w:t>
      </w:r>
      <w:r w:rsidR="00197B33">
        <w:t>ógi</w:t>
      </w:r>
      <w:r w:rsidR="00793B68" w:rsidRPr="00197B33">
        <w:t>cos</w:t>
      </w:r>
      <w:r w:rsidRPr="00197B33">
        <w:t>.</w:t>
      </w:r>
    </w:p>
    <w:p w:rsidR="00FD59CA" w:rsidRPr="00197B33" w:rsidRDefault="00FD59CA" w:rsidP="00197B33">
      <w:pPr>
        <w:spacing w:after="0" w:line="360" w:lineRule="auto"/>
        <w:ind w:firstLine="1134"/>
        <w:contextualSpacing/>
        <w:jc w:val="both"/>
      </w:pPr>
      <w:r w:rsidRPr="00197B33">
        <w:lastRenderedPageBreak/>
        <w:t xml:space="preserve">O PIBID tem se consolidado como política pública relevante para a formação de professores, aproximando universidade e escola básica, ao mesmo tempo em que possibilita aos acadêmicos </w:t>
      </w:r>
      <w:r w:rsidR="00197B33" w:rsidRPr="00197B33">
        <w:t>vivenciarem</w:t>
      </w:r>
      <w:r w:rsidRPr="00197B33">
        <w:t xml:space="preserve"> práticas concretas e refletir sobre elas. Diante das dificuldades diagnosticadas, a proposta foi integrar atividades lúdicas ao processo pedagógico, visando potencializar o desenvolvimento integral dos alunos.</w:t>
      </w:r>
    </w:p>
    <w:p w:rsidR="00FD59CA" w:rsidRPr="00197B33" w:rsidRDefault="006423FC" w:rsidP="00197B33">
      <w:pPr>
        <w:pStyle w:val="Ttulo1"/>
        <w:spacing w:before="0"/>
        <w:contextualSpacing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t>Fundamentos Teóricos</w:t>
      </w:r>
    </w:p>
    <w:p w:rsidR="00FD59CA" w:rsidRPr="00197B33" w:rsidRDefault="00FD59CA" w:rsidP="00197B33">
      <w:pPr>
        <w:spacing w:after="0" w:line="360" w:lineRule="auto"/>
        <w:ind w:firstLine="1134"/>
        <w:jc w:val="both"/>
      </w:pPr>
      <w:r w:rsidRPr="00197B33">
        <w:t>A intervenção pedagógica realizada neste estudo ancora-se na perspectiva histórico-cultural, cuja base está em Vigotsky (1998). Para o autor, o desenvolvimento humano ocorre pela mediação social, em que pensamento e linguagem se articulam como processos indissociáveis. Nessa perspectiva, o professor assume papel essencial como mediador, criando condições para que o estudante avance daquilo que já domina para novas aprendizagens, no que Vigotsky denomina zona de desenvolvimento proximal – ZDP.</w:t>
      </w:r>
    </w:p>
    <w:p w:rsidR="00FD59CA" w:rsidRPr="00197B33" w:rsidRDefault="00FD59CA" w:rsidP="00FD59CA">
      <w:pPr>
        <w:spacing w:after="0" w:line="360" w:lineRule="auto"/>
        <w:ind w:firstLine="1134"/>
        <w:jc w:val="both"/>
      </w:pPr>
      <w:r w:rsidRPr="00197B33">
        <w:t>Nesse contexto, o jogo se configura como atividade central na infância, pois promove a internalização de funções psicológicas superiores atenção, memória, linguagem, raciocínio lógico e criatividade. Kishimoto (2011) reafirma a relevância do brincar como recurso pedagógico que, quando intencionalmente planejado, amplia o desenvolvimento cognitivo, social e emocional da criança, favorecendo aprendizagens significativas.</w:t>
      </w:r>
    </w:p>
    <w:p w:rsidR="00D024A6" w:rsidRPr="00197B33" w:rsidRDefault="00FD59CA" w:rsidP="00FD59CA">
      <w:pPr>
        <w:spacing w:after="0" w:line="360" w:lineRule="auto"/>
        <w:ind w:firstLine="1134"/>
        <w:jc w:val="both"/>
      </w:pPr>
      <w:r w:rsidRPr="00197B33">
        <w:t>Autores brasileiros, como Rego (1995), aproximam a teoria histórico-cultural do contexto educacional contemporâneo, destacando que a aprendizagem ocorre por meio da interação entre sujeitos em situações socialmente mediadas. Libâneo (2013) acrescenta que práticas pedagógicas inovadoras devem articular metodologias ativas, participação discente e mediação crítica, rompendo com a mera transmissão de conteúdos.</w:t>
      </w:r>
    </w:p>
    <w:p w:rsidR="00FD59CA" w:rsidRPr="00197B33" w:rsidRDefault="00FD59CA" w:rsidP="00FD59CA">
      <w:pPr>
        <w:spacing w:after="0" w:line="360" w:lineRule="auto"/>
        <w:ind w:firstLine="1134"/>
        <w:jc w:val="both"/>
      </w:pPr>
      <w:r w:rsidRPr="00197B33">
        <w:t>Além disso, Saviani (2008) aponta que a prática pedagógica precisa articular teoria e prática de modo dialético, para que o conhecimento escolar cumpra sua função de humanização e emancipação. Nessa direção, o uso de jogos pedagógicos assume duplo papel: ao mesmo tempo em que motiva e engaja os estudantes, possibilita a ressignificação do processo de alfabetização, torna</w:t>
      </w:r>
      <w:r w:rsidR="00FE1037">
        <w:t>ndo-o mais inclusive e integral.</w:t>
      </w:r>
    </w:p>
    <w:p w:rsidR="00FD59CA" w:rsidRPr="00197B33" w:rsidRDefault="00FD59CA" w:rsidP="00197B33">
      <w:pPr>
        <w:spacing w:after="0" w:line="360" w:lineRule="auto"/>
        <w:ind w:firstLine="1134"/>
        <w:contextualSpacing/>
        <w:jc w:val="both"/>
      </w:pPr>
      <w:r w:rsidRPr="00197B33">
        <w:t xml:space="preserve">Por fim, ao considerar o brincar como fenômeno cultural e educativo, Huizinga (2001) reforça que o jogo extrapola a dimensão do entretenimento, constituindo-se em elemento estruturante da formação humana. Assim, a fundamentação teórica aqui apresentada sustenta a </w:t>
      </w:r>
      <w:r w:rsidRPr="00197B33">
        <w:lastRenderedPageBreak/>
        <w:t>importância de estratégias lúdicas e inovadoras para potencializar o processo de ensino-aprendizagem, integrando aspectos cognitivos, sociais e afetivos.</w:t>
      </w:r>
    </w:p>
    <w:p w:rsidR="00793B68" w:rsidRPr="00197B33" w:rsidRDefault="006423FC" w:rsidP="00197B33">
      <w:pPr>
        <w:pStyle w:val="Ttulo1"/>
        <w:spacing w:before="0"/>
        <w:contextualSpacing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t>Metodologia</w:t>
      </w:r>
    </w:p>
    <w:p w:rsidR="00D024A6" w:rsidRPr="00197B33" w:rsidRDefault="006423FC" w:rsidP="00D024A6">
      <w:pPr>
        <w:spacing w:after="120" w:line="360" w:lineRule="auto"/>
        <w:ind w:firstLine="1134"/>
        <w:jc w:val="both"/>
      </w:pPr>
      <w:bookmarkStart w:id="0" w:name="_Hlk207188962"/>
      <w:r w:rsidRPr="00197B33">
        <w:t>A pesquisa caracteriza-se como qualitativa, do tipo relato de experiência, vinculada ao PIBID/Pedagogia-Unimontes. O trabalho foi desenvolvido em turmas do 3º ano do EnsinoFundamental</w:t>
      </w:r>
      <w:r w:rsidR="00D024A6" w:rsidRPr="00197B33">
        <w:t xml:space="preserve"> da Escola Minicipal Joaquim Adjunto Botelho.</w:t>
      </w:r>
    </w:p>
    <w:p w:rsidR="00D024A6" w:rsidRPr="00197B33" w:rsidRDefault="006423FC" w:rsidP="00D024A6">
      <w:pPr>
        <w:spacing w:after="120" w:line="360" w:lineRule="auto"/>
        <w:ind w:firstLine="1134"/>
        <w:jc w:val="both"/>
      </w:pPr>
      <w:r w:rsidRPr="00197B33">
        <w:t>Inicialmente, foram realizadas observações sistemáticas em sala de aula, com registro de dificuldades apresentadas pelos estudantes, especialmente em leitura e escrita. A partir desse diagnóstico, elaborou-se um plano de intervenção fundamentado em jogos pedagógicos como estratégia metodológica.</w:t>
      </w:r>
      <w:bookmarkEnd w:id="0"/>
    </w:p>
    <w:p w:rsidR="00D024A6" w:rsidRPr="00197B33" w:rsidRDefault="006423FC" w:rsidP="007D4A80">
      <w:pPr>
        <w:spacing w:after="0" w:line="360" w:lineRule="auto"/>
        <w:ind w:firstLine="1134"/>
        <w:contextualSpacing/>
        <w:jc w:val="both"/>
      </w:pPr>
      <w:r w:rsidRPr="00197B33">
        <w:t>As atividades envolveram bingo das sílabas, jogos da memória com palavras e imagens, quebra-cabeças de vogais, palavras cruzadas e jogos de interação coletiva. O desenvolvimento das ações foi acompanhado por meio de observação participante, registros descritivos e relatos reflexivos dos bolsistas, permitindo a análise da evolução dos alunos ao longo do processo.</w:t>
      </w:r>
    </w:p>
    <w:p w:rsidR="00D024A6" w:rsidRPr="00197B33" w:rsidRDefault="006423FC" w:rsidP="007D4A80">
      <w:pPr>
        <w:pStyle w:val="Ttulo1"/>
        <w:spacing w:before="0"/>
        <w:contextualSpacing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t>Análise de dados</w:t>
      </w:r>
    </w:p>
    <w:p w:rsidR="00D024A6" w:rsidRPr="00197B33" w:rsidRDefault="00D024A6" w:rsidP="00D024A6">
      <w:pPr>
        <w:spacing w:after="0" w:line="360" w:lineRule="auto"/>
        <w:ind w:firstLine="1134"/>
        <w:jc w:val="both"/>
      </w:pPr>
      <w:r w:rsidRPr="00197B33">
        <w:t>Os resultados parciais evidenciam que o uso de práticas inovadoras, especialmente de caráter lúdico, favoreceu a motivação e o engajamento dos alunos. A participação nas atividades mostrou-se significativa, refletindo em avanços tanto na alfabetização quanto no desenvolvimento socioemocional.</w:t>
      </w:r>
    </w:p>
    <w:p w:rsidR="00D024A6" w:rsidRPr="00197B33" w:rsidRDefault="00D024A6" w:rsidP="00D024A6">
      <w:pPr>
        <w:spacing w:after="0" w:line="360" w:lineRule="auto"/>
        <w:ind w:firstLine="1134"/>
        <w:jc w:val="both"/>
      </w:pPr>
      <w:r w:rsidRPr="00197B33">
        <w:t>Observou-se melhora na consciência fonológica, no reconhecimento de palavras e na fluência leitora. Além disso, os jogos coletivos possibilitaram o desenvolvimento de habilidades como cooperação, autonomia, criatividade e resolução de problemas.</w:t>
      </w:r>
    </w:p>
    <w:p w:rsidR="00D024A6" w:rsidRPr="00197B33" w:rsidRDefault="00D024A6" w:rsidP="00D024A6">
      <w:pPr>
        <w:spacing w:after="0" w:line="360" w:lineRule="auto"/>
        <w:ind w:firstLine="1134"/>
        <w:jc w:val="both"/>
      </w:pPr>
      <w:r w:rsidRPr="00197B33">
        <w:t>Outro ponto relevante foi o papel da mediação docente: ao adotar postura investigativa e dialógica, o professor atuou como facilitador do aprendizado, promovendo maior protagonismo discente. Esse aspecto confirma que inovação pedagógica não depende apenas de recursos, mas de uma concepção de ensino voltada à interação, problematização e valorização da experiência do aluno.</w:t>
      </w:r>
    </w:p>
    <w:p w:rsidR="00D024A6" w:rsidRPr="00197B33" w:rsidRDefault="006423FC" w:rsidP="00197B33">
      <w:pPr>
        <w:pStyle w:val="Ttulo1"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lastRenderedPageBreak/>
        <w:t>Conclusões</w:t>
      </w:r>
    </w:p>
    <w:p w:rsidR="00D024A6" w:rsidRPr="00197B33" w:rsidRDefault="00D024A6" w:rsidP="00D024A6">
      <w:pPr>
        <w:spacing w:after="0" w:line="360" w:lineRule="auto"/>
        <w:ind w:firstLine="1134"/>
        <w:jc w:val="both"/>
      </w:pPr>
      <w:r w:rsidRPr="00197B33">
        <w:t>A experiência demonstrou que os jogos pedagógicos, quando planejados e contextualizados, são ferramentas eficazes para potencializar a alfabetização e ampliar aprendizagens significativas. As práticas pedagógicas inovadoras contribuíram para atender diferentes ritmos e estilos de aprendizagem, fortalecendo a formação integral dos alunos.</w:t>
      </w:r>
    </w:p>
    <w:p w:rsidR="00D024A6" w:rsidRPr="00197B33" w:rsidRDefault="00D024A6" w:rsidP="007D4A80">
      <w:pPr>
        <w:spacing w:after="0" w:line="360" w:lineRule="auto"/>
        <w:ind w:firstLine="1134"/>
        <w:contextualSpacing/>
        <w:jc w:val="both"/>
      </w:pPr>
      <w:r w:rsidRPr="00197B33">
        <w:t>Reforça-se que a inovação pedagógica se constitui não apenas pelo uso de metodologias diferenciadas, mas por uma mudança de concepção docente, comprometida com a formação de sujeitos críticos, reflexivos e preparados para os desafios da sociedade contemporânea.</w:t>
      </w:r>
    </w:p>
    <w:p w:rsidR="00D024A6" w:rsidRPr="00197B33" w:rsidRDefault="006423FC" w:rsidP="007D4A80">
      <w:pPr>
        <w:pStyle w:val="Ttulo1"/>
        <w:spacing w:before="0"/>
        <w:contextualSpacing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t>Apoio técnico ou financeiro</w:t>
      </w:r>
    </w:p>
    <w:p w:rsidR="00DD3D39" w:rsidRPr="00197B33" w:rsidRDefault="006423FC" w:rsidP="00793B68">
      <w:pPr>
        <w:spacing w:after="0" w:line="360" w:lineRule="auto"/>
        <w:ind w:firstLine="1134"/>
        <w:jc w:val="both"/>
      </w:pPr>
      <w:r w:rsidRPr="00197B33">
        <w:t xml:space="preserve">Este trabalho contou com apoio do Programa Institucional de Bolsas de Iniciação à Docência – PIBID, financiado pela Coordenação de Aperfeiçoamento de Pessoal de Nível Superior </w:t>
      </w:r>
      <w:r w:rsidR="00D024A6" w:rsidRPr="00197B33">
        <w:t xml:space="preserve">- </w:t>
      </w:r>
      <w:r w:rsidRPr="00197B33">
        <w:t>CAPES.</w:t>
      </w:r>
    </w:p>
    <w:p w:rsidR="00DD3D39" w:rsidRPr="00197B33" w:rsidRDefault="006423FC">
      <w:pPr>
        <w:pStyle w:val="Ttulo1"/>
        <w:rPr>
          <w:rFonts w:ascii="Times New Roman" w:hAnsi="Times New Roman" w:cs="Times New Roman"/>
          <w:color w:val="auto"/>
        </w:rPr>
      </w:pPr>
      <w:r w:rsidRPr="00197B33">
        <w:rPr>
          <w:rFonts w:ascii="Times New Roman" w:hAnsi="Times New Roman" w:cs="Times New Roman"/>
          <w:color w:val="auto"/>
        </w:rPr>
        <w:t>Referências</w:t>
      </w:r>
    </w:p>
    <w:p w:rsidR="00DD3D39" w:rsidRDefault="006423FC">
      <w:r w:rsidRPr="00197B33">
        <w:t xml:space="preserve">BOM TEMPO, Edda. </w:t>
      </w:r>
      <w:r w:rsidRPr="00197B33">
        <w:rPr>
          <w:b/>
          <w:bCs/>
        </w:rPr>
        <w:t>A brincadeira de fazer de conta: lugar do simbolismo, da representação, do imaginário.</w:t>
      </w:r>
      <w:r w:rsidRPr="00197B33">
        <w:t xml:space="preserve"> In: KISHIMOTO, Tizuko (Org.). Jogo, brinquedo, brincadeira e a educação. 14. ed. São Paulo: Cortez, 2012. p. 63-79.</w:t>
      </w:r>
      <w:r w:rsidRPr="00197B33">
        <w:br/>
      </w:r>
      <w:r w:rsidRPr="00197B33">
        <w:br/>
        <w:t xml:space="preserve">KISHIMOTO, Tizuko. </w:t>
      </w:r>
      <w:r w:rsidRPr="00197B33">
        <w:rPr>
          <w:b/>
          <w:bCs/>
        </w:rPr>
        <w:t>O jogo e a educação infantil.</w:t>
      </w:r>
      <w:r w:rsidRPr="00197B33">
        <w:t xml:space="preserve"> 12. ed. São Paulo: Pioneira, 2011.</w:t>
      </w:r>
      <w:r w:rsidRPr="00197B33">
        <w:br/>
      </w:r>
      <w:r w:rsidRPr="00197B33">
        <w:br/>
        <w:t xml:space="preserve">KRAMER, Sônia. </w:t>
      </w:r>
      <w:r w:rsidRPr="00197B33">
        <w:rPr>
          <w:b/>
          <w:bCs/>
        </w:rPr>
        <w:t>Educação infantil: formação de professores e práticas pedagógicas</w:t>
      </w:r>
      <w:r w:rsidRPr="00197B33">
        <w:t>. São Paulo: Contexto, 2006.</w:t>
      </w:r>
      <w:r w:rsidRPr="00197B33">
        <w:br/>
      </w:r>
      <w:r w:rsidRPr="00197B33">
        <w:br/>
        <w:t xml:space="preserve">REGO, Teresa Cristina. </w:t>
      </w:r>
      <w:r w:rsidRPr="00197B33">
        <w:rPr>
          <w:b/>
          <w:bCs/>
        </w:rPr>
        <w:t>Vygotsky: uma perspectiva histórico-cultural da educação</w:t>
      </w:r>
      <w:r w:rsidRPr="00197B33">
        <w:t>. Petrópolis: Vozes, 1995.</w:t>
      </w:r>
      <w:r w:rsidRPr="00197B33">
        <w:br/>
      </w:r>
      <w:r w:rsidRPr="00197B33">
        <w:br/>
        <w:t>VIGOTSKY, Lev S. A formação social da mente. 7. ed. São Paulo: Martins Fontes, 1998.</w:t>
      </w:r>
    </w:p>
    <w:sectPr w:rsidR="00DD3D39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43F" w:rsidRPr="00197B33" w:rsidRDefault="00CD643F" w:rsidP="00197B33">
      <w:pPr>
        <w:spacing w:after="0" w:line="240" w:lineRule="auto"/>
      </w:pPr>
      <w:r w:rsidRPr="00197B33">
        <w:separator/>
      </w:r>
    </w:p>
  </w:endnote>
  <w:endnote w:type="continuationSeparator" w:id="1">
    <w:p w:rsidR="00CD643F" w:rsidRPr="00197B33" w:rsidRDefault="00CD643F" w:rsidP="00197B33">
      <w:pPr>
        <w:spacing w:after="0" w:line="240" w:lineRule="auto"/>
      </w:pPr>
      <w:r w:rsidRPr="00197B33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43F" w:rsidRPr="00197B33" w:rsidRDefault="00CD643F" w:rsidP="00197B33">
      <w:pPr>
        <w:spacing w:after="0" w:line="240" w:lineRule="auto"/>
      </w:pPr>
      <w:r w:rsidRPr="00197B33">
        <w:separator/>
      </w:r>
    </w:p>
  </w:footnote>
  <w:footnote w:type="continuationSeparator" w:id="1">
    <w:p w:rsidR="00CD643F" w:rsidRPr="00197B33" w:rsidRDefault="00CD643F" w:rsidP="00197B33">
      <w:pPr>
        <w:spacing w:after="0" w:line="240" w:lineRule="auto"/>
      </w:pPr>
      <w:r w:rsidRPr="00197B33"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558FC"/>
    <w:rsid w:val="00197B33"/>
    <w:rsid w:val="0029639D"/>
    <w:rsid w:val="00326F90"/>
    <w:rsid w:val="00373D67"/>
    <w:rsid w:val="004F1C1D"/>
    <w:rsid w:val="006423FC"/>
    <w:rsid w:val="00793B68"/>
    <w:rsid w:val="007D4A80"/>
    <w:rsid w:val="00A6415F"/>
    <w:rsid w:val="00AA1D8D"/>
    <w:rsid w:val="00B47730"/>
    <w:rsid w:val="00CB0664"/>
    <w:rsid w:val="00CC6AFA"/>
    <w:rsid w:val="00CD643F"/>
    <w:rsid w:val="00D024A6"/>
    <w:rsid w:val="00DD3D39"/>
    <w:rsid w:val="00FC693F"/>
    <w:rsid w:val="00FD59CA"/>
    <w:rsid w:val="00FE1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FD59CA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D59CA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037"/>
    <w:rPr>
      <w:rFonts w:ascii="Tahoma" w:hAnsi="Tahoma" w:cs="Tahoma"/>
      <w:sz w:val="16"/>
      <w:szCs w:val="16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boraoliveira2398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ucienerodrigues033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gelamariaptu201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1150</Words>
  <Characters>6213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pdv</cp:lastModifiedBy>
  <cp:revision>4</cp:revision>
  <dcterms:created xsi:type="dcterms:W3CDTF">2025-08-28T11:12:00Z</dcterms:created>
  <dcterms:modified xsi:type="dcterms:W3CDTF">2025-09-02T18:45:00Z</dcterms:modified>
  <cp:category/>
</cp:coreProperties>
</file>