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1BCD1A" w14:textId="77777777" w:rsidR="004B0679" w:rsidRDefault="004B0679" w:rsidP="004B0679">
      <w:pPr>
        <w:tabs>
          <w:tab w:val="left" w:pos="1540"/>
        </w:tabs>
        <w:spacing w:line="360" w:lineRule="auto"/>
        <w:ind w:left="-360"/>
        <w:jc w:val="center"/>
        <w:rPr>
          <w:b/>
          <w:bCs/>
          <w:sz w:val="24"/>
          <w:szCs w:val="24"/>
        </w:rPr>
      </w:pPr>
    </w:p>
    <w:p w14:paraId="65B16D79" w14:textId="63680F32" w:rsidR="00620EA7" w:rsidRPr="00A20EDB" w:rsidRDefault="000214D8" w:rsidP="004B0679">
      <w:pPr>
        <w:tabs>
          <w:tab w:val="left" w:pos="1540"/>
        </w:tabs>
        <w:spacing w:line="360" w:lineRule="auto"/>
        <w:ind w:left="-360"/>
        <w:jc w:val="center"/>
        <w:rPr>
          <w:sz w:val="24"/>
          <w:szCs w:val="24"/>
        </w:rPr>
      </w:pPr>
      <w:r w:rsidRPr="004B0679">
        <w:rPr>
          <w:b/>
          <w:bCs/>
          <w:sz w:val="24"/>
          <w:szCs w:val="24"/>
        </w:rPr>
        <w:t xml:space="preserve">PROJETO ELAS: </w:t>
      </w:r>
      <w:r w:rsidR="003D164E" w:rsidRPr="00A20EDB">
        <w:rPr>
          <w:sz w:val="24"/>
          <w:szCs w:val="24"/>
        </w:rPr>
        <w:t>Entre Leis, Apoio e Segurança - informação que protege, apoio que fortalece</w:t>
      </w:r>
    </w:p>
    <w:p w14:paraId="7B32FA8E" w14:textId="77777777" w:rsidR="004B0679" w:rsidRPr="004B0679" w:rsidRDefault="004B0679" w:rsidP="004B0679">
      <w:pPr>
        <w:tabs>
          <w:tab w:val="left" w:pos="1540"/>
        </w:tabs>
        <w:spacing w:line="360" w:lineRule="auto"/>
        <w:ind w:left="-360"/>
        <w:jc w:val="center"/>
        <w:rPr>
          <w:b/>
          <w:bCs/>
          <w:sz w:val="24"/>
          <w:szCs w:val="24"/>
        </w:rPr>
      </w:pPr>
    </w:p>
    <w:p w14:paraId="62C1AEDF" w14:textId="1A911CEE" w:rsidR="00620EA7" w:rsidRDefault="004B0679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Hosana Scarletti Mendes Costa</w:t>
      </w:r>
      <w:r w:rsidR="000214D8">
        <w:rPr>
          <w:sz w:val="24"/>
          <w:szCs w:val="24"/>
        </w:rPr>
        <w:t>:</w:t>
      </w:r>
      <w:r w:rsidR="0026382D" w:rsidRPr="0026382D">
        <w:rPr>
          <w:sz w:val="24"/>
          <w:szCs w:val="24"/>
          <w:vertAlign w:val="superscript"/>
        </w:rPr>
        <w:t>1</w:t>
      </w:r>
    </w:p>
    <w:p w14:paraId="3B5E7AC7" w14:textId="2E93FF0D" w:rsidR="00620EA7" w:rsidRDefault="008B0874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Nayra</w:t>
      </w:r>
      <w:proofErr w:type="spellEnd"/>
      <w:r>
        <w:rPr>
          <w:sz w:val="24"/>
          <w:szCs w:val="24"/>
        </w:rPr>
        <w:t xml:space="preserve"> Jéssica Borges Fausto</w:t>
      </w:r>
      <w:r w:rsidR="00A20EDB">
        <w:rPr>
          <w:sz w:val="24"/>
          <w:szCs w:val="24"/>
        </w:rPr>
        <w:t>:</w:t>
      </w:r>
      <w:r w:rsidR="0026382D" w:rsidRPr="0026382D">
        <w:rPr>
          <w:sz w:val="24"/>
          <w:szCs w:val="24"/>
          <w:vertAlign w:val="superscript"/>
        </w:rPr>
        <w:t>2</w:t>
      </w:r>
    </w:p>
    <w:p w14:paraId="4E7196AD" w14:textId="34975E4A" w:rsidR="00180B80" w:rsidRDefault="00180B80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Karen Hana Gomes Costa</w:t>
      </w:r>
      <w:r w:rsidR="00A20EDB">
        <w:rPr>
          <w:sz w:val="24"/>
          <w:szCs w:val="24"/>
        </w:rPr>
        <w:t>:</w:t>
      </w:r>
      <w:r w:rsidR="0026382D" w:rsidRPr="0026382D">
        <w:rPr>
          <w:sz w:val="24"/>
          <w:szCs w:val="24"/>
          <w:vertAlign w:val="superscript"/>
        </w:rPr>
        <w:t>3</w:t>
      </w:r>
    </w:p>
    <w:p w14:paraId="30158A26" w14:textId="7757CB53" w:rsidR="00620EA7" w:rsidRPr="0026382D" w:rsidRDefault="004B067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Wanderson Oliveira Costa</w:t>
      </w:r>
      <w:r w:rsidR="00CD3ADA">
        <w:rPr>
          <w:sz w:val="24"/>
          <w:szCs w:val="24"/>
        </w:rPr>
        <w:t>:</w:t>
      </w:r>
      <w:r w:rsidR="0026382D">
        <w:rPr>
          <w:sz w:val="24"/>
          <w:szCs w:val="24"/>
          <w:vertAlign w:val="superscript"/>
        </w:rPr>
        <w:t>3</w:t>
      </w:r>
    </w:p>
    <w:p w14:paraId="4561A1A8" w14:textId="6DE38132" w:rsidR="00620EA7" w:rsidRPr="0026382D" w:rsidRDefault="004B067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Guilherme Antônio Lopes de Oliveira</w:t>
      </w:r>
      <w:r w:rsidR="00A20EDB">
        <w:rPr>
          <w:sz w:val="24"/>
          <w:szCs w:val="24"/>
        </w:rPr>
        <w:t>:</w:t>
      </w:r>
      <w:r w:rsidR="0026382D" w:rsidRPr="0026382D">
        <w:rPr>
          <w:sz w:val="24"/>
          <w:szCs w:val="24"/>
          <w:vertAlign w:val="superscript"/>
        </w:rPr>
        <w:t>4</w:t>
      </w:r>
    </w:p>
    <w:p w14:paraId="4D83794E" w14:textId="77777777" w:rsidR="00620EA7" w:rsidRDefault="00620EA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47D185EB" w14:textId="77777777" w:rsidR="00620EA7" w:rsidRDefault="00CD3ADA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3B428E9D" w14:textId="77777777" w:rsidR="004571EC" w:rsidRDefault="004571EC">
      <w:pPr>
        <w:spacing w:line="360" w:lineRule="auto"/>
        <w:jc w:val="center"/>
        <w:rPr>
          <w:sz w:val="24"/>
          <w:szCs w:val="24"/>
        </w:rPr>
      </w:pPr>
    </w:p>
    <w:p w14:paraId="24926231" w14:textId="3CD09850" w:rsidR="004571EC" w:rsidRDefault="004571EC" w:rsidP="004571EC">
      <w:pPr>
        <w:jc w:val="both"/>
        <w:rPr>
          <w:sz w:val="24"/>
          <w:szCs w:val="24"/>
        </w:rPr>
      </w:pPr>
      <w:r w:rsidRPr="004571EC">
        <w:rPr>
          <w:sz w:val="24"/>
          <w:szCs w:val="24"/>
        </w:rPr>
        <w:t xml:space="preserve">Este artigo apresenta uma revisão narrativa da literatura </w:t>
      </w:r>
      <w:r w:rsidR="004B0679">
        <w:rPr>
          <w:sz w:val="24"/>
          <w:szCs w:val="24"/>
        </w:rPr>
        <w:t>sobre</w:t>
      </w:r>
      <w:r w:rsidRPr="004571EC">
        <w:rPr>
          <w:sz w:val="24"/>
          <w:szCs w:val="24"/>
        </w:rPr>
        <w:t xml:space="preserve"> a defesa pessoal feminina como estratégia de segurança e autoproteção, considerando sua relação com o exercício da legítima defesa e</w:t>
      </w:r>
      <w:r w:rsidR="004B0679">
        <w:rPr>
          <w:sz w:val="24"/>
          <w:szCs w:val="24"/>
        </w:rPr>
        <w:t xml:space="preserve"> com</w:t>
      </w:r>
      <w:r w:rsidRPr="004571EC">
        <w:rPr>
          <w:sz w:val="24"/>
          <w:szCs w:val="24"/>
        </w:rPr>
        <w:t xml:space="preserve"> o amparo jurídico disponível às mulheres. A pesquisa busca compreender como essa temática tem sido abordada pela produção acadêmica recente, diante da necessidade de fortalecer mecanismos de prevenção e enfrentamento à violência contra a mulher. Metodologicamente, realizou-se uma revisão narrativa na plataforma Google Acadêmico, considerando publicações </w:t>
      </w:r>
      <w:r w:rsidR="004B0679">
        <w:rPr>
          <w:sz w:val="24"/>
          <w:szCs w:val="24"/>
        </w:rPr>
        <w:t>d</w:t>
      </w:r>
      <w:r w:rsidRPr="004571EC">
        <w:rPr>
          <w:sz w:val="24"/>
          <w:szCs w:val="24"/>
        </w:rPr>
        <w:t xml:space="preserve">e 2024 </w:t>
      </w:r>
      <w:r w:rsidR="004B0679">
        <w:rPr>
          <w:sz w:val="24"/>
          <w:szCs w:val="24"/>
        </w:rPr>
        <w:t>a</w:t>
      </w:r>
      <w:r w:rsidRPr="004571EC">
        <w:rPr>
          <w:sz w:val="24"/>
          <w:szCs w:val="24"/>
        </w:rPr>
        <w:t xml:space="preserve"> 2026. Inicialmente, foram identificados 79.400 trabalhos, posteriormente restringidos a cerca de 15.100 </w:t>
      </w:r>
      <w:r w:rsidR="004B0679">
        <w:rPr>
          <w:sz w:val="24"/>
          <w:szCs w:val="24"/>
        </w:rPr>
        <w:t xml:space="preserve">trabalhos </w:t>
      </w:r>
      <w:r w:rsidRPr="004571EC">
        <w:rPr>
          <w:sz w:val="24"/>
          <w:szCs w:val="24"/>
        </w:rPr>
        <w:t xml:space="preserve">relacionados aos descritores utilizados. Após a aplicação dos critérios de seleção e análise de pertinência, sete estudos foram selecionados para compor o corpus da pesquisa. Os resultados indicam que, embora existam instrumentos jurídicos de proteção, </w:t>
      </w:r>
      <w:r w:rsidR="008B0874">
        <w:rPr>
          <w:sz w:val="24"/>
          <w:szCs w:val="24"/>
        </w:rPr>
        <w:t xml:space="preserve">ainda </w:t>
      </w:r>
      <w:r w:rsidRPr="004571EC">
        <w:rPr>
          <w:sz w:val="24"/>
          <w:szCs w:val="24"/>
        </w:rPr>
        <w:t xml:space="preserve">persistem desafios relacionados ao conhecimento e à efetivação desses direitos. Os estudos analisados apontam, ainda, que a defesa pessoal pode contribuir para o desenvolvimento da percepção de risco, da confiança, da autonomia e da capacidade de autoproteção feminina. Entretanto, sua utilização deve ser compreendida </w:t>
      </w:r>
      <w:r w:rsidR="004B0679">
        <w:rPr>
          <w:sz w:val="24"/>
          <w:szCs w:val="24"/>
        </w:rPr>
        <w:t>como</w:t>
      </w:r>
      <w:r w:rsidRPr="004571EC">
        <w:rPr>
          <w:sz w:val="24"/>
          <w:szCs w:val="24"/>
        </w:rPr>
        <w:t xml:space="preserve"> complementar às medidas jurídicas, à informação e à atuação da rede de proteção, </w:t>
      </w:r>
      <w:r w:rsidR="004B0679">
        <w:rPr>
          <w:sz w:val="24"/>
          <w:szCs w:val="24"/>
        </w:rPr>
        <w:t>sem</w:t>
      </w:r>
      <w:r w:rsidRPr="004571EC">
        <w:rPr>
          <w:sz w:val="24"/>
          <w:szCs w:val="24"/>
        </w:rPr>
        <w:t xml:space="preserve"> substitui</w:t>
      </w:r>
      <w:r w:rsidR="004B0679">
        <w:rPr>
          <w:sz w:val="24"/>
          <w:szCs w:val="24"/>
        </w:rPr>
        <w:t>r</w:t>
      </w:r>
      <w:r w:rsidRPr="004571EC">
        <w:rPr>
          <w:sz w:val="24"/>
          <w:szCs w:val="24"/>
        </w:rPr>
        <w:t xml:space="preserve"> os mecanismos institucionais de enfrentamento à violência. Conclui-se que a articulação entre </w:t>
      </w:r>
      <w:r w:rsidR="004B0679">
        <w:rPr>
          <w:sz w:val="24"/>
          <w:szCs w:val="24"/>
        </w:rPr>
        <w:t>o conhecimento jurídico, as estratégias de segurança, a defesa pessoal e o apoio</w:t>
      </w:r>
      <w:r w:rsidRPr="004571EC">
        <w:rPr>
          <w:sz w:val="24"/>
          <w:szCs w:val="24"/>
        </w:rPr>
        <w:t xml:space="preserve"> institucional </w:t>
      </w:r>
      <w:proofErr w:type="gramStart"/>
      <w:r w:rsidRPr="004571EC">
        <w:rPr>
          <w:sz w:val="24"/>
          <w:szCs w:val="24"/>
        </w:rPr>
        <w:t>pode</w:t>
      </w:r>
      <w:proofErr w:type="gramEnd"/>
      <w:r w:rsidRPr="004571EC">
        <w:rPr>
          <w:sz w:val="24"/>
          <w:szCs w:val="24"/>
        </w:rPr>
        <w:t xml:space="preserve"> ampliar as possibilidades de proteção e fortalecer a autonomia das mulheres, contribuindo para a prevenção da violência e para a disseminação de informações que favoreçam a identificação de situações de risco e a busca por apoio.</w:t>
      </w:r>
    </w:p>
    <w:p w14:paraId="1E8CBEF6" w14:textId="77777777" w:rsidR="008B0874" w:rsidRDefault="008B0874" w:rsidP="004571EC">
      <w:pPr>
        <w:jc w:val="both"/>
        <w:rPr>
          <w:b/>
          <w:bCs/>
          <w:sz w:val="24"/>
          <w:szCs w:val="24"/>
        </w:rPr>
      </w:pPr>
    </w:p>
    <w:p w14:paraId="7F8B11B9" w14:textId="334B0A3E" w:rsidR="00620EA7" w:rsidRDefault="00CD3ADA" w:rsidP="004571EC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0214D8" w:rsidRPr="000214D8">
        <w:rPr>
          <w:sz w:val="24"/>
          <w:szCs w:val="24"/>
        </w:rPr>
        <w:t>Violência contra a mulher. Defesa pessoal. Proteção jurídica. Lei Maria da Penha. Autonomia feminina.</w:t>
      </w:r>
    </w:p>
    <w:p w14:paraId="60D4BD4B" w14:textId="5C6EDF1B" w:rsidR="0026382D" w:rsidRDefault="0026382D" w:rsidP="004571EC">
      <w:pPr>
        <w:rPr>
          <w:sz w:val="24"/>
          <w:szCs w:val="24"/>
        </w:rPr>
      </w:pPr>
    </w:p>
    <w:p w14:paraId="10A65F74" w14:textId="6A930205" w:rsidR="0026382D" w:rsidRDefault="0026382D" w:rsidP="004571EC">
      <w:pPr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14:paraId="38ABAD87" w14:textId="2CCC0A03" w:rsidR="0026382D" w:rsidRDefault="0026382D" w:rsidP="0026382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¹ </w:t>
      </w:r>
      <w:r w:rsidRPr="0026382D">
        <w:rPr>
          <w:color w:val="000000"/>
          <w:sz w:val="20"/>
          <w:szCs w:val="20"/>
        </w:rPr>
        <w:t>Pós em Docência para Educação Profissional e Tecnológica - IFPI (Instituto Federal do Piauí)</w:t>
      </w:r>
      <w:r>
        <w:rPr>
          <w:color w:val="000000"/>
          <w:sz w:val="20"/>
          <w:szCs w:val="20"/>
        </w:rPr>
        <w:t xml:space="preserve">, Graduanda em Direito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;</w:t>
      </w:r>
    </w:p>
    <w:p w14:paraId="6469A334" w14:textId="4B803C60" w:rsidR="0026382D" w:rsidRDefault="0026382D" w:rsidP="0026382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² Pós-graduada em Docência do Ensino Superior -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 xml:space="preserve">, Graduanda em Direito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;</w:t>
      </w:r>
    </w:p>
    <w:p w14:paraId="59D961CB" w14:textId="2359C5D3" w:rsidR="0026382D" w:rsidRDefault="0026382D" w:rsidP="0026382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³ Graduando em Direito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;</w:t>
      </w:r>
    </w:p>
    <w:p w14:paraId="4606FC9B" w14:textId="2E9FB787" w:rsidR="0026382D" w:rsidRPr="0026382D" w:rsidRDefault="0026382D" w:rsidP="0026382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26382D">
        <w:rPr>
          <w:color w:val="000000"/>
          <w:sz w:val="20"/>
          <w:szCs w:val="20"/>
          <w:vertAlign w:val="superscript"/>
        </w:rPr>
        <w:t>4</w:t>
      </w:r>
      <w:r>
        <w:rPr>
          <w:color w:val="000000"/>
          <w:sz w:val="20"/>
          <w:szCs w:val="20"/>
          <w:vertAlign w:val="superscript"/>
        </w:rPr>
        <w:t xml:space="preserve"> </w:t>
      </w:r>
      <w:r>
        <w:rPr>
          <w:color w:val="000000"/>
          <w:sz w:val="20"/>
          <w:szCs w:val="20"/>
        </w:rPr>
        <w:t xml:space="preserve">Doutor em Biotecnologia - Universidade Federal do Piauí, Professor do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</w:p>
    <w:p w14:paraId="05430311" w14:textId="77777777" w:rsidR="00620EA7" w:rsidRDefault="00CD3ADA" w:rsidP="00081A6E">
      <w:pPr>
        <w:spacing w:line="360" w:lineRule="auto"/>
        <w:jc w:val="both"/>
        <w:rPr>
          <w:b/>
          <w:bCs/>
          <w:sz w:val="24"/>
          <w:szCs w:val="24"/>
        </w:rPr>
      </w:pPr>
      <w:bookmarkStart w:id="0" w:name="f5vk82do5j7i" w:colFirst="0" w:colLast="0"/>
      <w:bookmarkEnd w:id="0"/>
      <w:r w:rsidRPr="00081A6E">
        <w:rPr>
          <w:b/>
          <w:bCs/>
          <w:sz w:val="24"/>
          <w:szCs w:val="24"/>
        </w:rPr>
        <w:lastRenderedPageBreak/>
        <w:t>1 INTRODUÇÃO</w:t>
      </w:r>
    </w:p>
    <w:p w14:paraId="0D6439F1" w14:textId="354521AA" w:rsidR="0051178A" w:rsidRPr="00A20EDB" w:rsidRDefault="0051178A" w:rsidP="0051178A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>Ao longo da história, a mulher tem sido frequentemente percebida como um ser delicado e posicionada em condição de inferioridade em relação ao homem. Nesse contexto</w:t>
      </w:r>
      <w:r w:rsidR="004B0679" w:rsidRPr="00A20EDB">
        <w:rPr>
          <w:sz w:val="24"/>
          <w:szCs w:val="24"/>
        </w:rPr>
        <w:t>,</w:t>
      </w:r>
      <w:r w:rsidRPr="00A20EDB">
        <w:rPr>
          <w:sz w:val="24"/>
          <w:szCs w:val="24"/>
        </w:rPr>
        <w:t xml:space="preserve"> Silva (2025) afirma que essa suposta superioridade masculina tem origem no patriarcalismo, sistema que influenciou a formação da sociedade e contribuiu para a consolidação de estruturas machistas. Nessa conjuntura, difundiu-se a ideia de que os homens seriam naturalmente superiores às mulheres, ao mesmo tempo em que se reforçou a concepção de uma suposta fragilidade feminina. </w:t>
      </w:r>
    </w:p>
    <w:p w14:paraId="4B4CE1EC" w14:textId="77777777" w:rsidR="003C4EA3" w:rsidRPr="00A20EDB" w:rsidRDefault="000214D8" w:rsidP="003C4EA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Falar sobre violência contra a mulher é falar de uma realidade que, infelizmente, ainda faz parte do cotidiano de muitas brasileiras. Não se trata apenas da agressão </w:t>
      </w:r>
      <w:r w:rsidR="003C4EA3" w:rsidRPr="00A20EDB">
        <w:rPr>
          <w:sz w:val="24"/>
          <w:szCs w:val="24"/>
        </w:rPr>
        <w:t xml:space="preserve">física, mas </w:t>
      </w:r>
      <w:r w:rsidRPr="00A20EDB">
        <w:rPr>
          <w:sz w:val="24"/>
          <w:szCs w:val="24"/>
        </w:rPr>
        <w:t>também pode aparecer na forma de ameaça, medo, controle, humilhação, dependência financeira, violência sexual, destruição de bens e em tantas outras situações que vão retirando, pouco a pouco, a autonomia da mulher. Silveira, Santos e Torres (2025) destacam que muitos casos permanecem silenciados justamente por medo, vergonha, dependência financeira ou receio de não serem ouvidas. Esse silêncio demonstra que a proteção precisa começar antes mesmo da denúncia: começa quando a mulher reconhece que o que está vivendo é violência.</w:t>
      </w:r>
    </w:p>
    <w:p w14:paraId="67AC5697" w14:textId="77777777" w:rsidR="006D6333" w:rsidRPr="00A20EDB" w:rsidRDefault="008B54B3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A mulher precisa saber identificar as diferentes formas de violência, compreender onde buscar ajuda e conhecer os instrumentos jurídicos disponíveis. Silva (2024) chama a atenção para a necessidade de que as destinatárias das normas de proteção tenham conhecimento efetivo delas, defendendo a aproximação de profissionais e grupos de mulheres para discussão do arcabouço jurídico protetivo. </w:t>
      </w:r>
    </w:p>
    <w:p w14:paraId="30DA4516" w14:textId="564F43A8" w:rsidR="006D6333" w:rsidRPr="00A20EDB" w:rsidRDefault="003C4EA3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>De acordo com Lima, Lima e Santos (2026)</w:t>
      </w:r>
      <w:r w:rsidR="004B0679" w:rsidRPr="00A20EDB">
        <w:rPr>
          <w:sz w:val="24"/>
          <w:szCs w:val="24"/>
        </w:rPr>
        <w:t>,</w:t>
      </w:r>
      <w:r w:rsidRPr="00A20EDB">
        <w:rPr>
          <w:sz w:val="24"/>
          <w:szCs w:val="24"/>
        </w:rPr>
        <w:t xml:space="preserve"> a legislação brasileira estabelece um sistema de proteção baseado </w:t>
      </w:r>
      <w:r w:rsidR="00E61967" w:rsidRPr="00A20EDB">
        <w:rPr>
          <w:sz w:val="24"/>
          <w:szCs w:val="24"/>
        </w:rPr>
        <w:t>no tríplice</w:t>
      </w:r>
      <w:r w:rsidRPr="00A20EDB">
        <w:rPr>
          <w:sz w:val="24"/>
          <w:szCs w:val="24"/>
        </w:rPr>
        <w:t xml:space="preserve"> responsabilização do infrator, abrangendo as esferas penal, civil e administrativa. A atuação cumulativa dessas instâncias fortalece a proteção dos direitos fundamentais e garante que a prática ilícita não seja tolerada em nenhum grau de gravidade.</w:t>
      </w:r>
    </w:p>
    <w:p w14:paraId="48B83AA0" w14:textId="77777777" w:rsidR="006D6333" w:rsidRPr="00A20EDB" w:rsidRDefault="008B54B3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>Silveira, Santos e Torres (2025) observam, porém, que, mesmo diante de um arcabouço jurídico relevante, persistem limitações práticas nos mecanismos de denúncia e de acolhimento. Portanto, informar não é simplesmente apresentar o número de uma lei; é explicar, de maneira acessível, o que aquela proteção representa e como ela pode ser utilizada.</w:t>
      </w:r>
    </w:p>
    <w:p w14:paraId="39F176C1" w14:textId="77777777" w:rsidR="006D6333" w:rsidRPr="00A20EDB" w:rsidRDefault="008B54B3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lastRenderedPageBreak/>
        <w:t>Outro</w:t>
      </w:r>
      <w:r w:rsidR="000214D8" w:rsidRPr="00A20EDB">
        <w:rPr>
          <w:sz w:val="24"/>
          <w:szCs w:val="24"/>
        </w:rPr>
        <w:t xml:space="preserve"> aspecto importante diz respeito à própria capacidade de reação diante de uma agressão. Silva e Silva (2025) discutem a legítima defesa no contexto da violência doméstica e chamam a atenção para situações marcadas pela repetição de agressões físicas e psicológicas. Os autores demonstram que analisar juridicamente a reação da mulher exige compreender o ciclo de violência e as condições concretas vivenciadas pela vítima. Esse debate é especialmente importante porque a defesa pessoal não pode ser apresentada como incentivo ao confronto, mas sim como conhecimento voltado à autoproteção, à percepção do risco e à possibilidade de preservar a própria integridade.</w:t>
      </w:r>
    </w:p>
    <w:p w14:paraId="75FEBE29" w14:textId="77777777" w:rsidR="006D6333" w:rsidRPr="00A20EDB" w:rsidRDefault="000214D8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>A aproximação entre o conhecimento jurídico e as técnicas corporais de defesa também encontra respaldo em Silva (2024), que discute a arte marcial como instrumento de autodefesa feminina. A autora defende que o aprendizado de técnicas de autoproteção pode representar uma alternativa de fortalecimento, ao mesmo tempo em que ressalta a importância de políticas públicas e de espaços gratuitos destinados a esse tipo de aprendizagem. Dessa maneira, defesa pessoal e orientação jurídica não precisam ser compreendidas como caminhos separados. Uma aborda possibilidades de proteção do corpo; a outra apresenta caminhos legais para a proteção dos direitos.</w:t>
      </w:r>
    </w:p>
    <w:p w14:paraId="70BAE23F" w14:textId="5F0135A5" w:rsidR="006D6333" w:rsidRPr="00A20EDB" w:rsidRDefault="00C40F5A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Essa mesma perspectiva também aparece no estudo de </w:t>
      </w:r>
      <w:bookmarkStart w:id="1" w:name="_Hlk238373662"/>
      <w:r w:rsidRPr="00A20EDB">
        <w:rPr>
          <w:sz w:val="24"/>
          <w:szCs w:val="24"/>
        </w:rPr>
        <w:t xml:space="preserve">Lima </w:t>
      </w:r>
      <w:r w:rsidRPr="00A20EDB">
        <w:rPr>
          <w:i/>
          <w:iCs/>
          <w:sz w:val="24"/>
          <w:szCs w:val="24"/>
        </w:rPr>
        <w:t>et al.</w:t>
      </w:r>
      <w:r w:rsidRPr="00A20EDB">
        <w:rPr>
          <w:sz w:val="24"/>
          <w:szCs w:val="24"/>
        </w:rPr>
        <w:t xml:space="preserve"> (2025)</w:t>
      </w:r>
      <w:bookmarkEnd w:id="1"/>
      <w:r w:rsidRPr="00A20EDB">
        <w:rPr>
          <w:sz w:val="24"/>
          <w:szCs w:val="24"/>
        </w:rPr>
        <w:t xml:space="preserve">, que analisa a defesa pessoal feminina como estratégia de empoderamento e como possibilidade de política pública. Para os autores, atividades de autodefesa podem ser articuladas a iniciativas de autocuidado, de saúde e de fortalecimento da autonomia feminina. A ideia não é transferir à mulher a responsabilidade de impedir a violência, mas ampliar os instrumentos disponíveis para que ela reconheça situações de risco, fortaleça sua confiança e conheça </w:t>
      </w:r>
      <w:r w:rsidR="006D6333" w:rsidRPr="00A20EDB">
        <w:rPr>
          <w:sz w:val="24"/>
          <w:szCs w:val="24"/>
        </w:rPr>
        <w:t>os meios</w:t>
      </w:r>
      <w:r w:rsidRPr="00A20EDB">
        <w:rPr>
          <w:sz w:val="24"/>
          <w:szCs w:val="24"/>
        </w:rPr>
        <w:t xml:space="preserve"> de proteção.</w:t>
      </w:r>
    </w:p>
    <w:p w14:paraId="7AFA70DD" w14:textId="77777777" w:rsidR="006D6333" w:rsidRPr="00A20EDB" w:rsidRDefault="00C40F5A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Soares (2026) amplia essa discussão ao apresentar uma intervenção que integra assistência jurídica, acolhimento emocional e práticas corporais de defesa pessoal. A experiência analisada pela autora demonstra que trabalhar apenas uma dimensão do problema pode ser insuficiente diante da complexidade da violência de gênero. Quando a informação jurídica, a escuta e o fortalecimento corporal </w:t>
      </w:r>
      <w:r w:rsidR="00081A6E" w:rsidRPr="00A20EDB">
        <w:rPr>
          <w:sz w:val="24"/>
          <w:szCs w:val="24"/>
        </w:rPr>
        <w:t>se</w:t>
      </w:r>
      <w:r w:rsidRPr="00A20EDB">
        <w:rPr>
          <w:sz w:val="24"/>
          <w:szCs w:val="24"/>
        </w:rPr>
        <w:t xml:space="preserve"> articula</w:t>
      </w:r>
      <w:r w:rsidR="00081A6E" w:rsidRPr="00A20EDB">
        <w:rPr>
          <w:sz w:val="24"/>
          <w:szCs w:val="24"/>
        </w:rPr>
        <w:t>m</w:t>
      </w:r>
      <w:r w:rsidRPr="00A20EDB">
        <w:rPr>
          <w:sz w:val="24"/>
          <w:szCs w:val="24"/>
        </w:rPr>
        <w:t xml:space="preserve">, </w:t>
      </w:r>
      <w:r w:rsidR="00081A6E" w:rsidRPr="00A20EDB">
        <w:rPr>
          <w:sz w:val="24"/>
          <w:szCs w:val="24"/>
        </w:rPr>
        <w:t>abre</w:t>
      </w:r>
      <w:r w:rsidRPr="00A20EDB">
        <w:rPr>
          <w:sz w:val="24"/>
          <w:szCs w:val="24"/>
        </w:rPr>
        <w:t>m-se possibilidades de ampliar a autonomia, a autoeficácia e a capacidade de autoproteção. Essa proposta dialoga diretamente com a ideia de que proteger também significa acolher, orientar e fortalecer.</w:t>
      </w:r>
    </w:p>
    <w:p w14:paraId="6D2EA67B" w14:textId="77777777" w:rsidR="00476A97" w:rsidRPr="00A20EDB" w:rsidRDefault="006D6333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É nesse contexto que se insere o Projeto Elas: Entre Leis, Apoio e Segurança – informação que protege, apoio que fortalece. A iniciativa une o conhecimento jurídico à ação </w:t>
      </w:r>
      <w:r w:rsidRPr="00A20EDB">
        <w:rPr>
          <w:sz w:val="24"/>
          <w:szCs w:val="24"/>
        </w:rPr>
        <w:lastRenderedPageBreak/>
        <w:t xml:space="preserve">extensionista, promovendo orientação sobre os direitos das mulheres e </w:t>
      </w:r>
      <w:r w:rsidR="004B0679" w:rsidRPr="00A20EDB">
        <w:rPr>
          <w:sz w:val="24"/>
          <w:szCs w:val="24"/>
        </w:rPr>
        <w:t xml:space="preserve">sobre </w:t>
      </w:r>
      <w:r w:rsidRPr="00A20EDB">
        <w:rPr>
          <w:sz w:val="24"/>
          <w:szCs w:val="24"/>
        </w:rPr>
        <w:t>noções de defesa pessoal feminina. A atividade será realizada no dia 27 de agosto, às 8h, na Unidade Básica de Saúde do bairro Santinho, em Barras–PI, com a participação da professora Maísa Silva, instrutora de jiu-jitsu e defesa pessoal para mulheres. O projeto busca fortalecer a autonomia feminina por meio da informação, do acolhimento e da conscientização, demonstrando que conhecer os próprios direitos e saber onde buscar apoio também são formas de proteção</w:t>
      </w:r>
    </w:p>
    <w:p w14:paraId="1C2DB4B0" w14:textId="7EE2C37C" w:rsidR="006D6333" w:rsidRPr="00A20EDB" w:rsidRDefault="00476A97" w:rsidP="006D633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>Diante desse contexto, questiona-se: de que maneira a integração entre a informação jurídica, os mecanismos de proteção e as práticas de defesa pessoal pode contribuir para o fortalecimento da autonomia e da segurança das mulheres diante da violência de gênero?</w:t>
      </w:r>
    </w:p>
    <w:p w14:paraId="711A55D4" w14:textId="77777777" w:rsidR="006D6333" w:rsidRPr="00A20EDB" w:rsidRDefault="006D6333" w:rsidP="006D6333">
      <w:pPr>
        <w:spacing w:line="360" w:lineRule="auto"/>
        <w:ind w:firstLine="709"/>
        <w:jc w:val="both"/>
        <w:rPr>
          <w:sz w:val="24"/>
          <w:szCs w:val="24"/>
        </w:rPr>
      </w:pPr>
    </w:p>
    <w:p w14:paraId="26F5808C" w14:textId="362DF571" w:rsidR="00620EA7" w:rsidRPr="00A20EDB" w:rsidRDefault="00CD3ADA" w:rsidP="006D6333">
      <w:pPr>
        <w:spacing w:line="360" w:lineRule="auto"/>
        <w:jc w:val="both"/>
        <w:rPr>
          <w:b/>
          <w:bCs/>
          <w:sz w:val="24"/>
          <w:szCs w:val="24"/>
        </w:rPr>
      </w:pPr>
      <w:r w:rsidRPr="00A20EDB">
        <w:rPr>
          <w:b/>
          <w:bCs/>
          <w:sz w:val="24"/>
          <w:szCs w:val="24"/>
        </w:rPr>
        <w:t>2 OBJETIVOS</w:t>
      </w:r>
    </w:p>
    <w:p w14:paraId="0E0C252D" w14:textId="6E1B5611" w:rsidR="00C40F5A" w:rsidRPr="00A20EDB" w:rsidRDefault="00C40F5A" w:rsidP="00081A6E">
      <w:pPr>
        <w:spacing w:line="360" w:lineRule="auto"/>
        <w:jc w:val="both"/>
        <w:rPr>
          <w:b/>
          <w:bCs/>
          <w:sz w:val="24"/>
          <w:szCs w:val="24"/>
        </w:rPr>
      </w:pPr>
      <w:r w:rsidRPr="00A20EDB">
        <w:rPr>
          <w:b/>
          <w:bCs/>
          <w:sz w:val="24"/>
          <w:szCs w:val="24"/>
        </w:rPr>
        <w:t>2.1 OBJETIVO GERAL</w:t>
      </w:r>
    </w:p>
    <w:p w14:paraId="459DABAA" w14:textId="6D40996E" w:rsidR="00C40F5A" w:rsidRPr="00A20EDB" w:rsidRDefault="00C40F5A" w:rsidP="005F0943">
      <w:pPr>
        <w:pStyle w:val="PargrafodaList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Analisar, com base na literatura científica recente, a importância da integração entre </w:t>
      </w:r>
      <w:r w:rsidR="00081A6E" w:rsidRPr="00A20EDB">
        <w:rPr>
          <w:sz w:val="24"/>
          <w:szCs w:val="24"/>
        </w:rPr>
        <w:t xml:space="preserve">a </w:t>
      </w:r>
      <w:r w:rsidRPr="00A20EDB">
        <w:rPr>
          <w:sz w:val="24"/>
          <w:szCs w:val="24"/>
        </w:rPr>
        <w:t xml:space="preserve">informação jurídica, </w:t>
      </w:r>
      <w:r w:rsidR="00081A6E" w:rsidRPr="00A20EDB">
        <w:rPr>
          <w:sz w:val="24"/>
          <w:szCs w:val="24"/>
        </w:rPr>
        <w:t xml:space="preserve">os </w:t>
      </w:r>
      <w:r w:rsidRPr="00A20EDB">
        <w:rPr>
          <w:sz w:val="24"/>
          <w:szCs w:val="24"/>
        </w:rPr>
        <w:t>mecanismos de proteção e</w:t>
      </w:r>
      <w:r w:rsidR="00081A6E" w:rsidRPr="00A20EDB">
        <w:rPr>
          <w:sz w:val="24"/>
          <w:szCs w:val="24"/>
        </w:rPr>
        <w:t xml:space="preserve"> as</w:t>
      </w:r>
      <w:r w:rsidRPr="00A20EDB">
        <w:rPr>
          <w:sz w:val="24"/>
          <w:szCs w:val="24"/>
        </w:rPr>
        <w:t xml:space="preserve"> práticas de defesa pessoal no fortalecimento da autonomia e da segurança das mulheres diante da violência de gênero.</w:t>
      </w:r>
    </w:p>
    <w:p w14:paraId="38C14894" w14:textId="77777777" w:rsidR="005F0943" w:rsidRPr="00A20EDB" w:rsidRDefault="005F0943" w:rsidP="005F0943">
      <w:pPr>
        <w:pStyle w:val="PargrafodaLista"/>
        <w:spacing w:line="360" w:lineRule="auto"/>
        <w:jc w:val="both"/>
        <w:rPr>
          <w:sz w:val="24"/>
          <w:szCs w:val="24"/>
        </w:rPr>
      </w:pPr>
    </w:p>
    <w:p w14:paraId="19C3CB9B" w14:textId="2C900659" w:rsidR="00C40F5A" w:rsidRPr="00A20EDB" w:rsidRDefault="00C40F5A" w:rsidP="00081A6E">
      <w:pPr>
        <w:spacing w:line="360" w:lineRule="auto"/>
        <w:jc w:val="both"/>
        <w:rPr>
          <w:b/>
          <w:bCs/>
          <w:sz w:val="24"/>
          <w:szCs w:val="24"/>
        </w:rPr>
      </w:pPr>
      <w:r w:rsidRPr="00A20EDB">
        <w:rPr>
          <w:b/>
          <w:bCs/>
          <w:sz w:val="24"/>
          <w:szCs w:val="24"/>
        </w:rPr>
        <w:t>2.</w:t>
      </w:r>
      <w:r w:rsidR="00476A97" w:rsidRPr="00A20EDB">
        <w:rPr>
          <w:b/>
          <w:bCs/>
          <w:sz w:val="24"/>
          <w:szCs w:val="24"/>
        </w:rPr>
        <w:t>2</w:t>
      </w:r>
      <w:r w:rsidRPr="00A20EDB">
        <w:rPr>
          <w:b/>
          <w:bCs/>
          <w:sz w:val="24"/>
          <w:szCs w:val="24"/>
        </w:rPr>
        <w:t xml:space="preserve"> OBJETIVOS ESPECÍFICOS</w:t>
      </w:r>
    </w:p>
    <w:p w14:paraId="7D248E1A" w14:textId="1153EA28" w:rsidR="00C40F5A" w:rsidRPr="00A20EDB" w:rsidRDefault="005F0943" w:rsidP="00081A6E">
      <w:pPr>
        <w:pStyle w:val="PargrafodaList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</w:rPr>
      </w:pPr>
      <w:r w:rsidRPr="00A20EDB">
        <w:rPr>
          <w:sz w:val="24"/>
          <w:szCs w:val="24"/>
        </w:rPr>
        <w:t>C</w:t>
      </w:r>
      <w:r w:rsidR="00C40F5A" w:rsidRPr="00A20EDB">
        <w:rPr>
          <w:sz w:val="24"/>
          <w:szCs w:val="24"/>
        </w:rPr>
        <w:t>ompreender as contribuições da defesa pessoal e das práticas corporais para o fortalecimento da autonomia, da confiança e da capacidade de autoproteção feminina;</w:t>
      </w:r>
    </w:p>
    <w:p w14:paraId="391D1DF0" w14:textId="77777777" w:rsidR="00476A97" w:rsidRPr="00A20EDB" w:rsidRDefault="00476A97" w:rsidP="005F0943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Identificar, na literatura científica selecionada, os principais mecanismos jurídicos de proteção às mulheres em situação de violência, bem como os desafios relacionados ao acesso e à efetivação desses direitos; </w:t>
      </w:r>
    </w:p>
    <w:p w14:paraId="7945A467" w14:textId="238045E2" w:rsidR="005F0943" w:rsidRDefault="005F0943" w:rsidP="0026382D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A20EDB">
        <w:rPr>
          <w:sz w:val="24"/>
          <w:szCs w:val="24"/>
        </w:rPr>
        <w:t>Aproximar o conhecimento jurídico da comunidade, por meio de uma ação extensionista acessível e socialmente relevante, contribuindo para o fortalecimento da autonomia e da confiança das mulheres</w:t>
      </w:r>
      <w:r w:rsidR="004B0679" w:rsidRPr="00A20EDB">
        <w:rPr>
          <w:sz w:val="24"/>
          <w:szCs w:val="24"/>
        </w:rPr>
        <w:t>,</w:t>
      </w:r>
      <w:r w:rsidRPr="00A20EDB">
        <w:rPr>
          <w:sz w:val="24"/>
          <w:szCs w:val="24"/>
        </w:rPr>
        <w:t xml:space="preserve"> </w:t>
      </w:r>
      <w:r w:rsidR="004B0679" w:rsidRPr="00A20EDB">
        <w:rPr>
          <w:sz w:val="24"/>
          <w:szCs w:val="24"/>
        </w:rPr>
        <w:t>por meio</w:t>
      </w:r>
      <w:r w:rsidRPr="00A20EDB">
        <w:rPr>
          <w:sz w:val="24"/>
          <w:szCs w:val="24"/>
        </w:rPr>
        <w:t xml:space="preserve"> </w:t>
      </w:r>
      <w:r w:rsidR="004B0679" w:rsidRPr="00A20EDB">
        <w:rPr>
          <w:sz w:val="24"/>
          <w:szCs w:val="24"/>
        </w:rPr>
        <w:t>d</w:t>
      </w:r>
      <w:r w:rsidRPr="00A20EDB">
        <w:rPr>
          <w:sz w:val="24"/>
          <w:szCs w:val="24"/>
        </w:rPr>
        <w:t xml:space="preserve">o acesso à informação, ao acolhimento e às estratégias de proteção. </w:t>
      </w:r>
    </w:p>
    <w:p w14:paraId="0B05BC95" w14:textId="77777777" w:rsidR="0026382D" w:rsidRPr="00A20EDB" w:rsidRDefault="0026382D" w:rsidP="0026382D">
      <w:pPr>
        <w:spacing w:line="360" w:lineRule="auto"/>
        <w:ind w:left="720"/>
        <w:jc w:val="both"/>
        <w:rPr>
          <w:sz w:val="24"/>
          <w:szCs w:val="24"/>
        </w:rPr>
      </w:pPr>
    </w:p>
    <w:p w14:paraId="4FE3A2F4" w14:textId="77777777" w:rsidR="00620EA7" w:rsidRPr="00A20EDB" w:rsidRDefault="00CD3ADA" w:rsidP="0026382D">
      <w:pPr>
        <w:spacing w:line="360" w:lineRule="auto"/>
        <w:jc w:val="both"/>
        <w:rPr>
          <w:sz w:val="24"/>
          <w:szCs w:val="24"/>
        </w:rPr>
      </w:pPr>
      <w:r w:rsidRPr="00A20EDB">
        <w:rPr>
          <w:b/>
          <w:bCs/>
          <w:sz w:val="24"/>
          <w:szCs w:val="24"/>
        </w:rPr>
        <w:t>3 MÉTODO</w:t>
      </w:r>
    </w:p>
    <w:p w14:paraId="6AEF3C9C" w14:textId="4E1183F4" w:rsidR="00620EA7" w:rsidRPr="00A20EDB" w:rsidRDefault="00C40F5A" w:rsidP="005F0943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Trata-se de uma </w:t>
      </w:r>
      <w:r w:rsidRPr="00A20EDB">
        <w:rPr>
          <w:rStyle w:val="Forte"/>
          <w:b w:val="0"/>
          <w:bCs w:val="0"/>
          <w:sz w:val="24"/>
          <w:szCs w:val="24"/>
        </w:rPr>
        <w:t>revisão narrativa da literatura</w:t>
      </w:r>
      <w:r w:rsidRPr="00A20EDB">
        <w:rPr>
          <w:b/>
          <w:bCs/>
          <w:sz w:val="24"/>
          <w:szCs w:val="24"/>
        </w:rPr>
        <w:t>,</w:t>
      </w:r>
      <w:r w:rsidRPr="00A20EDB">
        <w:rPr>
          <w:sz w:val="24"/>
          <w:szCs w:val="24"/>
        </w:rPr>
        <w:t xml:space="preserve"> realizada em agosto de 2026. Foi consultada a base de dados </w:t>
      </w:r>
      <w:r w:rsidRPr="00A20EDB">
        <w:rPr>
          <w:rStyle w:val="Forte"/>
          <w:b w:val="0"/>
          <w:bCs w:val="0"/>
          <w:sz w:val="24"/>
          <w:szCs w:val="24"/>
        </w:rPr>
        <w:t>Google Acadêmico</w:t>
      </w:r>
      <w:r w:rsidRPr="00A20EDB">
        <w:rPr>
          <w:b/>
          <w:bCs/>
          <w:sz w:val="24"/>
          <w:szCs w:val="24"/>
        </w:rPr>
        <w:t>,</w:t>
      </w:r>
      <w:r w:rsidRPr="00A20EDB">
        <w:rPr>
          <w:sz w:val="24"/>
          <w:szCs w:val="24"/>
        </w:rPr>
        <w:t xml:space="preserve"> incluindo trabalhos completos escritos em português, inglês e espanhol, compreendidos no recorte temporal de </w:t>
      </w:r>
      <w:r w:rsidRPr="00A20EDB">
        <w:rPr>
          <w:rStyle w:val="Forte"/>
          <w:b w:val="0"/>
          <w:bCs w:val="0"/>
          <w:sz w:val="24"/>
          <w:szCs w:val="24"/>
        </w:rPr>
        <w:t>2024 a 2026</w:t>
      </w:r>
      <w:r w:rsidRPr="00A20EDB">
        <w:rPr>
          <w:sz w:val="24"/>
          <w:szCs w:val="24"/>
        </w:rPr>
        <w:t xml:space="preserve"> e disponíveis </w:t>
      </w:r>
      <w:r w:rsidRPr="00A20EDB">
        <w:rPr>
          <w:sz w:val="24"/>
          <w:szCs w:val="24"/>
        </w:rPr>
        <w:lastRenderedPageBreak/>
        <w:t xml:space="preserve">gratuitamente. Os descritores utilizados foram os seguintes termos: </w:t>
      </w:r>
      <w:r w:rsidRPr="00A20EDB">
        <w:rPr>
          <w:rStyle w:val="nfase"/>
          <w:sz w:val="24"/>
          <w:szCs w:val="24"/>
        </w:rPr>
        <w:t>“defesa pessoal”</w:t>
      </w:r>
      <w:r w:rsidRPr="00A20EDB">
        <w:rPr>
          <w:sz w:val="24"/>
          <w:szCs w:val="24"/>
        </w:rPr>
        <w:t xml:space="preserve"> AND </w:t>
      </w:r>
      <w:r w:rsidRPr="00A20EDB">
        <w:rPr>
          <w:rStyle w:val="nfase"/>
          <w:sz w:val="24"/>
          <w:szCs w:val="24"/>
        </w:rPr>
        <w:t>“violência contra a mulher”</w:t>
      </w:r>
      <w:r w:rsidRPr="00A20EDB">
        <w:rPr>
          <w:sz w:val="24"/>
          <w:szCs w:val="24"/>
        </w:rPr>
        <w:t xml:space="preserve"> AND </w:t>
      </w:r>
      <w:r w:rsidRPr="00A20EDB">
        <w:rPr>
          <w:rStyle w:val="nfase"/>
          <w:sz w:val="24"/>
          <w:szCs w:val="24"/>
        </w:rPr>
        <w:t>“amparo jurídico”</w:t>
      </w:r>
      <w:r w:rsidRPr="00A20EDB">
        <w:rPr>
          <w:sz w:val="24"/>
          <w:szCs w:val="24"/>
        </w:rPr>
        <w:t xml:space="preserve">. A busca inicial resultou em aproximadamente </w:t>
      </w:r>
      <w:r w:rsidRPr="00A20EDB">
        <w:rPr>
          <w:rStyle w:val="Forte"/>
          <w:b w:val="0"/>
          <w:bCs w:val="0"/>
          <w:sz w:val="24"/>
          <w:szCs w:val="24"/>
        </w:rPr>
        <w:t>79.400 trabalhos</w:t>
      </w:r>
      <w:r w:rsidRPr="00A20EDB">
        <w:rPr>
          <w:sz w:val="24"/>
          <w:szCs w:val="24"/>
        </w:rPr>
        <w:t xml:space="preserve">. A seleção inicial foi realizada por meio do filtro de recorte temporal, restringindo os resultados a cerca de </w:t>
      </w:r>
      <w:r w:rsidRPr="00A20EDB">
        <w:rPr>
          <w:rStyle w:val="Forte"/>
          <w:b w:val="0"/>
          <w:bCs w:val="0"/>
          <w:sz w:val="24"/>
          <w:szCs w:val="24"/>
        </w:rPr>
        <w:t>15.100</w:t>
      </w:r>
      <w:r w:rsidRPr="00A20EDB">
        <w:rPr>
          <w:rStyle w:val="Forte"/>
          <w:sz w:val="24"/>
          <w:szCs w:val="24"/>
        </w:rPr>
        <w:t xml:space="preserve"> </w:t>
      </w:r>
      <w:r w:rsidRPr="00A20EDB">
        <w:rPr>
          <w:rStyle w:val="Forte"/>
          <w:b w:val="0"/>
          <w:bCs w:val="0"/>
          <w:sz w:val="24"/>
          <w:szCs w:val="24"/>
        </w:rPr>
        <w:t>trabalhos</w:t>
      </w:r>
      <w:r w:rsidRPr="00A20EDB">
        <w:rPr>
          <w:b/>
          <w:bCs/>
          <w:sz w:val="24"/>
          <w:szCs w:val="24"/>
        </w:rPr>
        <w:t>.</w:t>
      </w:r>
      <w:r w:rsidRPr="00A20EDB">
        <w:rPr>
          <w:sz w:val="24"/>
          <w:szCs w:val="24"/>
        </w:rPr>
        <w:t xml:space="preserve"> Consequentemente, foram selecionados para análise, por meio da leitura de títulos e resumos, os trabalhos científicos que apresentavam relação direta com a </w:t>
      </w:r>
      <w:r w:rsidRPr="00A20EDB">
        <w:rPr>
          <w:rStyle w:val="Forte"/>
          <w:b w:val="0"/>
          <w:bCs w:val="0"/>
          <w:sz w:val="24"/>
          <w:szCs w:val="24"/>
        </w:rPr>
        <w:t>defesa pessoal feminina, a violência contra a mulher e os mecanismos de proteção e de amparo jurídico</w:t>
      </w:r>
      <w:r w:rsidRPr="00A20EDB">
        <w:rPr>
          <w:b/>
          <w:bCs/>
          <w:sz w:val="24"/>
          <w:szCs w:val="24"/>
        </w:rPr>
        <w:t xml:space="preserve">. </w:t>
      </w:r>
      <w:r w:rsidRPr="00A20EDB">
        <w:rPr>
          <w:sz w:val="24"/>
          <w:szCs w:val="24"/>
        </w:rPr>
        <w:t xml:space="preserve">Após a aplicação desses critérios, </w:t>
      </w:r>
      <w:r w:rsidRPr="00A20EDB">
        <w:rPr>
          <w:rStyle w:val="Forte"/>
          <w:b w:val="0"/>
          <w:bCs w:val="0"/>
          <w:sz w:val="24"/>
          <w:szCs w:val="24"/>
        </w:rPr>
        <w:t>sete trabalhos foram selecionados para compor esta revisão narrativa da literatura</w:t>
      </w:r>
      <w:r w:rsidRPr="00A20EDB">
        <w:rPr>
          <w:sz w:val="24"/>
          <w:szCs w:val="24"/>
        </w:rPr>
        <w:t xml:space="preserve"> por apresentarem maior </w:t>
      </w:r>
      <w:r w:rsidR="00081A6E" w:rsidRPr="00A20EDB">
        <w:rPr>
          <w:sz w:val="24"/>
          <w:szCs w:val="24"/>
        </w:rPr>
        <w:t>proximidade</w:t>
      </w:r>
      <w:r w:rsidRPr="00A20EDB">
        <w:rPr>
          <w:sz w:val="24"/>
          <w:szCs w:val="24"/>
        </w:rPr>
        <w:t xml:space="preserve"> </w:t>
      </w:r>
      <w:r w:rsidR="004B0679" w:rsidRPr="00A20EDB">
        <w:rPr>
          <w:sz w:val="24"/>
          <w:szCs w:val="24"/>
        </w:rPr>
        <w:t xml:space="preserve">com </w:t>
      </w:r>
      <w:r w:rsidR="00081A6E" w:rsidRPr="00A20EDB">
        <w:rPr>
          <w:sz w:val="24"/>
          <w:szCs w:val="24"/>
        </w:rPr>
        <w:t>a</w:t>
      </w:r>
      <w:r w:rsidRPr="00A20EDB">
        <w:rPr>
          <w:sz w:val="24"/>
          <w:szCs w:val="24"/>
        </w:rPr>
        <w:t xml:space="preserve"> temática e </w:t>
      </w:r>
      <w:r w:rsidR="004B0679" w:rsidRPr="00A20EDB">
        <w:rPr>
          <w:sz w:val="24"/>
          <w:szCs w:val="24"/>
        </w:rPr>
        <w:t xml:space="preserve">com </w:t>
      </w:r>
      <w:r w:rsidRPr="00A20EDB">
        <w:rPr>
          <w:sz w:val="24"/>
          <w:szCs w:val="24"/>
        </w:rPr>
        <w:t xml:space="preserve">os objetivos propostos </w:t>
      </w:r>
      <w:r w:rsidR="004B0679" w:rsidRPr="00A20EDB">
        <w:rPr>
          <w:sz w:val="24"/>
          <w:szCs w:val="24"/>
        </w:rPr>
        <w:t>n</w:t>
      </w:r>
      <w:r w:rsidRPr="00A20EDB">
        <w:rPr>
          <w:sz w:val="24"/>
          <w:szCs w:val="24"/>
        </w:rPr>
        <w:t>o estudo.</w:t>
      </w:r>
    </w:p>
    <w:p w14:paraId="1F3E4154" w14:textId="77777777" w:rsidR="00C40F5A" w:rsidRPr="00A20EDB" w:rsidRDefault="00C40F5A">
      <w:pPr>
        <w:spacing w:line="360" w:lineRule="auto"/>
        <w:rPr>
          <w:b/>
          <w:bCs/>
          <w:sz w:val="24"/>
          <w:szCs w:val="24"/>
        </w:rPr>
      </w:pPr>
    </w:p>
    <w:p w14:paraId="76F521EE" w14:textId="77777777" w:rsidR="00620EA7" w:rsidRPr="00A20EDB" w:rsidRDefault="00CD3ADA">
      <w:pPr>
        <w:spacing w:line="360" w:lineRule="auto"/>
        <w:rPr>
          <w:b/>
          <w:bCs/>
          <w:sz w:val="24"/>
          <w:szCs w:val="24"/>
        </w:rPr>
      </w:pPr>
      <w:r w:rsidRPr="00A20EDB">
        <w:rPr>
          <w:b/>
          <w:bCs/>
          <w:sz w:val="24"/>
          <w:szCs w:val="24"/>
        </w:rPr>
        <w:t>4 RESULTADOS E DISCUSSÃO</w:t>
      </w:r>
    </w:p>
    <w:p w14:paraId="032A3CCC" w14:textId="11000D2C" w:rsidR="008B54B3" w:rsidRPr="00A20EDB" w:rsidRDefault="008B54B3" w:rsidP="00E61967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>A análise dos sete trabalhos selecionados permitiu observar três grandes pontos que se encontram em praticamente toda a literatura: a existência de um importante aparato jurídico de proteção à mulher; as dificuldades para que essa proteção saia do papel e alcance efetivamente as vítimas; e a necessidade de ações complementares que envolvam informação, acolhimento, autonomia e fortalecimento corporal. É justamente nesse encontro que se encontra a proposta do Projeto Elas.</w:t>
      </w:r>
    </w:p>
    <w:p w14:paraId="653CABD7" w14:textId="77777777" w:rsidR="008B54B3" w:rsidRPr="00A20EDB" w:rsidRDefault="008B54B3">
      <w:pPr>
        <w:spacing w:line="360" w:lineRule="auto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1805"/>
        <w:gridCol w:w="1492"/>
        <w:gridCol w:w="2109"/>
        <w:gridCol w:w="1762"/>
      </w:tblGrid>
      <w:tr w:rsidR="00081A6E" w:rsidRPr="00A20EDB" w14:paraId="63CCD2D8" w14:textId="77777777" w:rsidTr="00E61967">
        <w:tc>
          <w:tcPr>
            <w:tcW w:w="1907" w:type="dxa"/>
          </w:tcPr>
          <w:p w14:paraId="7827F198" w14:textId="77777777" w:rsidR="00081A6E" w:rsidRPr="00E61967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61967">
              <w:rPr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07" w:type="dxa"/>
          </w:tcPr>
          <w:p w14:paraId="2F6C479C" w14:textId="77777777" w:rsidR="00081A6E" w:rsidRPr="00E61967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61967">
              <w:rPr>
                <w:b/>
                <w:bCs/>
                <w:color w:val="000000"/>
                <w:sz w:val="24"/>
                <w:szCs w:val="24"/>
              </w:rPr>
              <w:t>Autores</w:t>
            </w:r>
          </w:p>
        </w:tc>
        <w:tc>
          <w:tcPr>
            <w:tcW w:w="1675" w:type="dxa"/>
          </w:tcPr>
          <w:p w14:paraId="6803FB05" w14:textId="77777777" w:rsidR="00081A6E" w:rsidRPr="00E61967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61967">
              <w:rPr>
                <w:b/>
                <w:bCs/>
                <w:color w:val="000000"/>
                <w:sz w:val="24"/>
                <w:szCs w:val="24"/>
              </w:rPr>
              <w:t>Ano</w:t>
            </w:r>
          </w:p>
        </w:tc>
        <w:tc>
          <w:tcPr>
            <w:tcW w:w="1786" w:type="dxa"/>
          </w:tcPr>
          <w:p w14:paraId="7BC1D65D" w14:textId="77777777" w:rsidR="00081A6E" w:rsidRPr="00E61967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61967">
              <w:rPr>
                <w:b/>
                <w:bCs/>
                <w:color w:val="000000"/>
                <w:sz w:val="24"/>
                <w:szCs w:val="24"/>
              </w:rPr>
              <w:t>Objetivo/ Contribuição principal</w:t>
            </w:r>
          </w:p>
        </w:tc>
        <w:tc>
          <w:tcPr>
            <w:tcW w:w="1786" w:type="dxa"/>
          </w:tcPr>
          <w:p w14:paraId="5649AF09" w14:textId="77777777" w:rsidR="00081A6E" w:rsidRPr="00E61967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61967">
              <w:rPr>
                <w:b/>
                <w:bCs/>
                <w:color w:val="000000"/>
                <w:sz w:val="24"/>
                <w:szCs w:val="24"/>
              </w:rPr>
              <w:t>Desenho do estudo</w:t>
            </w:r>
          </w:p>
        </w:tc>
      </w:tr>
      <w:tr w:rsidR="00081A6E" w:rsidRPr="00A20EDB" w14:paraId="20A98F05" w14:textId="77777777" w:rsidTr="00E61967">
        <w:tc>
          <w:tcPr>
            <w:tcW w:w="1907" w:type="dxa"/>
          </w:tcPr>
          <w:p w14:paraId="43C19BDC" w14:textId="77777777" w:rsidR="00081A6E" w:rsidRPr="00E61967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E61967">
              <w:rPr>
                <w:sz w:val="24"/>
                <w:szCs w:val="24"/>
              </w:rPr>
              <w:t>A legítima defesa antecipada nos casos de violência doméstica: a partir da reiterada prática de agressões físicas e psicológicas</w:t>
            </w:r>
          </w:p>
        </w:tc>
        <w:tc>
          <w:tcPr>
            <w:tcW w:w="1907" w:type="dxa"/>
          </w:tcPr>
          <w:p w14:paraId="49E1610E" w14:textId="77777777" w:rsidR="00E61967" w:rsidRDefault="00E61967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6F3BB053" w14:textId="77777777" w:rsidR="00E61967" w:rsidRDefault="00E61967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6EF689B3" w14:textId="77777777" w:rsidR="00E61967" w:rsidRDefault="00E61967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398D98AA" w14:textId="77777777" w:rsidR="00E61967" w:rsidRDefault="00E61967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75851645" w14:textId="030D8AAC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Igor Miguel da Silva; Silvio Erasmo Souza da Silva</w:t>
            </w:r>
          </w:p>
        </w:tc>
        <w:tc>
          <w:tcPr>
            <w:tcW w:w="1675" w:type="dxa"/>
          </w:tcPr>
          <w:p w14:paraId="72A3F8F9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951991E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20933DA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C5DF0A4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6170091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DB43C9F" w14:textId="1AE59F25" w:rsidR="00081A6E" w:rsidRPr="00A20EDB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  <w:r w:rsidRPr="00A20EDB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86" w:type="dxa"/>
          </w:tcPr>
          <w:p w14:paraId="5686546F" w14:textId="4D8A752D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Verificar a possibilidade de aplicação da legítima defesa antecipada em situações de violência doméstica marcadas por agressões físicas e psicológicas reiteradas</w:t>
            </w:r>
          </w:p>
        </w:tc>
        <w:tc>
          <w:tcPr>
            <w:tcW w:w="1786" w:type="dxa"/>
          </w:tcPr>
          <w:p w14:paraId="50A3BC8A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6862B681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7A621AC2" w14:textId="3484DEC3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Pesquisa bibliográfica, com abordagem dedutiva e procedimentos histórico e monográfico</w:t>
            </w:r>
          </w:p>
        </w:tc>
      </w:tr>
      <w:tr w:rsidR="00081A6E" w:rsidRPr="00A20EDB" w14:paraId="3E709F5A" w14:textId="77777777" w:rsidTr="00E61967">
        <w:tc>
          <w:tcPr>
            <w:tcW w:w="1907" w:type="dxa"/>
          </w:tcPr>
          <w:p w14:paraId="5F8804A9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0DC2B10E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23E0871D" w14:textId="0027B11F" w:rsidR="00081A6E" w:rsidRPr="00E61967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E61967">
              <w:rPr>
                <w:sz w:val="24"/>
                <w:szCs w:val="24"/>
              </w:rPr>
              <w:t xml:space="preserve">O Direito Penal como meio de </w:t>
            </w:r>
            <w:r w:rsidRPr="00E61967">
              <w:rPr>
                <w:sz w:val="24"/>
                <w:szCs w:val="24"/>
              </w:rPr>
              <w:lastRenderedPageBreak/>
              <w:t>defesa das mulheres</w:t>
            </w:r>
          </w:p>
        </w:tc>
        <w:tc>
          <w:tcPr>
            <w:tcW w:w="1907" w:type="dxa"/>
          </w:tcPr>
          <w:p w14:paraId="3C90BB20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7D298DBB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77AC2445" w14:textId="17679E1D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Bruno Rodrigues Souza Silva</w:t>
            </w:r>
          </w:p>
        </w:tc>
        <w:tc>
          <w:tcPr>
            <w:tcW w:w="1675" w:type="dxa"/>
          </w:tcPr>
          <w:p w14:paraId="2D6FB4CE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63A3FC0D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357F551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21F868E0" w14:textId="25095D95" w:rsidR="00081A6E" w:rsidRPr="00A20EDB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  <w:r w:rsidRPr="00A20EDB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86" w:type="dxa"/>
          </w:tcPr>
          <w:p w14:paraId="51DC0BF3" w14:textId="17D71A68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 xml:space="preserve">Analisar formas de violência contra a mulher e os principais instrumentos </w:t>
            </w:r>
            <w:r w:rsidRPr="00A20EDB">
              <w:rPr>
                <w:sz w:val="24"/>
                <w:szCs w:val="24"/>
              </w:rPr>
              <w:lastRenderedPageBreak/>
              <w:t>penais utilizados para proteção dos direitos femininos</w:t>
            </w:r>
          </w:p>
        </w:tc>
        <w:tc>
          <w:tcPr>
            <w:tcW w:w="1786" w:type="dxa"/>
          </w:tcPr>
          <w:p w14:paraId="358D53C7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1A60DEAE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01C35A6C" w14:textId="09D3B8B0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 xml:space="preserve">Pesquisa descritiva, </w:t>
            </w:r>
            <w:r w:rsidRPr="00A20EDB">
              <w:rPr>
                <w:sz w:val="24"/>
                <w:szCs w:val="24"/>
              </w:rPr>
              <w:lastRenderedPageBreak/>
              <w:t>dedutiva e bibliográfica</w:t>
            </w:r>
          </w:p>
        </w:tc>
      </w:tr>
      <w:tr w:rsidR="00081A6E" w:rsidRPr="00A20EDB" w14:paraId="5FD23862" w14:textId="77777777" w:rsidTr="00E61967">
        <w:tc>
          <w:tcPr>
            <w:tcW w:w="1907" w:type="dxa"/>
          </w:tcPr>
          <w:p w14:paraId="019E096E" w14:textId="1A565599" w:rsidR="00081A6E" w:rsidRPr="00E61967" w:rsidRDefault="00081A6E" w:rsidP="009F096E">
            <w:pPr>
              <w:tabs>
                <w:tab w:val="center" w:pos="4252"/>
                <w:tab w:val="right" w:pos="8504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E61967">
              <w:rPr>
                <w:rStyle w:val="Forte"/>
                <w:b w:val="0"/>
                <w:bCs w:val="0"/>
                <w:sz w:val="24"/>
                <w:szCs w:val="24"/>
              </w:rPr>
              <w:lastRenderedPageBreak/>
              <w:t>Proteção jurídica contra a violência à mulher: mecanismos de denúncia e desafios para as vítimas</w:t>
            </w:r>
          </w:p>
        </w:tc>
        <w:tc>
          <w:tcPr>
            <w:tcW w:w="1907" w:type="dxa"/>
          </w:tcPr>
          <w:p w14:paraId="26DC8140" w14:textId="3C0FC9E0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Maria Eduarda Martins Silveira; Yasmin Nascimento Santos; Juliana Castro Torres</w:t>
            </w:r>
          </w:p>
        </w:tc>
        <w:tc>
          <w:tcPr>
            <w:tcW w:w="1675" w:type="dxa"/>
          </w:tcPr>
          <w:p w14:paraId="489882D6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B3C94BB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37E62C1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8225A74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457483E" w14:textId="129F6640" w:rsidR="00081A6E" w:rsidRPr="00A20EDB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  <w:r w:rsidRPr="00A20EDB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86" w:type="dxa"/>
          </w:tcPr>
          <w:p w14:paraId="537B6F9E" w14:textId="7877D4CD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Discutir os instrumentos jurídicos e mecanismos de denúncia existentes e os obstáculos encontrados pelas mulheres para acessar a proteção</w:t>
            </w:r>
          </w:p>
        </w:tc>
        <w:tc>
          <w:tcPr>
            <w:tcW w:w="1786" w:type="dxa"/>
          </w:tcPr>
          <w:p w14:paraId="4175D0A6" w14:textId="42D570A3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Pesquisa bibliográfica e documental, de abordagem qualitativa</w:t>
            </w:r>
          </w:p>
        </w:tc>
      </w:tr>
      <w:tr w:rsidR="00081A6E" w:rsidRPr="00A20EDB" w14:paraId="729D7140" w14:textId="77777777" w:rsidTr="00E61967">
        <w:tc>
          <w:tcPr>
            <w:tcW w:w="1907" w:type="dxa"/>
          </w:tcPr>
          <w:p w14:paraId="1EC9FDC4" w14:textId="047BC7CB" w:rsidR="00081A6E" w:rsidRPr="00E61967" w:rsidRDefault="00081A6E" w:rsidP="009F096E">
            <w:pPr>
              <w:tabs>
                <w:tab w:val="center" w:pos="4252"/>
                <w:tab w:val="right" w:pos="8504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E61967">
              <w:rPr>
                <w:rStyle w:val="Forte"/>
                <w:b w:val="0"/>
                <w:bCs w:val="0"/>
                <w:sz w:val="24"/>
                <w:szCs w:val="24"/>
              </w:rPr>
              <w:t xml:space="preserve">A legítima defesa como instrumento legal em situações de violência contra a mulher: perspectivas jurídicas e contribuições do </w:t>
            </w:r>
            <w:proofErr w:type="spellStart"/>
            <w:r w:rsidRPr="00E61967">
              <w:rPr>
                <w:rStyle w:val="Forte"/>
                <w:b w:val="0"/>
                <w:bCs w:val="0"/>
                <w:sz w:val="24"/>
                <w:szCs w:val="24"/>
              </w:rPr>
              <w:t>Aikido</w:t>
            </w:r>
            <w:proofErr w:type="spellEnd"/>
            <w:r w:rsidRPr="00E61967">
              <w:rPr>
                <w:rStyle w:val="Forte"/>
                <w:b w:val="0"/>
                <w:bCs w:val="0"/>
                <w:sz w:val="24"/>
                <w:szCs w:val="24"/>
              </w:rPr>
              <w:t xml:space="preserve"> como prática marcial de autodefesa</w:t>
            </w:r>
          </w:p>
        </w:tc>
        <w:tc>
          <w:tcPr>
            <w:tcW w:w="1907" w:type="dxa"/>
          </w:tcPr>
          <w:p w14:paraId="150E53B1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539D2182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08DA8B58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4BC9A875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32B05C45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46190CD6" w14:textId="12506E9E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Elisângela Maria da Silva</w:t>
            </w:r>
          </w:p>
        </w:tc>
        <w:tc>
          <w:tcPr>
            <w:tcW w:w="1675" w:type="dxa"/>
          </w:tcPr>
          <w:p w14:paraId="51670C66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12C4EE0A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EC9D5B4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83573FF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8B03533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A0E5644" w14:textId="35AFE9FC" w:rsidR="00081A6E" w:rsidRPr="00A20EDB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  <w:r w:rsidRPr="00A20EDB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786" w:type="dxa"/>
          </w:tcPr>
          <w:p w14:paraId="0759EAE1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23105774" w14:textId="32D097BD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Analisar o uso de uma arte marcial como instrumento de autodefesa no contexto da violência contra a mulher, articulando prática corporal e legítima defesa</w:t>
            </w:r>
          </w:p>
        </w:tc>
        <w:tc>
          <w:tcPr>
            <w:tcW w:w="1786" w:type="dxa"/>
          </w:tcPr>
          <w:p w14:paraId="1E7BEE25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25D78F3E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44F7D46F" w14:textId="136BB3A5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Pesquisa exploratória e bibliográfica, com análise documental e entrevistas</w:t>
            </w:r>
          </w:p>
        </w:tc>
      </w:tr>
      <w:tr w:rsidR="00081A6E" w:rsidRPr="00A20EDB" w14:paraId="3CA824FB" w14:textId="77777777" w:rsidTr="00E61967">
        <w:tc>
          <w:tcPr>
            <w:tcW w:w="1907" w:type="dxa"/>
          </w:tcPr>
          <w:p w14:paraId="463F08BE" w14:textId="77777777" w:rsidR="00731B3B" w:rsidRDefault="00731B3B" w:rsidP="009F09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1D0E96AB" w14:textId="599F103E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A violência doméstica contra a mulher no ordenamento jurídico brasileiro</w:t>
            </w:r>
          </w:p>
        </w:tc>
        <w:tc>
          <w:tcPr>
            <w:tcW w:w="1907" w:type="dxa"/>
          </w:tcPr>
          <w:p w14:paraId="53B6DFAF" w14:textId="3B9EA5A0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 xml:space="preserve">Mariana Gabrielle </w:t>
            </w:r>
            <w:proofErr w:type="spellStart"/>
            <w:r w:rsidRPr="00A20EDB">
              <w:rPr>
                <w:sz w:val="24"/>
                <w:szCs w:val="24"/>
              </w:rPr>
              <w:t>Guizalberto</w:t>
            </w:r>
            <w:proofErr w:type="spellEnd"/>
            <w:r w:rsidRPr="00A20EDB">
              <w:rPr>
                <w:sz w:val="24"/>
                <w:szCs w:val="24"/>
              </w:rPr>
              <w:t xml:space="preserve"> de Sousa Lima; Fernanda </w:t>
            </w:r>
            <w:proofErr w:type="spellStart"/>
            <w:r w:rsidRPr="00A20EDB">
              <w:rPr>
                <w:sz w:val="24"/>
                <w:szCs w:val="24"/>
              </w:rPr>
              <w:t>Guizalberto</w:t>
            </w:r>
            <w:proofErr w:type="spellEnd"/>
            <w:r w:rsidRPr="00A20EDB">
              <w:rPr>
                <w:sz w:val="24"/>
                <w:szCs w:val="24"/>
              </w:rPr>
              <w:t xml:space="preserve"> de Sousa Lima; Luiz Márcio dos Santos</w:t>
            </w:r>
          </w:p>
        </w:tc>
        <w:tc>
          <w:tcPr>
            <w:tcW w:w="1675" w:type="dxa"/>
          </w:tcPr>
          <w:p w14:paraId="1FAFF6DA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A3C4595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2E24D8BB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1E751045" w14:textId="77777777" w:rsidR="00E61967" w:rsidRDefault="00E61967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29B013F1" w14:textId="569B4A0F" w:rsidR="00081A6E" w:rsidRPr="00A20EDB" w:rsidRDefault="00081A6E" w:rsidP="00E61967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  <w:r w:rsidRPr="00A20ED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86" w:type="dxa"/>
          </w:tcPr>
          <w:p w14:paraId="62F9D672" w14:textId="6BCA24BE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Analisar criticamente os mecanismos constitucionais e infraconstitucionais de proteção e os desafios para sua efetivação</w:t>
            </w:r>
          </w:p>
        </w:tc>
        <w:tc>
          <w:tcPr>
            <w:tcW w:w="1786" w:type="dxa"/>
          </w:tcPr>
          <w:p w14:paraId="25A4C1B6" w14:textId="687A2A60" w:rsidR="00081A6E" w:rsidRPr="00A20EDB" w:rsidRDefault="00081A6E" w:rsidP="009F09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Pesquisa qualitativa jurídico-doutrinária, bibliográfica, documental e jurisprudencial</w:t>
            </w:r>
          </w:p>
        </w:tc>
      </w:tr>
      <w:tr w:rsidR="00081A6E" w:rsidRPr="00A20EDB" w14:paraId="5720DABE" w14:textId="77777777" w:rsidTr="00E61967">
        <w:tc>
          <w:tcPr>
            <w:tcW w:w="1907" w:type="dxa"/>
          </w:tcPr>
          <w:p w14:paraId="518EFD27" w14:textId="77777777" w:rsidR="00E61967" w:rsidRPr="007727F0" w:rsidRDefault="00E61967" w:rsidP="00E61967">
            <w:r w:rsidRPr="007727F0">
              <w:rPr>
                <w:rStyle w:val="Forte"/>
                <w:b w:val="0"/>
                <w:bCs w:val="0"/>
                <w:sz w:val="24"/>
                <w:szCs w:val="24"/>
              </w:rPr>
              <w:t xml:space="preserve">Projeto “Defenda-se: transformando dor em conhecimento e força”: intervenção interdisciplinar para fortalecimento jurídico, emocional e corporal de </w:t>
            </w:r>
            <w:r w:rsidRPr="007727F0">
              <w:rPr>
                <w:rStyle w:val="Forte"/>
                <w:b w:val="0"/>
                <w:bCs w:val="0"/>
                <w:sz w:val="24"/>
                <w:szCs w:val="24"/>
              </w:rPr>
              <w:lastRenderedPageBreak/>
              <w:t>mulheres em situação de violência</w:t>
            </w:r>
          </w:p>
          <w:p w14:paraId="199F7E10" w14:textId="77777777" w:rsidR="00081A6E" w:rsidRPr="00A20EDB" w:rsidRDefault="00081A6E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907" w:type="dxa"/>
          </w:tcPr>
          <w:p w14:paraId="44DE9527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4B12EDDC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082DEF8C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1C4056D5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72400A92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1689AAFF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16B3ED3A" w14:textId="1DE2880A" w:rsidR="00081A6E" w:rsidRPr="00A20EDB" w:rsidRDefault="00E61967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 Carolina Soares</w:t>
            </w:r>
          </w:p>
        </w:tc>
        <w:tc>
          <w:tcPr>
            <w:tcW w:w="1675" w:type="dxa"/>
          </w:tcPr>
          <w:p w14:paraId="3796B2AE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2C68EC8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0050EE1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FAC11F6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BCAA96F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20173746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FA09381" w14:textId="08D2F53F" w:rsidR="00081A6E" w:rsidRPr="00A20EDB" w:rsidRDefault="00081A6E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  <w:r w:rsidRPr="00A20ED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86" w:type="dxa"/>
          </w:tcPr>
          <w:p w14:paraId="43B667C3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658B4BD0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47674069" w14:textId="47B77EE1" w:rsidR="00081A6E" w:rsidRPr="00A20EDB" w:rsidRDefault="00081A6E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Descrever e analisar intervenção que articula assistência jurídica, acolhimento emocional e práticas corporais de defesa pessoal</w:t>
            </w:r>
          </w:p>
          <w:p w14:paraId="3FA497F5" w14:textId="77777777" w:rsidR="00081A6E" w:rsidRPr="00A20EDB" w:rsidRDefault="00081A6E" w:rsidP="00081A6E">
            <w:pPr>
              <w:rPr>
                <w:sz w:val="24"/>
                <w:szCs w:val="24"/>
              </w:rPr>
            </w:pPr>
          </w:p>
          <w:p w14:paraId="7B6998F7" w14:textId="77777777" w:rsidR="00081A6E" w:rsidRPr="00A20EDB" w:rsidRDefault="00081A6E" w:rsidP="00081A6E">
            <w:pPr>
              <w:rPr>
                <w:color w:val="000000"/>
                <w:sz w:val="24"/>
                <w:szCs w:val="24"/>
              </w:rPr>
            </w:pPr>
          </w:p>
          <w:p w14:paraId="1E476FA4" w14:textId="77777777" w:rsidR="00081A6E" w:rsidRPr="00A20EDB" w:rsidRDefault="00081A6E" w:rsidP="00081A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14:paraId="0A21A33F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232F4599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41C0FD73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4A0CCA3E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sz w:val="24"/>
                <w:szCs w:val="24"/>
              </w:rPr>
            </w:pPr>
          </w:p>
          <w:p w14:paraId="3592ADC3" w14:textId="23C7FB9F" w:rsidR="00081A6E" w:rsidRPr="00A20EDB" w:rsidRDefault="00081A6E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 w:rsidRPr="00A20EDB">
              <w:rPr>
                <w:sz w:val="24"/>
                <w:szCs w:val="24"/>
              </w:rPr>
              <w:t>Estudo descritivo de experiência, de natureza qualitativa</w:t>
            </w:r>
          </w:p>
        </w:tc>
      </w:tr>
      <w:tr w:rsidR="00081A6E" w:rsidRPr="00A20EDB" w14:paraId="3B289D1D" w14:textId="77777777" w:rsidTr="00E61967">
        <w:tc>
          <w:tcPr>
            <w:tcW w:w="1907" w:type="dxa"/>
          </w:tcPr>
          <w:p w14:paraId="2274A11D" w14:textId="71CF9D1D" w:rsidR="00081A6E" w:rsidRPr="00A20EDB" w:rsidRDefault="00E61967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Defesa pessoal feminina como estratégia de empoderamento: políticas públicas em construção, entre a legislação</w:t>
            </w:r>
            <w:r w:rsidR="00731B3B">
              <w:rPr>
                <w:color w:val="000000"/>
                <w:sz w:val="24"/>
                <w:szCs w:val="24"/>
              </w:rPr>
              <w:t xml:space="preserve"> proposta e a prática no Amazonas.</w:t>
            </w:r>
          </w:p>
        </w:tc>
        <w:tc>
          <w:tcPr>
            <w:tcW w:w="1907" w:type="dxa"/>
          </w:tcPr>
          <w:p w14:paraId="084E1C94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39E84105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6377CD71" w14:textId="77777777" w:rsidR="00731B3B" w:rsidRDefault="00731B3B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</w:p>
          <w:p w14:paraId="6F559333" w14:textId="1E133F80" w:rsidR="00081A6E" w:rsidRPr="00A20EDB" w:rsidRDefault="00E61967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Adriana Almeida Lima </w:t>
            </w:r>
            <w:r w:rsidRPr="00E61967">
              <w:rPr>
                <w:i/>
                <w:iCs/>
                <w:color w:val="000000"/>
                <w:sz w:val="24"/>
                <w:szCs w:val="24"/>
              </w:rPr>
              <w:t>et al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675" w:type="dxa"/>
          </w:tcPr>
          <w:p w14:paraId="4504D45D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81BC64B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6E201B35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A3D215C" w14:textId="77777777" w:rsidR="00731B3B" w:rsidRDefault="00731B3B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0FCF82C" w14:textId="60C0A9C0" w:rsidR="00081A6E" w:rsidRPr="00A20EDB" w:rsidRDefault="00081A6E" w:rsidP="00731B3B">
            <w:pPr>
              <w:tabs>
                <w:tab w:val="center" w:pos="4252"/>
                <w:tab w:val="right" w:pos="8504"/>
              </w:tabs>
              <w:jc w:val="center"/>
              <w:rPr>
                <w:color w:val="000000"/>
                <w:sz w:val="24"/>
                <w:szCs w:val="24"/>
              </w:rPr>
            </w:pPr>
            <w:r w:rsidRPr="00A20EDB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86" w:type="dxa"/>
          </w:tcPr>
          <w:p w14:paraId="43C99882" w14:textId="40104032" w:rsidR="00081A6E" w:rsidRPr="00A20EDB" w:rsidRDefault="00E61967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Analisar a defesa pessoal feminina como instrumento de política pública, prevenção da violência e fortalecimento da autonomia.</w:t>
            </w:r>
          </w:p>
        </w:tc>
        <w:tc>
          <w:tcPr>
            <w:tcW w:w="1786" w:type="dxa"/>
          </w:tcPr>
          <w:p w14:paraId="27EC9BFA" w14:textId="1036FA17" w:rsidR="00081A6E" w:rsidRPr="00A20EDB" w:rsidRDefault="00E61967" w:rsidP="00081A6E">
            <w:pPr>
              <w:tabs>
                <w:tab w:val="center" w:pos="4252"/>
                <w:tab w:val="right" w:pos="850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Pesquisa de abordagem jurídico-social com análise legislativa e de experiências práticas.</w:t>
            </w:r>
          </w:p>
        </w:tc>
      </w:tr>
    </w:tbl>
    <w:p w14:paraId="4CE04006" w14:textId="060F8D45" w:rsidR="00081A6E" w:rsidRPr="00A20EDB" w:rsidRDefault="00081A6E" w:rsidP="008B54B3">
      <w:pPr>
        <w:spacing w:line="360" w:lineRule="auto"/>
        <w:rPr>
          <w:sz w:val="24"/>
          <w:szCs w:val="24"/>
        </w:rPr>
      </w:pPr>
      <w:r w:rsidRPr="00A20EDB">
        <w:rPr>
          <w:rStyle w:val="Forte"/>
          <w:sz w:val="24"/>
          <w:szCs w:val="24"/>
        </w:rPr>
        <w:t>Fonte:</w:t>
      </w:r>
      <w:r w:rsidRPr="00A20EDB">
        <w:rPr>
          <w:sz w:val="24"/>
          <w:szCs w:val="24"/>
        </w:rPr>
        <w:t xml:space="preserve"> Elaborada pelos autores a partir dos estudos selecionados (2026).</w:t>
      </w:r>
    </w:p>
    <w:p w14:paraId="689B69C0" w14:textId="77777777" w:rsidR="008B54B3" w:rsidRPr="00A20EDB" w:rsidRDefault="008B54B3" w:rsidP="008B54B3">
      <w:pPr>
        <w:pStyle w:val="pdq2pgselectionanchorcontainer"/>
        <w:spacing w:before="0" w:beforeAutospacing="0" w:after="0" w:afterAutospacing="0" w:line="360" w:lineRule="auto"/>
      </w:pPr>
    </w:p>
    <w:p w14:paraId="3667C76D" w14:textId="7F0995F7" w:rsidR="005F0943" w:rsidRPr="00A20EDB" w:rsidRDefault="008B54B3" w:rsidP="005F0943">
      <w:pPr>
        <w:pStyle w:val="pdq2pgselectionanchorcontainer"/>
        <w:spacing w:before="0" w:beforeAutospacing="0" w:after="0" w:afterAutospacing="0" w:line="360" w:lineRule="auto"/>
        <w:ind w:firstLine="709"/>
        <w:jc w:val="both"/>
      </w:pPr>
      <w:r w:rsidRPr="00A20EDB">
        <w:t xml:space="preserve">Os estudos analisados demonstram que a violência contra a mulher não se limita à agressão física, mas também abrange aspectos sociais, psicológicos e jurídicos. Silveira, Santos e Torres (2025) destacam que o medo, a vergonha, a dependência financeira e o receio de não receber apoio ainda dificultam a denúncia. </w:t>
      </w:r>
      <w:r w:rsidR="004F464B" w:rsidRPr="00A20EDB">
        <w:t xml:space="preserve">Embora a proteção das mulheres em situação de vulnerabilidade </w:t>
      </w:r>
      <w:r w:rsidR="00156868" w:rsidRPr="00A20EDB">
        <w:t>tenha sido fortalecida no âmbito infraconstitucional pela Lei 11.340/2006 (Lei Maria da Penha)</w:t>
      </w:r>
      <w:r w:rsidR="006569E1" w:rsidRPr="00A20EDB">
        <w:t>, a persistência da violência de gênero evidencia a necessidade de estratégias que ultrapassem a dimensão normativa</w:t>
      </w:r>
      <w:r w:rsidR="00446226" w:rsidRPr="00A20EDB">
        <w:t xml:space="preserve">, de modo </w:t>
      </w:r>
      <w:r w:rsidR="00263698" w:rsidRPr="00A20EDB">
        <w:t>que as mulheres conheçam seus direitos e tenham acesso efetivo aos mecanismos de proteção.</w:t>
      </w:r>
    </w:p>
    <w:p w14:paraId="7946B1C7" w14:textId="77777777" w:rsidR="005D1FBC" w:rsidRPr="00A20EDB" w:rsidRDefault="008B54B3" w:rsidP="005D1FBC">
      <w:pPr>
        <w:pStyle w:val="pdq2pgselectionanchorcontainer"/>
        <w:spacing w:before="0" w:beforeAutospacing="0" w:after="0" w:afterAutospacing="0" w:line="360" w:lineRule="auto"/>
        <w:ind w:firstLine="709"/>
        <w:jc w:val="both"/>
      </w:pPr>
      <w:r w:rsidRPr="00A20EDB">
        <w:t>Nesse sentido, Lima, Lima e Santos (2026) e Silva (2025) reconhecem a importância dos instrumentos jurídicos de proteção, mas reforçam que sua efetividade também depende da atuação do Estado e do acesso à informação. Assim, orientar juridicamente as mulheres de maneira simples e acessível torna-se parte importante da prevenção e do enfrentamento da violência.</w:t>
      </w:r>
    </w:p>
    <w:p w14:paraId="77125592" w14:textId="1DFFEA96" w:rsidR="005D1FBC" w:rsidRPr="00A20EDB" w:rsidRDefault="008B54B3" w:rsidP="005D1FBC">
      <w:pPr>
        <w:pStyle w:val="pdq2pgselectionanchorcontainer"/>
        <w:spacing w:before="0" w:beforeAutospacing="0" w:after="0" w:afterAutospacing="0" w:line="360" w:lineRule="auto"/>
        <w:ind w:firstLine="709"/>
        <w:jc w:val="both"/>
      </w:pPr>
      <w:r w:rsidRPr="00A20EDB">
        <w:t>A proteção também envolve a discussão sobre a integridade física da mulher. Silva e Silva (2025) analisam a legítima defesa em contextos marcados por agressões físicas e psicológicas reiteradas, ressaltando a necessidade de considerar a vulnerabilidade da vítima e o ciclo contínuo de violência. Já Silva (2024) apresenta a prática marcial como uma possibilidade de autodefesa e fortalecimento, sem substituir os mecanismos jurídicos e institucionais de proteção.</w:t>
      </w:r>
    </w:p>
    <w:p w14:paraId="7DD72D6B" w14:textId="5597CA1D" w:rsidR="0051465A" w:rsidRPr="00A20EDB" w:rsidRDefault="0051465A" w:rsidP="00784898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lastRenderedPageBreak/>
        <w:t xml:space="preserve">Lima </w:t>
      </w:r>
      <w:r w:rsidRPr="00A20EDB">
        <w:rPr>
          <w:i/>
          <w:iCs/>
          <w:sz w:val="24"/>
          <w:szCs w:val="24"/>
        </w:rPr>
        <w:t>et al.</w:t>
      </w:r>
      <w:r w:rsidRPr="00A20EDB">
        <w:rPr>
          <w:sz w:val="24"/>
          <w:szCs w:val="24"/>
        </w:rPr>
        <w:t xml:space="preserve"> (2025) fortalecem a compreensão da autonomia feminina como elemento fundamental para a ruptura com estruturas coloniais e patriarcais que historicamente contribuem para a perpetuação da violência.</w:t>
      </w:r>
      <w:r w:rsidR="00852EB4" w:rsidRPr="00A20EDB">
        <w:rPr>
          <w:sz w:val="24"/>
          <w:szCs w:val="24"/>
        </w:rPr>
        <w:t xml:space="preserve"> Nesse sentido, os achados indicam que</w:t>
      </w:r>
      <w:r w:rsidRPr="00A20EDB">
        <w:rPr>
          <w:sz w:val="24"/>
          <w:szCs w:val="24"/>
        </w:rPr>
        <w:t>, a violência de gênero, estrutural e enraizada na sociedade, exige respostas igualmente abrangentes, capazes de confrontar os padrões patriarcais e coloniais que oprimem corpos e consciências.</w:t>
      </w:r>
      <w:r w:rsidR="008E12FC" w:rsidRPr="00A20EDB">
        <w:rPr>
          <w:sz w:val="24"/>
          <w:szCs w:val="24"/>
        </w:rPr>
        <w:t xml:space="preserve"> A </w:t>
      </w:r>
      <w:r w:rsidRPr="00A20EDB">
        <w:rPr>
          <w:sz w:val="24"/>
          <w:szCs w:val="24"/>
        </w:rPr>
        <w:t>institucionalização da autodefesa como política pública</w:t>
      </w:r>
      <w:r w:rsidR="00A170C3" w:rsidRPr="00A20EDB">
        <w:rPr>
          <w:sz w:val="24"/>
          <w:szCs w:val="24"/>
        </w:rPr>
        <w:t>, portanto,</w:t>
      </w:r>
      <w:r w:rsidRPr="00A20EDB">
        <w:rPr>
          <w:sz w:val="24"/>
          <w:szCs w:val="24"/>
        </w:rPr>
        <w:t xml:space="preserve"> não se limita a estratégia de proteção individual, mas constitui uma medida de caráter ético e normativo, capaz de fortalecer a cidadania, ampliar a autonomia feminina e contribuir para a promoção da justiça social. </w:t>
      </w:r>
    </w:p>
    <w:p w14:paraId="1C3C4A17" w14:textId="7CA53509" w:rsidR="00B942D6" w:rsidRPr="00A20EDB" w:rsidRDefault="008B54B3" w:rsidP="00B942D6">
      <w:pPr>
        <w:pStyle w:val="pdq2pgselectionanchorcontainer"/>
        <w:spacing w:before="0" w:beforeAutospacing="0" w:after="0" w:afterAutospacing="0" w:line="360" w:lineRule="auto"/>
        <w:ind w:firstLine="709"/>
        <w:jc w:val="both"/>
      </w:pPr>
      <w:r w:rsidRPr="00A20EDB">
        <w:t xml:space="preserve">Lima </w:t>
      </w:r>
      <w:r w:rsidRPr="00A20EDB">
        <w:rPr>
          <w:i/>
          <w:iCs/>
        </w:rPr>
        <w:t>et al</w:t>
      </w:r>
      <w:r w:rsidRPr="00A20EDB">
        <w:t>. (2025) também relacionam a defesa pessoal feminina à</w:t>
      </w:r>
      <w:r w:rsidR="00587DE6" w:rsidRPr="00A20EDB">
        <w:t xml:space="preserve"> saúde mental, à</w:t>
      </w:r>
      <w:r w:rsidRPr="00A20EDB">
        <w:t xml:space="preserve"> autonomia, ao autocuidado e à prevenção da violência. Essa perspectiva aproxima-se de Soares (2026), que apresenta uma intervenção baseada na integração entre assistência jurídica, acolhimento emocional e fortalecimento corporal. A autora demonstra que a informação jurídica e as práticas de defesa pessoal, quando trabalhadas de forma integrada, podem contribuir para a autonomia, a percepção de autoeficácia e a capacidade de autoproteção das mulheres.</w:t>
      </w:r>
    </w:p>
    <w:p w14:paraId="712E9580" w14:textId="418DF7AB" w:rsidR="00B942D6" w:rsidRPr="00A20EDB" w:rsidRDefault="008B54B3" w:rsidP="00B942D6">
      <w:pPr>
        <w:pStyle w:val="pdq2pgselectionanchorcontainer"/>
        <w:spacing w:before="0" w:beforeAutospacing="0" w:after="0" w:afterAutospacing="0" w:line="360" w:lineRule="auto"/>
        <w:ind w:firstLine="709"/>
        <w:jc w:val="both"/>
      </w:pPr>
      <w:r w:rsidRPr="00A20EDB">
        <w:t>Dessa forma, os estudos convergem para a compreensão de que a proteção da mulher precisa ir além da mera existência da lei.</w:t>
      </w:r>
      <w:r w:rsidR="00B6496E" w:rsidRPr="00A20EDB">
        <w:t xml:space="preserve"> I</w:t>
      </w:r>
      <w:r w:rsidRPr="00A20EDB">
        <w:t>nformação jurídica,</w:t>
      </w:r>
      <w:r w:rsidR="0043494E" w:rsidRPr="00A20EDB">
        <w:t xml:space="preserve"> </w:t>
      </w:r>
      <w:r w:rsidRPr="00A20EDB">
        <w:t>rede de apoio, acolhimento e</w:t>
      </w:r>
      <w:r w:rsidR="0043494E" w:rsidRPr="00A20EDB">
        <w:t xml:space="preserve"> </w:t>
      </w:r>
      <w:r w:rsidRPr="00A20EDB">
        <w:t>estratégias de autoproteção devem atuar de forma articulada. É justamente nessa perspectiva que se insere o Projeto Elas: entre leis, apoio e segurança</w:t>
      </w:r>
      <w:r w:rsidR="00B942D6" w:rsidRPr="00A20EDB">
        <w:t xml:space="preserve"> - </w:t>
      </w:r>
      <w:r w:rsidRPr="00A20EDB">
        <w:t>informação que protege, apoio que fortalece, unindo orientação jurídica e defesa pessoal em uma ação próxima da comunidade.</w:t>
      </w:r>
    </w:p>
    <w:p w14:paraId="5F9B9934" w14:textId="678B970C" w:rsidR="00081A6E" w:rsidRPr="00A20EDB" w:rsidRDefault="008B54B3" w:rsidP="00B942D6">
      <w:pPr>
        <w:pStyle w:val="pdq2pgselectionanchorcontainer"/>
        <w:spacing w:before="0" w:beforeAutospacing="0" w:after="0" w:afterAutospacing="0" w:line="360" w:lineRule="auto"/>
        <w:ind w:firstLine="709"/>
        <w:jc w:val="both"/>
      </w:pPr>
      <w:r w:rsidRPr="00A20EDB">
        <w:t>A realização da atividade na UBS do bairro Santinho, em Barras, Piauí, durante o mês de agosto Lilás, aproxima a extensão universitária da realidade das mulheres da comunidade. Com a participação da professora Maísa Silva, responsável pela abordagem de defesa pessoal, e dos acadêmicos de Direito na orientação jurídica, pretende-se criar um espaço de diálogo, informação e fortalecimento, mostrando que conhecer os próprios direitos, saber onde procurar ajuda e desenvolver conhecimentos de autoproteção são caminhos complementares no enfrentamento da violência contra a mulher</w:t>
      </w:r>
      <w:r w:rsidR="00081A6E" w:rsidRPr="00A20EDB">
        <w:t>.</w:t>
      </w:r>
    </w:p>
    <w:p w14:paraId="6AC361B4" w14:textId="77777777" w:rsidR="00081A6E" w:rsidRPr="00A20EDB" w:rsidRDefault="00081A6E" w:rsidP="00081A6E">
      <w:pPr>
        <w:spacing w:line="360" w:lineRule="auto"/>
        <w:jc w:val="both"/>
        <w:rPr>
          <w:sz w:val="24"/>
          <w:szCs w:val="24"/>
        </w:rPr>
      </w:pPr>
    </w:p>
    <w:p w14:paraId="3570A4A9" w14:textId="77777777" w:rsidR="00620EA7" w:rsidRDefault="00CD3ADA" w:rsidP="00081A6E">
      <w:pPr>
        <w:spacing w:line="360" w:lineRule="auto"/>
        <w:jc w:val="both"/>
        <w:rPr>
          <w:b/>
          <w:bCs/>
          <w:sz w:val="24"/>
          <w:szCs w:val="24"/>
        </w:rPr>
      </w:pPr>
      <w:r w:rsidRPr="00A20EDB">
        <w:rPr>
          <w:b/>
          <w:bCs/>
          <w:sz w:val="24"/>
          <w:szCs w:val="24"/>
        </w:rPr>
        <w:t>5 CONSIDERAÇÕES FINAIS</w:t>
      </w:r>
    </w:p>
    <w:p w14:paraId="3375F3E2" w14:textId="77777777" w:rsidR="00B942D6" w:rsidRPr="00A20EDB" w:rsidRDefault="00B942D6" w:rsidP="00B942D6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A revisão narrativa permitiu compreender que o Brasil dispõe de importantes mecanismos jurídicos de enfrentamento à violência contra a mulher, especialmente a Lei Maria </w:t>
      </w:r>
      <w:r w:rsidRPr="00A20EDB">
        <w:rPr>
          <w:sz w:val="24"/>
          <w:szCs w:val="24"/>
        </w:rPr>
        <w:lastRenderedPageBreak/>
        <w:t>da Penha, as medidas protetivas e a rede institucional de atendimento. Entretanto, os sete trabalhos analisados evidenciam que a existência desses instrumentos, por si só, não é suficiente para garantir a efetiva proteção das mulheres. Persistem desafios relacionados ao desconhecimento dos direitos, ao medo de denunciar, às limitações da rede de atendimento e à complexidade dos ciclos de violência. Nesse sentido, os estudos sobre defesa pessoal e intervenções interdisciplinares indicam que práticas voltadas ao fortalecimento corporal, quando articuladas à informação jurídica e ao acolhimento, podem contribuir para ampliar a autonomia, a confiança e a capacidade de autoproteção.</w:t>
      </w:r>
    </w:p>
    <w:p w14:paraId="38CFD600" w14:textId="77777777" w:rsidR="00B942D6" w:rsidRPr="00A20EDB" w:rsidRDefault="00B942D6" w:rsidP="00B942D6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>Diante disso, proteger mulheres significa aproximar direitos, informação, acolhimento e estratégias concretas de segurança. É necessário fazer com que o conhecimento ultrapasse os muros da universidade e alcance a comunidade, transformando informação em instrumento de conscientização e proteção. Nessa perspectiva, o Projeto Elas reafirma o compromisso da extensão universitária com a transformação social, ao propor uma abordagem que não apenas discute a violência, mas apresenta possibilidades, caminhos e ferramentas para enfrentá-la.</w:t>
      </w:r>
    </w:p>
    <w:p w14:paraId="496DFCE2" w14:textId="2B373AA3" w:rsidR="00B942D6" w:rsidRPr="00A20EDB" w:rsidRDefault="00B942D6" w:rsidP="00B942D6">
      <w:pPr>
        <w:spacing w:line="360" w:lineRule="auto"/>
        <w:ind w:firstLine="709"/>
        <w:jc w:val="both"/>
        <w:rPr>
          <w:sz w:val="24"/>
          <w:szCs w:val="24"/>
        </w:rPr>
      </w:pPr>
      <w:r w:rsidRPr="00A20EDB">
        <w:rPr>
          <w:sz w:val="24"/>
          <w:szCs w:val="24"/>
        </w:rPr>
        <w:t xml:space="preserve">Mais do que conhecer uma lei, é preciso saber como e quando utilizá-la; mais do que conhecer uma rede de apoio, é preciso saber onde encontrá-la; e mais do que aprender técnicas de defesa, é fundamental reconhecer-se como sujeito de direitos, capaz de fazer escolhas e buscar proteção. Afinal, a informação pode romper o silêncio, o apoio pode abrir caminhos e o conhecimento pode transformar a proteção em autonomia. Quando uma mulher conhece seus direitos, reconhece sua força e sabe que não está sozinha, a proteção deixa de ser apenas uma promessa e </w:t>
      </w:r>
      <w:r w:rsidR="004B0679" w:rsidRPr="00A20EDB">
        <w:rPr>
          <w:sz w:val="24"/>
          <w:szCs w:val="24"/>
        </w:rPr>
        <w:t>torna-se</w:t>
      </w:r>
      <w:r w:rsidRPr="00A20EDB">
        <w:rPr>
          <w:sz w:val="24"/>
          <w:szCs w:val="24"/>
        </w:rPr>
        <w:t xml:space="preserve"> uma possibilidade concreta de transformação.</w:t>
      </w:r>
    </w:p>
    <w:p w14:paraId="3870B320" w14:textId="77777777" w:rsidR="00081A6E" w:rsidRPr="00A20EDB" w:rsidRDefault="00081A6E">
      <w:pPr>
        <w:spacing w:line="360" w:lineRule="auto"/>
        <w:rPr>
          <w:b/>
          <w:bCs/>
          <w:sz w:val="24"/>
          <w:szCs w:val="24"/>
        </w:rPr>
      </w:pPr>
    </w:p>
    <w:p w14:paraId="1963F7CC" w14:textId="226DD82C" w:rsidR="00620EA7" w:rsidRPr="00A20EDB" w:rsidRDefault="00CD3ADA" w:rsidP="0058425E">
      <w:pPr>
        <w:spacing w:line="360" w:lineRule="auto"/>
        <w:jc w:val="center"/>
        <w:rPr>
          <w:b/>
          <w:bCs/>
          <w:sz w:val="24"/>
          <w:szCs w:val="24"/>
        </w:rPr>
      </w:pPr>
      <w:r w:rsidRPr="00A20EDB">
        <w:rPr>
          <w:b/>
          <w:bCs/>
          <w:sz w:val="24"/>
          <w:szCs w:val="24"/>
        </w:rPr>
        <w:t>REFERÊNCIAS</w:t>
      </w:r>
    </w:p>
    <w:p w14:paraId="5BE76B60" w14:textId="77777777" w:rsidR="00C40F5A" w:rsidRPr="00A20EDB" w:rsidRDefault="00C40F5A" w:rsidP="00C40F5A">
      <w:pPr>
        <w:pStyle w:val="isselectedend"/>
      </w:pPr>
      <w:r w:rsidRPr="00A20EDB">
        <w:t xml:space="preserve">LIMA, Adriana Almeida et al. </w:t>
      </w:r>
      <w:r w:rsidRPr="00731B3B">
        <w:rPr>
          <w:rStyle w:val="Forte"/>
          <w:b w:val="0"/>
          <w:bCs w:val="0"/>
        </w:rPr>
        <w:t>Defesa pessoal feminina como estratégia de empoderamento: políticas públicas em construção, entre a legislação proposta e a prática no Amazonas</w:t>
      </w:r>
      <w:r w:rsidRPr="00A20EDB">
        <w:t xml:space="preserve">. </w:t>
      </w:r>
      <w:proofErr w:type="spellStart"/>
      <w:r w:rsidRPr="00731B3B">
        <w:rPr>
          <w:rStyle w:val="nfase"/>
          <w:b/>
          <w:bCs/>
          <w:i w:val="0"/>
          <w:iCs w:val="0"/>
        </w:rPr>
        <w:t>Interference</w:t>
      </w:r>
      <w:proofErr w:type="spellEnd"/>
      <w:r w:rsidRPr="00731B3B">
        <w:rPr>
          <w:rStyle w:val="nfase"/>
          <w:b/>
          <w:bCs/>
          <w:i w:val="0"/>
          <w:iCs w:val="0"/>
        </w:rPr>
        <w:t xml:space="preserve"> </w:t>
      </w:r>
      <w:proofErr w:type="spellStart"/>
      <w:r w:rsidRPr="00731B3B">
        <w:rPr>
          <w:rStyle w:val="nfase"/>
          <w:b/>
          <w:bCs/>
          <w:i w:val="0"/>
          <w:iCs w:val="0"/>
        </w:rPr>
        <w:t>Journal</w:t>
      </w:r>
      <w:proofErr w:type="spellEnd"/>
      <w:r w:rsidRPr="00A20EDB">
        <w:t>, v. 11, n. 2, p. 9480-9512, 2025.</w:t>
      </w:r>
    </w:p>
    <w:p w14:paraId="580F271A" w14:textId="77777777" w:rsidR="00C40F5A" w:rsidRPr="00A20EDB" w:rsidRDefault="00C40F5A" w:rsidP="00C40F5A">
      <w:pPr>
        <w:pStyle w:val="isselectedend"/>
      </w:pPr>
      <w:r w:rsidRPr="00A20EDB">
        <w:t xml:space="preserve">LIMA, Mariana Gabrielle </w:t>
      </w:r>
      <w:proofErr w:type="spellStart"/>
      <w:r w:rsidRPr="00A20EDB">
        <w:t>Guizalberto</w:t>
      </w:r>
      <w:proofErr w:type="spellEnd"/>
      <w:r w:rsidRPr="00A20EDB">
        <w:t xml:space="preserve"> de Sousa; LIMA, Fernanda </w:t>
      </w:r>
      <w:proofErr w:type="spellStart"/>
      <w:r w:rsidRPr="00A20EDB">
        <w:t>Guizalberto</w:t>
      </w:r>
      <w:proofErr w:type="spellEnd"/>
      <w:r w:rsidRPr="00A20EDB">
        <w:t xml:space="preserve"> de Sousa; SANTOS, Luiz Márcio dos. </w:t>
      </w:r>
      <w:r w:rsidRPr="00731B3B">
        <w:rPr>
          <w:rStyle w:val="Forte"/>
          <w:b w:val="0"/>
          <w:bCs w:val="0"/>
        </w:rPr>
        <w:t>A violência doméstica contra a mulher no ordenamento jurídico brasileiro</w:t>
      </w:r>
      <w:r w:rsidRPr="00A20EDB">
        <w:t xml:space="preserve">. </w:t>
      </w:r>
      <w:r w:rsidRPr="00731B3B">
        <w:rPr>
          <w:rStyle w:val="nfase"/>
          <w:b/>
          <w:bCs/>
          <w:i w:val="0"/>
          <w:iCs w:val="0"/>
        </w:rPr>
        <w:t>Revista Ibero-Americana de Humanidades, Ciências e Educação – REASE</w:t>
      </w:r>
      <w:r w:rsidRPr="00A20EDB">
        <w:t>, São Paulo, v. 12, n. 6, 2026.</w:t>
      </w:r>
    </w:p>
    <w:p w14:paraId="585BF97E" w14:textId="77777777" w:rsidR="00C40F5A" w:rsidRPr="00A20EDB" w:rsidRDefault="00C40F5A" w:rsidP="00C40F5A">
      <w:pPr>
        <w:pStyle w:val="isselectedend"/>
      </w:pPr>
      <w:r w:rsidRPr="00A20EDB">
        <w:lastRenderedPageBreak/>
        <w:t xml:space="preserve">SILVA, Bruno Rodrigues Souza. </w:t>
      </w:r>
      <w:r w:rsidRPr="00A20EDB">
        <w:rPr>
          <w:rStyle w:val="Forte"/>
        </w:rPr>
        <w:t>O direito penal como meio de defesa das mulheres</w:t>
      </w:r>
      <w:r w:rsidRPr="00A20EDB">
        <w:t>. 2025. 49 f. Trabalho de Conclusão de Curso (Bacharelado em Direito) – Faculdade Damas da Instrução Cristã, Recife, 2025.</w:t>
      </w:r>
    </w:p>
    <w:p w14:paraId="5B7F49F0" w14:textId="77777777" w:rsidR="00C40F5A" w:rsidRPr="00A20EDB" w:rsidRDefault="00C40F5A" w:rsidP="00C40F5A">
      <w:pPr>
        <w:pStyle w:val="isselectedend"/>
      </w:pPr>
      <w:r w:rsidRPr="00A20EDB">
        <w:t xml:space="preserve">SILVA, Elisângela Maria da. </w:t>
      </w:r>
      <w:r w:rsidRPr="00A20EDB">
        <w:rPr>
          <w:rStyle w:val="Forte"/>
        </w:rPr>
        <w:t xml:space="preserve">A legítima defesa como instrumento legal em situações de violência contra a mulher: perspectivas jurídicas e contribuições do </w:t>
      </w:r>
      <w:proofErr w:type="spellStart"/>
      <w:r w:rsidRPr="00A20EDB">
        <w:rPr>
          <w:rStyle w:val="Forte"/>
        </w:rPr>
        <w:t>Aikido</w:t>
      </w:r>
      <w:proofErr w:type="spellEnd"/>
      <w:r w:rsidRPr="00A20EDB">
        <w:rPr>
          <w:rStyle w:val="Forte"/>
        </w:rPr>
        <w:t xml:space="preserve"> como prática marcial de autodefesa</w:t>
      </w:r>
      <w:r w:rsidRPr="00A20EDB">
        <w:t>. Trabalho de Conclusão de Curso (Bacharelado em Direito) – Universidade Católica do Salvador, Salvador, 2024.</w:t>
      </w:r>
    </w:p>
    <w:p w14:paraId="3D445CFF" w14:textId="77777777" w:rsidR="00C40F5A" w:rsidRPr="00A20EDB" w:rsidRDefault="00C40F5A" w:rsidP="00C40F5A">
      <w:pPr>
        <w:pStyle w:val="isselectedend"/>
      </w:pPr>
      <w:r w:rsidRPr="00A20EDB">
        <w:t xml:space="preserve">SILVA, Igor Miguel da; SILVA, Silvio Erasmo Souza da. </w:t>
      </w:r>
      <w:r w:rsidRPr="00731B3B">
        <w:rPr>
          <w:rStyle w:val="Forte"/>
          <w:b w:val="0"/>
          <w:bCs w:val="0"/>
        </w:rPr>
        <w:t>A legítima defesa antecipada nos casos de violência doméstica: a partir da reiterada prática de agressões físicas e psicológicas</w:t>
      </w:r>
      <w:r w:rsidRPr="00731B3B">
        <w:rPr>
          <w:b/>
          <w:bCs/>
        </w:rPr>
        <w:t>.</w:t>
      </w:r>
      <w:r w:rsidRPr="00A20EDB">
        <w:t xml:space="preserve"> </w:t>
      </w:r>
      <w:r w:rsidRPr="00731B3B">
        <w:rPr>
          <w:b/>
          <w:bCs/>
        </w:rPr>
        <w:t>Revista de Direito Faculdade Dom Alberto</w:t>
      </w:r>
      <w:r w:rsidRPr="00A20EDB">
        <w:t>, 2025.</w:t>
      </w:r>
    </w:p>
    <w:p w14:paraId="02B07031" w14:textId="77777777" w:rsidR="00C40F5A" w:rsidRPr="00A20EDB" w:rsidRDefault="00C40F5A" w:rsidP="00C40F5A">
      <w:pPr>
        <w:pStyle w:val="isselectedend"/>
      </w:pPr>
      <w:r w:rsidRPr="00A20EDB">
        <w:t xml:space="preserve">SILVEIRA, Maria Eduarda Martins; SANTOS, Yasmin Nascimento; TORRES, Juliana Castro. </w:t>
      </w:r>
      <w:r w:rsidRPr="00731B3B">
        <w:rPr>
          <w:rStyle w:val="Forte"/>
          <w:b w:val="0"/>
          <w:bCs w:val="0"/>
        </w:rPr>
        <w:t>Proteção jurídica contra a violência à mulher: mecanismos de denúncia e desafios para as vítimas</w:t>
      </w:r>
      <w:r w:rsidRPr="00A20EDB">
        <w:t xml:space="preserve">. </w:t>
      </w:r>
      <w:r w:rsidRPr="00731B3B">
        <w:rPr>
          <w:rStyle w:val="nfase"/>
          <w:b/>
          <w:bCs/>
          <w:i w:val="0"/>
          <w:iCs w:val="0"/>
        </w:rPr>
        <w:t>Revista dos Seminários de Iniciação Científica</w:t>
      </w:r>
      <w:r w:rsidRPr="00A20EDB">
        <w:t>, v. 7, n. 3, 2025.</w:t>
      </w:r>
    </w:p>
    <w:p w14:paraId="45CCBB34" w14:textId="77777777" w:rsidR="00C40F5A" w:rsidRPr="00731B3B" w:rsidRDefault="00C40F5A" w:rsidP="00C40F5A">
      <w:pPr>
        <w:pStyle w:val="NormalWeb"/>
      </w:pPr>
      <w:r w:rsidRPr="00A20EDB">
        <w:t xml:space="preserve">SOARES, Ana Carolina. </w:t>
      </w:r>
      <w:r w:rsidRPr="00731B3B">
        <w:rPr>
          <w:rStyle w:val="Forte"/>
          <w:b w:val="0"/>
          <w:bCs w:val="0"/>
        </w:rPr>
        <w:t>Projeto “Defenda-se: transformando dor em conhecimento e força”: intervenção interdisciplinar para fortalecimento jurídico, emocional e corporal de mulheres em situação de violência</w:t>
      </w:r>
      <w:r w:rsidRPr="00731B3B">
        <w:rPr>
          <w:b/>
          <w:bCs/>
        </w:rPr>
        <w:t xml:space="preserve">. </w:t>
      </w:r>
      <w:r w:rsidRPr="00731B3B">
        <w:rPr>
          <w:rStyle w:val="nfase"/>
          <w:b/>
          <w:bCs/>
          <w:i w:val="0"/>
          <w:iCs w:val="0"/>
        </w:rPr>
        <w:t>Revista de Vitimologia e Justiça Restaurativa</w:t>
      </w:r>
      <w:r w:rsidRPr="00731B3B">
        <w:rPr>
          <w:i/>
          <w:iCs/>
        </w:rPr>
        <w:t xml:space="preserve">, </w:t>
      </w:r>
      <w:r w:rsidRPr="00731B3B">
        <w:t>ano 4, v. 1, São Paulo, 2026.</w:t>
      </w:r>
    </w:p>
    <w:p w14:paraId="37225BE5" w14:textId="77777777" w:rsidR="00620EA7" w:rsidRPr="00731B3B" w:rsidRDefault="00620EA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3C2C335D" w14:textId="77777777" w:rsidR="00620EA7" w:rsidRPr="00731B3B" w:rsidRDefault="00620EA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0B8618C8" w14:textId="77777777" w:rsidR="00061087" w:rsidRPr="00A20EDB" w:rsidRDefault="00061087" w:rsidP="00061087">
      <w:pPr>
        <w:autoSpaceDE w:val="0"/>
        <w:autoSpaceDN w:val="0"/>
        <w:adjustRightInd w:val="0"/>
        <w:rPr>
          <w:sz w:val="24"/>
          <w:szCs w:val="24"/>
        </w:rPr>
      </w:pPr>
    </w:p>
    <w:p w14:paraId="61694D00" w14:textId="77777777" w:rsidR="00061087" w:rsidRPr="00A20EDB" w:rsidRDefault="00061087" w:rsidP="00061087">
      <w:pPr>
        <w:spacing w:line="360" w:lineRule="auto"/>
        <w:jc w:val="center"/>
        <w:rPr>
          <w:b/>
          <w:bCs/>
          <w:sz w:val="24"/>
          <w:szCs w:val="24"/>
        </w:rPr>
      </w:pPr>
    </w:p>
    <w:p w14:paraId="05ADDB99" w14:textId="77777777" w:rsidR="00061087" w:rsidRPr="00A20EDB" w:rsidRDefault="00061087" w:rsidP="00061087">
      <w:pPr>
        <w:spacing w:line="360" w:lineRule="auto"/>
        <w:jc w:val="center"/>
        <w:rPr>
          <w:b/>
          <w:bCs/>
          <w:sz w:val="24"/>
          <w:szCs w:val="24"/>
        </w:rPr>
      </w:pPr>
    </w:p>
    <w:p w14:paraId="7583E7B7" w14:textId="77777777" w:rsidR="00061087" w:rsidRPr="00A20EDB" w:rsidRDefault="00061087" w:rsidP="00061087">
      <w:pPr>
        <w:spacing w:line="360" w:lineRule="auto"/>
        <w:jc w:val="center"/>
        <w:rPr>
          <w:b/>
          <w:bCs/>
          <w:sz w:val="24"/>
          <w:szCs w:val="24"/>
        </w:rPr>
      </w:pPr>
    </w:p>
    <w:p w14:paraId="74EBC97F" w14:textId="77777777" w:rsidR="00061087" w:rsidRPr="00A20EDB" w:rsidRDefault="00061087" w:rsidP="00061087">
      <w:pPr>
        <w:spacing w:line="360" w:lineRule="auto"/>
        <w:jc w:val="center"/>
        <w:rPr>
          <w:b/>
          <w:bCs/>
          <w:sz w:val="24"/>
          <w:szCs w:val="24"/>
        </w:rPr>
      </w:pPr>
    </w:p>
    <w:p w14:paraId="0AEEDCE9" w14:textId="77777777" w:rsidR="00061087" w:rsidRPr="00A20EDB" w:rsidRDefault="00061087" w:rsidP="00061087">
      <w:pPr>
        <w:spacing w:line="360" w:lineRule="auto"/>
        <w:jc w:val="center"/>
        <w:rPr>
          <w:b/>
          <w:bCs/>
          <w:sz w:val="24"/>
          <w:szCs w:val="24"/>
        </w:rPr>
      </w:pPr>
    </w:p>
    <w:p w14:paraId="1EA33A9E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35D61392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1B8711CB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66825AE4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5777AEF1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1F07F872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29DC078D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073480E8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7071AEAA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p w14:paraId="36270A22" w14:textId="77777777" w:rsidR="00061087" w:rsidRDefault="00061087" w:rsidP="00061087">
      <w:pPr>
        <w:spacing w:line="360" w:lineRule="auto"/>
        <w:jc w:val="center"/>
        <w:rPr>
          <w:b/>
          <w:bCs/>
        </w:rPr>
      </w:pPr>
    </w:p>
    <w:sectPr w:rsidR="00061087" w:rsidSect="003C4EA3">
      <w:headerReference w:type="default" r:id="rId7"/>
      <w:footerReference w:type="default" r:id="rId8"/>
      <w:pgSz w:w="11906" w:h="16840"/>
      <w:pgMar w:top="2345" w:right="1134" w:bottom="709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60CBB9" w14:textId="77777777" w:rsidR="00B12FC3" w:rsidRDefault="00B12FC3">
      <w:r>
        <w:separator/>
      </w:r>
    </w:p>
  </w:endnote>
  <w:endnote w:type="continuationSeparator" w:id="0">
    <w:p w14:paraId="1BDC7456" w14:textId="77777777" w:rsidR="00B12FC3" w:rsidRDefault="00B1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6DCD6E1-E7C3-CD40-9329-05FC7E16AD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34E4B3D-EBB9-4A47-9E15-6FBE1B3DCB3B}"/>
    <w:embedBold r:id="rId3" w:fontKey="{9F487E03-335C-FC4A-A6DB-FB09157BD99C}"/>
    <w:embedItalic r:id="rId4" w:fontKey="{91956148-BEA1-A14D-BF7E-C3AEF0492A0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1DC6E871-7B3E-2D40-8F24-94B6761B386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766A994-B7B9-3B4B-8ADF-5F3E020B911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4DA177C-B73C-5B47-9938-001D1CEFB4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B632861-E5EC-5E4F-A825-7CC64B1C819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B01EF7B5-B84E-9246-A4FA-71B1D8D584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FC6E6F" w14:textId="77777777" w:rsidR="00620EA7" w:rsidRDefault="00CD3A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9186D01" wp14:editId="791A89EA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20474876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259E73" w14:textId="77777777" w:rsidR="00620EA7" w:rsidRDefault="00620E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13C5AA7" w14:textId="77777777" w:rsidR="00620EA7" w:rsidRDefault="00620E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FC53FC" w14:textId="77777777" w:rsidR="00B12FC3" w:rsidRDefault="00B12FC3">
      <w:r>
        <w:separator/>
      </w:r>
    </w:p>
  </w:footnote>
  <w:footnote w:type="continuationSeparator" w:id="0">
    <w:p w14:paraId="37CE7212" w14:textId="77777777" w:rsidR="00B12FC3" w:rsidRDefault="00B12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5C944" w14:textId="77777777" w:rsidR="00620EA7" w:rsidRDefault="00CD3A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3CFF47F7" wp14:editId="2878B083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57956395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F6C53"/>
    <w:multiLevelType w:val="hybridMultilevel"/>
    <w:tmpl w:val="18B09E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E5C0B"/>
    <w:multiLevelType w:val="hybridMultilevel"/>
    <w:tmpl w:val="BBC881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C8B"/>
    <w:multiLevelType w:val="multilevel"/>
    <w:tmpl w:val="BC7EA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8020">
    <w:abstractNumId w:val="1"/>
  </w:num>
  <w:num w:numId="2" w16cid:durableId="1488352265">
    <w:abstractNumId w:val="0"/>
  </w:num>
  <w:num w:numId="3" w16cid:durableId="70498182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EA7"/>
    <w:rsid w:val="000214D8"/>
    <w:rsid w:val="00061087"/>
    <w:rsid w:val="00077147"/>
    <w:rsid w:val="00081A6E"/>
    <w:rsid w:val="000F5C65"/>
    <w:rsid w:val="00156868"/>
    <w:rsid w:val="00180B80"/>
    <w:rsid w:val="001E7DE5"/>
    <w:rsid w:val="00263698"/>
    <w:rsid w:val="0026382D"/>
    <w:rsid w:val="00286F6A"/>
    <w:rsid w:val="002C0F7C"/>
    <w:rsid w:val="002D0BE6"/>
    <w:rsid w:val="003C24B7"/>
    <w:rsid w:val="003C4EA3"/>
    <w:rsid w:val="003D164E"/>
    <w:rsid w:val="003E7D6A"/>
    <w:rsid w:val="0043494E"/>
    <w:rsid w:val="00446226"/>
    <w:rsid w:val="004571EC"/>
    <w:rsid w:val="00476A97"/>
    <w:rsid w:val="004B0679"/>
    <w:rsid w:val="004D5820"/>
    <w:rsid w:val="004F464B"/>
    <w:rsid w:val="00510799"/>
    <w:rsid w:val="0051178A"/>
    <w:rsid w:val="0051465A"/>
    <w:rsid w:val="00576827"/>
    <w:rsid w:val="00583715"/>
    <w:rsid w:val="0058425E"/>
    <w:rsid w:val="00587DE6"/>
    <w:rsid w:val="005D1FBC"/>
    <w:rsid w:val="005F0943"/>
    <w:rsid w:val="00620EA7"/>
    <w:rsid w:val="006569E1"/>
    <w:rsid w:val="006B410C"/>
    <w:rsid w:val="006D3E35"/>
    <w:rsid w:val="006D6333"/>
    <w:rsid w:val="006E2857"/>
    <w:rsid w:val="00731B3B"/>
    <w:rsid w:val="00757FC4"/>
    <w:rsid w:val="00784898"/>
    <w:rsid w:val="00796A77"/>
    <w:rsid w:val="007A591F"/>
    <w:rsid w:val="007E3D22"/>
    <w:rsid w:val="0082175D"/>
    <w:rsid w:val="00843D81"/>
    <w:rsid w:val="00852EB4"/>
    <w:rsid w:val="00863DEF"/>
    <w:rsid w:val="00866650"/>
    <w:rsid w:val="008B0874"/>
    <w:rsid w:val="008B54B3"/>
    <w:rsid w:val="008E12FC"/>
    <w:rsid w:val="008E43A6"/>
    <w:rsid w:val="00923F44"/>
    <w:rsid w:val="00950C2E"/>
    <w:rsid w:val="00A07B88"/>
    <w:rsid w:val="00A170C3"/>
    <w:rsid w:val="00A20EDB"/>
    <w:rsid w:val="00B12FC3"/>
    <w:rsid w:val="00B6496E"/>
    <w:rsid w:val="00B64CEF"/>
    <w:rsid w:val="00B724F3"/>
    <w:rsid w:val="00B75E58"/>
    <w:rsid w:val="00B942D6"/>
    <w:rsid w:val="00C0127B"/>
    <w:rsid w:val="00C40F5A"/>
    <w:rsid w:val="00C44186"/>
    <w:rsid w:val="00CA324D"/>
    <w:rsid w:val="00CB54C7"/>
    <w:rsid w:val="00CC3138"/>
    <w:rsid w:val="00CD3ADA"/>
    <w:rsid w:val="00CE589F"/>
    <w:rsid w:val="00E36E1D"/>
    <w:rsid w:val="00E602DA"/>
    <w:rsid w:val="00E61967"/>
    <w:rsid w:val="00E775CA"/>
    <w:rsid w:val="00EA6D24"/>
    <w:rsid w:val="00EB2159"/>
    <w:rsid w:val="00EB45A2"/>
    <w:rsid w:val="00F16281"/>
    <w:rsid w:val="00F515A6"/>
    <w:rsid w:val="00FF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5524"/>
  <w15:docId w15:val="{E6986CF6-C745-D543-B252-89EC0B35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C40F5A"/>
    <w:rPr>
      <w:b/>
      <w:bCs/>
    </w:rPr>
  </w:style>
  <w:style w:type="paragraph" w:styleId="PargrafodaLista">
    <w:name w:val="List Paragraph"/>
    <w:basedOn w:val="Normal"/>
    <w:uiPriority w:val="34"/>
    <w:qFormat/>
    <w:rsid w:val="00C40F5A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C40F5A"/>
    <w:rPr>
      <w:i/>
      <w:iCs/>
    </w:rPr>
  </w:style>
  <w:style w:type="paragraph" w:customStyle="1" w:styleId="isselectedend">
    <w:name w:val="isselectedend"/>
    <w:basedOn w:val="Normal"/>
    <w:rsid w:val="00C40F5A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40F5A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C40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8B54B3"/>
    <w:pPr>
      <w:spacing w:before="100" w:beforeAutospacing="1" w:after="100" w:afterAutospacing="1"/>
    </w:pPr>
    <w:rPr>
      <w:sz w:val="24"/>
      <w:szCs w:val="24"/>
    </w:rPr>
  </w:style>
  <w:style w:type="table" w:styleId="TabeladeGrade1Clara-nfase1">
    <w:name w:val="Grid Table 1 Light Accent 1"/>
    <w:basedOn w:val="Tabelanormal"/>
    <w:uiPriority w:val="46"/>
    <w:rsid w:val="00E6196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bealho">
    <w:name w:val="header"/>
    <w:basedOn w:val="Normal"/>
    <w:link w:val="CabealhoChar"/>
    <w:uiPriority w:val="99"/>
    <w:unhideWhenUsed/>
    <w:rsid w:val="002638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382D"/>
  </w:style>
  <w:style w:type="paragraph" w:styleId="Rodap">
    <w:name w:val="footer"/>
    <w:basedOn w:val="Normal"/>
    <w:link w:val="RodapChar"/>
    <w:uiPriority w:val="99"/>
    <w:unhideWhenUsed/>
    <w:rsid w:val="002638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3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3105</Words>
  <Characters>18445</Characters>
  <Application>Microsoft Office Word</Application>
  <DocSecurity>0</DocSecurity>
  <Lines>558</Lines>
  <Paragraphs>113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Hosana Scarletti</dc:creator>
  <cp:keywords/>
  <dc:description/>
  <cp:lastModifiedBy>Hosana Scarletti</cp:lastModifiedBy>
  <cp:revision>2</cp:revision>
  <cp:lastPrinted>2026-08-23T22:00:00Z</cp:lastPrinted>
  <dcterms:created xsi:type="dcterms:W3CDTF">2026-09-03T20:30:00Z</dcterms:created>
  <dcterms:modified xsi:type="dcterms:W3CDTF">2026-09-03T20:30:00Z</dcterms:modified>
</cp:coreProperties>
</file>