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C" w:rsidRDefault="004E39D4" w:rsidP="008C3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Elipse 2" o:spid="_x0000_s1026" style="position:absolute;left:0;text-align:left;margin-left:520.5pt;margin-top:-109.45pt;width:53.2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mZfAIAAFEFAAAOAAAAZHJzL2Uyb0RvYy54bWysVE1vGjEQvVfqf7B8bxa2hDSIJUKkqSpF&#10;SdSkytl4bbBqe1zbsNBf37F3WWjKqerF69l5b748M9ObndFkK3xQYCs6vBhQIiyHWtlVRb+/3H34&#10;REmIzNZMgxUV3YtAb2bv300bNxElrEHXwhM0YsOkcRVdx+gmRRH4WhgWLsAJi0oJ3rCIol8VtWcN&#10;Wje6KAeDcdGAr50HLkLAv7etks6yfSkFj49SBhGJrijGFvPp87lMZzGbssnKM7dWvAuD/UMUhimL&#10;TntTtywysvHqL1NGcQ8BZLzgYAqQUnGRc8BshoM32TyvmRM5FyxOcH2Zwv8zyx+2T56ouqIlJZYZ&#10;fKLPWrkgSJlq07gwQcize/KdFPCaEt1Jb9IXUyC7XM99X0+xi4Tjz/HVuLy6pISj6uOovB7kehdH&#10;svMhfhFgSLpUVOjsOheSbe9DRJ+IPqCSO23TGUCr+k5pnYXUK2KhPdkyfOXlapgiR94JCqXELFI+&#10;bQb5FvdatFa/CYlVwJjL7D3339Em41zYOO7saovoRJMYQU8cniPqeAimwyaayH3ZEwfniH967BnZ&#10;K9jYk42y4M8ZqH/0nlv8Ifs255T+Euo9Pr6HdiqC43cK3+GehfjEPI4BDgyOdnzEQ2poKgrdjZI1&#10;+F/n/ic8didqKWlwrCoafm6YF5Torxb79no4GqU5zMLo8qpEwZ9qlqcauzELwDcd4hJxPF8TPurD&#10;VXowr7gB5skrqpjl6LuiPPqDsIjtuOMO4WI+zzCcPcfivX12PBlPVU1N9rJ7Zd51zRixix/gMIJs&#10;8qYhW2xiWphvIkiVu/VY167eOLe5GbsdkxbDqZxRx004+w0AAP//AwBQSwMEFAAGAAgAAAAhAHwG&#10;esfmAAAADwEAAA8AAABkcnMvZG93bnJldi54bWxMj8FOwzAQRO9I/IO1SFxQa7uE0oQ4FUICoQpQ&#10;2/TCzY1NEhGvo9htw9+zPcFxZkezb/Ll6Dp2tENoPSqQUwHMYuVNi7WCXfk8WQALUaPRnUer4McG&#10;WBaXF7nOjD/hxh63sWZUgiHTCpoY+4zzUDXW6TD1vUW6ffnB6UhyqLkZ9InKXcdnQsy50y3Sh0b3&#10;9qmx1ff24BSsXmW6Ebfv6fqFf9587NZlX7+VSl1fjY8PwKId418YzviEDgUx7f0BTWAdaZFIGhMV&#10;TGZykQI7Z2RyfwdsT56cJynwIuf/dxS/AAAA//8DAFBLAQItABQABgAIAAAAIQC2gziS/gAAAOEB&#10;AAATAAAAAAAAAAAAAAAAAAAAAABbQ29udGVudF9UeXBlc10ueG1sUEsBAi0AFAAGAAgAAAAhADj9&#10;If/WAAAAlAEAAAsAAAAAAAAAAAAAAAAALwEAAF9yZWxzLy5yZWxzUEsBAi0AFAAGAAgAAAAhAKeO&#10;OZl8AgAAUQUAAA4AAAAAAAAAAAAAAAAALgIAAGRycy9lMm9Eb2MueG1sUEsBAi0AFAAGAAgAAAAh&#10;AHwGesfmAAAADwEAAA8AAAAAAAAAAAAAAAAA1gQAAGRycy9kb3ducmV2LnhtbFBLBQYAAAAABAAE&#10;APMAAADpBQAAAAA=&#10;" fillcolor="white [3201]" strokecolor="white [3212]" strokeweight="2pt">
            <w10:wrap anchorx="page"/>
          </v:oval>
        </w:pict>
      </w:r>
      <w:r w:rsidR="00E96DE0">
        <w:rPr>
          <w:rFonts w:ascii="Times New Roman" w:hAnsi="Times New Roman" w:cs="Times New Roman"/>
          <w:b/>
          <w:sz w:val="24"/>
          <w:szCs w:val="24"/>
        </w:rPr>
        <w:t>ORÇAMENTO ANUAL DE PICOS</w:t>
      </w:r>
      <w:r w:rsidR="001C152C">
        <w:rPr>
          <w:rFonts w:ascii="Times New Roman" w:hAnsi="Times New Roman" w:cs="Times New Roman"/>
          <w:b/>
          <w:sz w:val="24"/>
          <w:szCs w:val="24"/>
        </w:rPr>
        <w:t>: análise da elaboração e planejamento</w:t>
      </w:r>
    </w:p>
    <w:p w:rsidR="008C3067" w:rsidRDefault="008C3067" w:rsidP="007A1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1A3D" w:rsidRDefault="007A1A3D" w:rsidP="007A1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Dinael Valerio d</w:t>
      </w:r>
      <w:r w:rsidRPr="008C3067">
        <w:rPr>
          <w:rFonts w:ascii="Times New Roman" w:hAnsi="Times New Roman" w:cs="Times New Roman"/>
          <w:b/>
          <w:sz w:val="24"/>
          <w:szCs w:val="24"/>
        </w:rPr>
        <w:t>e Sousa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C152C" w:rsidRDefault="007A1A3D" w:rsidP="007A1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067">
        <w:rPr>
          <w:rFonts w:ascii="Times New Roman" w:hAnsi="Times New Roman" w:cs="Times New Roman"/>
          <w:b/>
          <w:sz w:val="24"/>
          <w:szCs w:val="24"/>
        </w:rPr>
        <w:t>Mariana Raquel Alves Luz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:rsidR="007A1A3D" w:rsidRDefault="007A1A3D" w:rsidP="007A1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Renata Nathiely Costa Holanda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4"/>
      </w:r>
    </w:p>
    <w:p w:rsidR="007A1A3D" w:rsidRPr="008C3067" w:rsidRDefault="007A1A3D" w:rsidP="007A1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Vivian Belo de Moura Silva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5"/>
      </w:r>
    </w:p>
    <w:p w:rsidR="008C3067" w:rsidRDefault="008C3067" w:rsidP="007A1A3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5A0" w:rsidRPr="00BA6A35" w:rsidRDefault="00160B83" w:rsidP="00574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1C152C">
        <w:rPr>
          <w:rFonts w:ascii="Times New Roman" w:hAnsi="Times New Roman" w:cs="Times New Roman"/>
          <w:b/>
          <w:sz w:val="24"/>
          <w:szCs w:val="24"/>
        </w:rPr>
        <w:t>:</w:t>
      </w:r>
      <w:r w:rsidR="002C2044" w:rsidRPr="009C137B">
        <w:rPr>
          <w:rFonts w:ascii="Times New Roman" w:hAnsi="Times New Roman" w:cs="Times New Roman"/>
          <w:sz w:val="24"/>
          <w:szCs w:val="24"/>
        </w:rPr>
        <w:t>As análises e planejamento</w:t>
      </w:r>
      <w:r w:rsidR="002C2044">
        <w:rPr>
          <w:rFonts w:ascii="Times New Roman" w:hAnsi="Times New Roman" w:cs="Times New Roman"/>
          <w:sz w:val="24"/>
          <w:szCs w:val="24"/>
        </w:rPr>
        <w:t>s</w:t>
      </w:r>
      <w:r w:rsidR="002C2044" w:rsidRPr="009C137B">
        <w:rPr>
          <w:rFonts w:ascii="Times New Roman" w:hAnsi="Times New Roman" w:cs="Times New Roman"/>
          <w:sz w:val="24"/>
          <w:szCs w:val="24"/>
        </w:rPr>
        <w:t xml:space="preserve"> entram em determinadas ambientes como ferramentas principais nas </w:t>
      </w:r>
      <w:r w:rsidR="002C2044">
        <w:rPr>
          <w:rFonts w:ascii="Times New Roman" w:hAnsi="Times New Roman" w:cs="Times New Roman"/>
          <w:sz w:val="24"/>
          <w:szCs w:val="24"/>
        </w:rPr>
        <w:t xml:space="preserve">elaborações orçamentárias de uma cidade. Contudo, são importantes fatores que adentram na temática funcionalista do meio tecnológico da sociedade. Tal artigo </w:t>
      </w:r>
      <w:r w:rsidR="00E5310B">
        <w:rPr>
          <w:rFonts w:ascii="Times New Roman" w:hAnsi="Times New Roman" w:cs="Times New Roman"/>
          <w:sz w:val="24"/>
          <w:szCs w:val="24"/>
        </w:rPr>
        <w:t xml:space="preserve">tem como objetivo </w:t>
      </w:r>
      <w:r w:rsidR="002C2044">
        <w:rPr>
          <w:rFonts w:ascii="Times New Roman" w:hAnsi="Times New Roman" w:cs="Times New Roman"/>
          <w:sz w:val="24"/>
          <w:szCs w:val="24"/>
        </w:rPr>
        <w:t xml:space="preserve">geral </w:t>
      </w:r>
      <w:r w:rsidR="00E5310B">
        <w:rPr>
          <w:rFonts w:ascii="Times New Roman" w:hAnsi="Times New Roman" w:cs="Times New Roman"/>
          <w:sz w:val="24"/>
          <w:szCs w:val="24"/>
        </w:rPr>
        <w:t>investigar como se dá a elaboração do orçamento público do Município de Picos.</w:t>
      </w:r>
      <w:r w:rsidR="0019395C">
        <w:rPr>
          <w:rFonts w:ascii="Times New Roman" w:hAnsi="Times New Roman" w:cs="Times New Roman"/>
          <w:sz w:val="24"/>
          <w:szCs w:val="24"/>
        </w:rPr>
        <w:t>Como objetivos específicos buscou-se analisar o planejamento do orçamento público, assim como compreender como é produzido todo esse planejamento orçamentário da mesma.</w:t>
      </w:r>
      <w:r w:rsidR="004515A0">
        <w:rPr>
          <w:rFonts w:ascii="Times New Roman" w:hAnsi="Times New Roman" w:cs="Times New Roman"/>
          <w:sz w:val="24"/>
          <w:szCs w:val="24"/>
        </w:rPr>
        <w:t xml:space="preserve">Portanto a metodologia utilizada foi </w:t>
      </w:r>
      <w:r w:rsidR="00BA6A35">
        <w:rPr>
          <w:rFonts w:ascii="Times New Roman" w:hAnsi="Times New Roman" w:cs="Times New Roman"/>
          <w:sz w:val="24"/>
          <w:szCs w:val="24"/>
        </w:rPr>
        <w:t>à</w:t>
      </w:r>
      <w:r w:rsidR="004515A0">
        <w:rPr>
          <w:rFonts w:ascii="Times New Roman" w:hAnsi="Times New Roman" w:cs="Times New Roman"/>
          <w:sz w:val="24"/>
          <w:szCs w:val="24"/>
        </w:rPr>
        <w:t xml:space="preserve"> entrevista semi-estrutura com a secretaria de planejamento, orçamento e avaliação, Maria Oneide Fialho Rocha,</w:t>
      </w:r>
      <w:r w:rsidR="00BA6A35" w:rsidRPr="00BA6A35">
        <w:rPr>
          <w:rFonts w:ascii="Times New Roman" w:hAnsi="Times New Roman" w:cs="Times New Roman"/>
          <w:sz w:val="24"/>
          <w:szCs w:val="24"/>
        </w:rPr>
        <w:t>voltadas para um melhor entendimento e aplicação das peças orçamentárias</w:t>
      </w:r>
      <w:r w:rsidR="00BA6A35">
        <w:rPr>
          <w:rFonts w:ascii="Times New Roman" w:hAnsi="Times New Roman" w:cs="Times New Roman"/>
          <w:sz w:val="24"/>
          <w:szCs w:val="24"/>
        </w:rPr>
        <w:t xml:space="preserve">, onde </w:t>
      </w:r>
      <w:r w:rsidR="00BA6A3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A6A35" w:rsidRPr="00BA6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orçamento é dividido em três peças de planejamento: o PPA (Plano Plurianual), a LDO (Lei de Diretrizes Orçamentárias) e a LOA (Lei Orçamentária Anual)</w:t>
      </w:r>
      <w:r w:rsidR="00BA6A35">
        <w:rPr>
          <w:rFonts w:ascii="Times New Roman" w:hAnsi="Times New Roman" w:cs="Times New Roman"/>
          <w:sz w:val="24"/>
          <w:szCs w:val="24"/>
        </w:rPr>
        <w:t xml:space="preserve"> que </w:t>
      </w:r>
      <w:r w:rsidR="00BA6A35" w:rsidRPr="00BA6A35">
        <w:rPr>
          <w:rFonts w:ascii="Times New Roman" w:hAnsi="Times New Roman" w:cs="Times New Roman"/>
          <w:sz w:val="24"/>
          <w:szCs w:val="24"/>
          <w:shd w:val="clear" w:color="auto" w:fill="FFFFFF"/>
        </w:rPr>
        <w:t>estão contidas as previsões de receita e fixação das despesas co</w:t>
      </w:r>
      <w:r w:rsidR="00BA6A35">
        <w:rPr>
          <w:rFonts w:ascii="Times New Roman" w:hAnsi="Times New Roman" w:cs="Times New Roman"/>
          <w:sz w:val="24"/>
          <w:szCs w:val="24"/>
          <w:shd w:val="clear" w:color="auto" w:fill="FFFFFF"/>
        </w:rPr>
        <w:t>m cada uma das atividades municipais.</w:t>
      </w:r>
      <w:r w:rsidR="002C2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Conclui-se </w:t>
      </w:r>
      <w:r w:rsidR="003C3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o planejamento e o controle é um fator importante no orçamento de uma cidade, portanto, esse planejamento é executado de acordo com as leis.  </w:t>
      </w:r>
    </w:p>
    <w:p w:rsidR="004515A0" w:rsidRDefault="004515A0" w:rsidP="008C3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A0" w:rsidRPr="00DF409B" w:rsidRDefault="004515A0" w:rsidP="008C30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09B">
        <w:rPr>
          <w:rFonts w:ascii="Times New Roman" w:hAnsi="Times New Roman" w:cs="Times New Roman"/>
          <w:b/>
        </w:rPr>
        <w:t>Palavras-chave:</w:t>
      </w:r>
      <w:r w:rsidR="000C1ECC" w:rsidRPr="00DF409B">
        <w:rPr>
          <w:rFonts w:ascii="Times New Roman" w:hAnsi="Times New Roman" w:cs="Times New Roman"/>
        </w:rPr>
        <w:t>Controle. Lei. Planejamento. Orçamento</w:t>
      </w:r>
      <w:r w:rsidR="006C6567" w:rsidRPr="00DF409B">
        <w:rPr>
          <w:rFonts w:ascii="Times New Roman" w:hAnsi="Times New Roman" w:cs="Times New Roman"/>
        </w:rPr>
        <w:t>.</w:t>
      </w:r>
    </w:p>
    <w:p w:rsidR="00DF409B" w:rsidRDefault="00DF409B" w:rsidP="008C3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5A0" w:rsidRDefault="001F35F7" w:rsidP="008C3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F409B" w:rsidRDefault="00DF409B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1C8" w:rsidRDefault="009C137B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7B">
        <w:rPr>
          <w:rFonts w:ascii="Times New Roman" w:hAnsi="Times New Roman" w:cs="Times New Roman"/>
          <w:sz w:val="24"/>
          <w:szCs w:val="24"/>
        </w:rPr>
        <w:t xml:space="preserve">As análises e planejamento entram em determinadas ambientes como ferramentas principais nas </w:t>
      </w:r>
      <w:r>
        <w:rPr>
          <w:rFonts w:ascii="Times New Roman" w:hAnsi="Times New Roman" w:cs="Times New Roman"/>
          <w:sz w:val="24"/>
          <w:szCs w:val="24"/>
        </w:rPr>
        <w:t>elaborações orçamentárias de uma cidade. Co</w:t>
      </w:r>
      <w:r w:rsidR="002C20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tudo</w:t>
      </w:r>
      <w:r w:rsidR="002C2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são importantes fatores que adentram na temática funcionalista do meio tecnológico da sociedade. A partir daí todo esse processo trata-se de um instrumento que espelha tais decisões em cima do agir de um fato social que a cidade necessita.</w:t>
      </w:r>
    </w:p>
    <w:p w:rsidR="002C2044" w:rsidRDefault="00F05B80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130B6B">
        <w:rPr>
          <w:rFonts w:ascii="Times New Roman" w:hAnsi="Times New Roman" w:cs="Times New Roman"/>
          <w:sz w:val="24"/>
          <w:szCs w:val="24"/>
        </w:rPr>
        <w:t>tem como objetivo</w:t>
      </w:r>
      <w:r w:rsidR="00DF409B">
        <w:rPr>
          <w:rFonts w:ascii="Times New Roman" w:hAnsi="Times New Roman" w:cs="Times New Roman"/>
          <w:sz w:val="24"/>
          <w:szCs w:val="24"/>
        </w:rPr>
        <w:t xml:space="preserve"> geral</w:t>
      </w:r>
      <w:r w:rsidR="00130B6B">
        <w:rPr>
          <w:rFonts w:ascii="Times New Roman" w:hAnsi="Times New Roman" w:cs="Times New Roman"/>
          <w:sz w:val="24"/>
          <w:szCs w:val="24"/>
        </w:rPr>
        <w:t xml:space="preserve"> investigar como se d</w:t>
      </w:r>
      <w:r w:rsidR="002C2044">
        <w:rPr>
          <w:rFonts w:ascii="Times New Roman" w:hAnsi="Times New Roman" w:cs="Times New Roman"/>
          <w:sz w:val="24"/>
          <w:szCs w:val="24"/>
        </w:rPr>
        <w:t>á</w:t>
      </w:r>
      <w:r w:rsidR="00130B6B">
        <w:rPr>
          <w:rFonts w:ascii="Times New Roman" w:hAnsi="Times New Roman" w:cs="Times New Roman"/>
          <w:sz w:val="24"/>
          <w:szCs w:val="24"/>
        </w:rPr>
        <w:t xml:space="preserve"> a</w:t>
      </w:r>
      <w:r w:rsidR="004059C0">
        <w:rPr>
          <w:rFonts w:ascii="Times New Roman" w:hAnsi="Times New Roman" w:cs="Times New Roman"/>
          <w:sz w:val="24"/>
          <w:szCs w:val="24"/>
        </w:rPr>
        <w:t xml:space="preserve"> elaboração do orçamento público</w:t>
      </w:r>
      <w:r w:rsidR="00130B6B">
        <w:rPr>
          <w:rFonts w:ascii="Times New Roman" w:hAnsi="Times New Roman" w:cs="Times New Roman"/>
          <w:sz w:val="24"/>
          <w:szCs w:val="24"/>
        </w:rPr>
        <w:t xml:space="preserve"> do Município de Picos. </w:t>
      </w:r>
      <w:r w:rsidR="00E96DE0">
        <w:rPr>
          <w:rFonts w:ascii="Times New Roman" w:hAnsi="Times New Roman" w:cs="Times New Roman"/>
          <w:sz w:val="24"/>
          <w:szCs w:val="24"/>
        </w:rPr>
        <w:t>Como objetivos específicos buscou-se</w:t>
      </w:r>
      <w:r w:rsidR="004059C0">
        <w:rPr>
          <w:rFonts w:ascii="Times New Roman" w:hAnsi="Times New Roman" w:cs="Times New Roman"/>
          <w:sz w:val="24"/>
          <w:szCs w:val="24"/>
        </w:rPr>
        <w:t xml:space="preserve">analisar o </w:t>
      </w:r>
      <w:r w:rsidR="0019395C">
        <w:rPr>
          <w:rFonts w:ascii="Times New Roman" w:hAnsi="Times New Roman" w:cs="Times New Roman"/>
          <w:sz w:val="24"/>
          <w:szCs w:val="24"/>
        </w:rPr>
        <w:t xml:space="preserve">planejamento do </w:t>
      </w:r>
      <w:r w:rsidR="004059C0">
        <w:rPr>
          <w:rFonts w:ascii="Times New Roman" w:hAnsi="Times New Roman" w:cs="Times New Roman"/>
          <w:sz w:val="24"/>
          <w:szCs w:val="24"/>
        </w:rPr>
        <w:t>orçamento público</w:t>
      </w:r>
      <w:r w:rsidR="00E96DE0">
        <w:rPr>
          <w:rFonts w:ascii="Times New Roman" w:hAnsi="Times New Roman" w:cs="Times New Roman"/>
          <w:sz w:val="24"/>
          <w:szCs w:val="24"/>
        </w:rPr>
        <w:t>, assim como</w:t>
      </w:r>
      <w:r w:rsidR="004059C0">
        <w:rPr>
          <w:rFonts w:ascii="Times New Roman" w:hAnsi="Times New Roman" w:cs="Times New Roman"/>
          <w:sz w:val="24"/>
          <w:szCs w:val="24"/>
        </w:rPr>
        <w:t xml:space="preserve"> compreender como </w:t>
      </w:r>
      <w:r w:rsidR="0019395C">
        <w:rPr>
          <w:rFonts w:ascii="Times New Roman" w:hAnsi="Times New Roman" w:cs="Times New Roman"/>
          <w:sz w:val="24"/>
          <w:szCs w:val="24"/>
        </w:rPr>
        <w:t xml:space="preserve">é </w:t>
      </w:r>
      <w:r w:rsidR="007F22A9">
        <w:rPr>
          <w:rFonts w:ascii="Times New Roman" w:hAnsi="Times New Roman" w:cs="Times New Roman"/>
          <w:sz w:val="24"/>
          <w:szCs w:val="24"/>
        </w:rPr>
        <w:t xml:space="preserve">feito o </w:t>
      </w:r>
      <w:r w:rsidR="0019395C">
        <w:rPr>
          <w:rFonts w:ascii="Times New Roman" w:hAnsi="Times New Roman" w:cs="Times New Roman"/>
          <w:sz w:val="24"/>
          <w:szCs w:val="24"/>
        </w:rPr>
        <w:t>control</w:t>
      </w:r>
      <w:r w:rsidR="007F22A9">
        <w:rPr>
          <w:rFonts w:ascii="Times New Roman" w:hAnsi="Times New Roman" w:cs="Times New Roman"/>
          <w:sz w:val="24"/>
          <w:szCs w:val="24"/>
        </w:rPr>
        <w:t>e de</w:t>
      </w:r>
      <w:r w:rsidR="00130B6B">
        <w:rPr>
          <w:rFonts w:ascii="Times New Roman" w:hAnsi="Times New Roman" w:cs="Times New Roman"/>
          <w:sz w:val="24"/>
          <w:szCs w:val="24"/>
        </w:rPr>
        <w:t xml:space="preserve"> todo esse planejamento</w:t>
      </w:r>
      <w:r w:rsidR="0019395C">
        <w:rPr>
          <w:rFonts w:ascii="Times New Roman" w:hAnsi="Times New Roman" w:cs="Times New Roman"/>
          <w:sz w:val="24"/>
          <w:szCs w:val="24"/>
        </w:rPr>
        <w:t xml:space="preserve"> orçamentário da mesma.</w:t>
      </w:r>
    </w:p>
    <w:p w:rsidR="000D2C71" w:rsidRDefault="00E96DE0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 a escolha ao tema o fato de que é</w:t>
      </w:r>
      <w:r w:rsidR="00130B6B">
        <w:rPr>
          <w:rFonts w:ascii="Times New Roman" w:hAnsi="Times New Roman" w:cs="Times New Roman"/>
          <w:sz w:val="24"/>
          <w:szCs w:val="24"/>
        </w:rPr>
        <w:t xml:space="preserve"> importante saber como é investido o orçamento de uma cidade, com base no planejamento </w:t>
      </w:r>
      <w:r w:rsidR="000D2C71">
        <w:rPr>
          <w:rFonts w:ascii="Times New Roman" w:hAnsi="Times New Roman" w:cs="Times New Roman"/>
          <w:sz w:val="24"/>
          <w:szCs w:val="24"/>
        </w:rPr>
        <w:t>orçamentário,</w:t>
      </w:r>
      <w:r w:rsidR="00130B6B">
        <w:rPr>
          <w:rFonts w:ascii="Times New Roman" w:hAnsi="Times New Roman" w:cs="Times New Roman"/>
          <w:sz w:val="24"/>
          <w:szCs w:val="24"/>
        </w:rPr>
        <w:t xml:space="preserve"> pois a conscientização </w:t>
      </w:r>
      <w:r w:rsidR="000D2C71">
        <w:rPr>
          <w:rFonts w:ascii="Times New Roman" w:hAnsi="Times New Roman" w:cs="Times New Roman"/>
          <w:sz w:val="24"/>
          <w:szCs w:val="24"/>
        </w:rPr>
        <w:lastRenderedPageBreak/>
        <w:t>desse planejamento é</w:t>
      </w:r>
      <w:r w:rsidR="00130B6B">
        <w:rPr>
          <w:rFonts w:ascii="Times New Roman" w:hAnsi="Times New Roman" w:cs="Times New Roman"/>
          <w:sz w:val="24"/>
          <w:szCs w:val="24"/>
        </w:rPr>
        <w:t xml:space="preserve"> essencial para o crescimento de uma civilização.</w:t>
      </w:r>
      <w:r w:rsidR="000D2C71">
        <w:rPr>
          <w:rFonts w:ascii="Times New Roman" w:hAnsi="Times New Roman" w:cs="Times New Roman"/>
          <w:sz w:val="24"/>
          <w:szCs w:val="24"/>
        </w:rPr>
        <w:t xml:space="preserve"> Em outras palavras pode garantir o planejamento estratégia, a programação de ações, e a definição de metas capazes de garantir o </w:t>
      </w:r>
      <w:r w:rsidR="002C2044">
        <w:rPr>
          <w:rFonts w:ascii="Times New Roman" w:hAnsi="Times New Roman" w:cs="Times New Roman"/>
          <w:sz w:val="24"/>
          <w:szCs w:val="24"/>
        </w:rPr>
        <w:t>bem-estar</w:t>
      </w:r>
      <w:r w:rsidR="000D2C71">
        <w:rPr>
          <w:rFonts w:ascii="Times New Roman" w:hAnsi="Times New Roman" w:cs="Times New Roman"/>
          <w:sz w:val="24"/>
          <w:szCs w:val="24"/>
        </w:rPr>
        <w:t xml:space="preserve"> da população. Com uma cidade de desenvolvimento controlado e crescimento acelerado.</w:t>
      </w:r>
    </w:p>
    <w:p w:rsidR="00E96DE0" w:rsidRDefault="00E96DE0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ao exposto nasce o problema da pesquisa, pois de que maneira </w:t>
      </w:r>
      <w:r w:rsidR="009361D4">
        <w:rPr>
          <w:rFonts w:ascii="Times New Roman" w:hAnsi="Times New Roman" w:cs="Times New Roman"/>
          <w:sz w:val="24"/>
          <w:szCs w:val="24"/>
        </w:rPr>
        <w:t xml:space="preserve">se dá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61D4">
        <w:rPr>
          <w:rFonts w:ascii="Times New Roman" w:hAnsi="Times New Roman" w:cs="Times New Roman"/>
          <w:sz w:val="24"/>
          <w:szCs w:val="24"/>
        </w:rPr>
        <w:t xml:space="preserve"> funcionamento do</w:t>
      </w:r>
      <w:r>
        <w:rPr>
          <w:rFonts w:ascii="Times New Roman" w:hAnsi="Times New Roman" w:cs="Times New Roman"/>
          <w:sz w:val="24"/>
          <w:szCs w:val="24"/>
        </w:rPr>
        <w:t xml:space="preserve"> orçamento público no Município de Picos-PI?</w:t>
      </w:r>
    </w:p>
    <w:p w:rsidR="000D2C71" w:rsidRDefault="000D2C71" w:rsidP="008C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esse enfoque visa esclarecer em geral sobre como é elaborado e como funciona o orçamento público, torna-se uma peça básica de precisão de receitas e fixação de despesas, baseado no que foi arrecadado e gasto no ano anterior, pois se mostra muito importante para promover os avanços e métodos orçamentais da cidade.    </w:t>
      </w:r>
    </w:p>
    <w:p w:rsidR="00F14602" w:rsidRDefault="00F14602" w:rsidP="00E9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02" w:rsidRDefault="00F14602" w:rsidP="00E96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361D4">
        <w:rPr>
          <w:rFonts w:ascii="Times New Roman" w:hAnsi="Times New Roman" w:cs="Times New Roman"/>
          <w:b/>
          <w:sz w:val="24"/>
          <w:szCs w:val="24"/>
        </w:rPr>
        <w:t>ORÇAMENTO</w:t>
      </w:r>
      <w:r w:rsidR="0009766E">
        <w:rPr>
          <w:rFonts w:ascii="Times New Roman" w:hAnsi="Times New Roman" w:cs="Times New Roman"/>
          <w:b/>
          <w:sz w:val="24"/>
          <w:szCs w:val="24"/>
        </w:rPr>
        <w:t xml:space="preserve"> PÚBLICO</w:t>
      </w:r>
    </w:p>
    <w:p w:rsidR="00E96DE0" w:rsidRDefault="00E96DE0" w:rsidP="00193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5C" w:rsidRPr="0019395C" w:rsidRDefault="0019395C" w:rsidP="00193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Planejamento Orçamentário </w:t>
      </w:r>
    </w:p>
    <w:p w:rsidR="0019395C" w:rsidRDefault="0019395C" w:rsidP="00E96D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E0" w:rsidRDefault="007D0BE5" w:rsidP="00E96D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BE5">
        <w:rPr>
          <w:rFonts w:ascii="Times New Roman" w:hAnsi="Times New Roman" w:cs="Times New Roman"/>
          <w:sz w:val="24"/>
          <w:szCs w:val="24"/>
        </w:rPr>
        <w:t>O planejamento vem sendo bem estudado, tanto pelos empreendedores que estão começando seus negócios como empreendedores bem sucedidos. Para Lacombe e Heilborn (2006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planejamento faz parte das funções administrativas (Planejar, Organizar, Direcionar e Controlar). </w:t>
      </w:r>
    </w:p>
    <w:p w:rsidR="00E96DE0" w:rsidRDefault="007D0BE5" w:rsidP="009361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planejamento pode ser realizável em longo prazo, para o administrador planejar bem, precisa primeiro averiguar se a empresa terá condições de reembolsar tais receitas para o investimento, se terá estrutura para receber o investimento, prever se ir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á 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precisar de novos colaboradores para suprir as necessidades que virão com o investimento. 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conseguinte, 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vem 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organização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é o preparar a empresa para tal investimento, pode ser: aproximar setores, pois haverá uma rotatividade maior. </w:t>
      </w:r>
    </w:p>
    <w:p w:rsidR="007D0BE5" w:rsidRPr="009361D4" w:rsidRDefault="007D0BE5" w:rsidP="009361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direcionar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é um dos papeis fundamentais dos administradores, 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diz respeito ao 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direciona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mentod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colaboradores para as atividades a serem cumpridas na organização e fazer com que tenham mentes empreendedoras, saibam inovar, ter resiliência, serem dóceis, e o controlar que pode ser caracterizado pelo controle do pessoal, observar se realmente está correto.Quando se depara com a palavra “controle” sempre lembramos da área da contabilidade, pois a mesma é quem controla a empresa, cuida das partes burocráticas junto com a acessória jurídica. </w:t>
      </w:r>
    </w:p>
    <w:p w:rsidR="009C137B" w:rsidRDefault="007D0BE5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muito importante que sempre planeje o orçamento para que saiba se realmente terá receitas suficientes para suprir as necessidades de uma cidade ou de uma empresa, para 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orçamentar algo é preciso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primeiro muito conhecimento sobre a área, mas nem todos os orçamentos saem como esperados, por exemplo: um orçamento de uma prefeitura para o ano posterior que é feito todos os anos dificilmente saem como o esperado, no início, meio ou fim de ano sempre encaixam algo a mais comoobras, reformas, programas dentre outros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mais projetos</w:t>
      </w:r>
      <w:r w:rsidR="00FE5B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96DE0" w:rsidRDefault="00FE5BDC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DF7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Maximiano</w:t>
      </w:r>
      <w:r w:rsidR="00DF736A" w:rsidRPr="00CA41C8">
        <w:rPr>
          <w:rFonts w:ascii="Times New Roman" w:hAnsi="Times New Roman" w:cs="Times New Roman"/>
          <w:sz w:val="24"/>
          <w:szCs w:val="24"/>
          <w:shd w:val="clear" w:color="auto" w:fill="FFFFFF"/>
        </w:rPr>
        <w:t>(2000</w:t>
      </w:r>
      <w:r w:rsidR="009E6199">
        <w:rPr>
          <w:rFonts w:ascii="Times New Roman" w:hAnsi="Times New Roman" w:cs="Times New Roman"/>
          <w:sz w:val="24"/>
          <w:szCs w:val="24"/>
          <w:shd w:val="clear" w:color="auto" w:fill="FFFFFF"/>
        </w:rPr>
        <w:t>, p. 22</w:t>
      </w: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>), o orçamento é “a expressão quantitativa de um plano de ação e ajuda à coordenação e implementação de um plano”. Então o orçamento é muito importante para o setor público que sempre quando faz o planejamento orçamentário de coisas que serão feitas, precisa ser divulgado para que a população saiba para onde está indo o dinheiro que a cidade recebe e também os de recursos próprios, e para o setor privado que este orçamento tem que ser bem precisa, pois eles comercializam ou prestam serviços para ter seus recursos, e não podem perder com nada ou fazer um orçamento e quando chegar na hora de uma construção, aquisições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mercadorias, compra</w:t>
      </w: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imóveis ou crescimento e os valore</w:t>
      </w:r>
      <w:r w:rsidR="009E6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forem maiores que o planejado </w:t>
      </w:r>
      <w:r w:rsidR="009E6199"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>pode-se</w:t>
      </w: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causar frustrações e faltas de estímulos para motivação para saber o que fazer. </w:t>
      </w:r>
    </w:p>
    <w:p w:rsidR="00FE5BDC" w:rsidRDefault="00FE5BDC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>Quando acontecer de o valor ser maior que o planejado</w:t>
      </w:r>
      <w:r w:rsidR="009361D4">
        <w:rPr>
          <w:rFonts w:ascii="Times New Roman" w:hAnsi="Times New Roman" w:cs="Times New Roman"/>
          <w:sz w:val="24"/>
          <w:szCs w:val="24"/>
          <w:shd w:val="clear" w:color="auto" w:fill="FFFFFF"/>
        </w:rPr>
        <w:t>, é necessário reunir-se</w:t>
      </w:r>
      <w:r w:rsidRPr="00FE5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grupo de sócios, se for o caso, e a única maneira de se resolver é conversar para saber se pode diminuir em algo do orçamento ou se alguns dos sócios têm capital para emprestar para a empresa e posteriormente receber com juros ou sem juros.</w:t>
      </w:r>
    </w:p>
    <w:p w:rsidR="00420E46" w:rsidRPr="005C1C80" w:rsidRDefault="00420E46" w:rsidP="00E96DE0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20E46">
        <w:rPr>
          <w:rFonts w:ascii="Times New Roman" w:hAnsi="Times New Roman" w:cs="Times New Roman"/>
          <w:sz w:val="24"/>
          <w:szCs w:val="24"/>
          <w:shd w:val="clear" w:color="auto" w:fill="FFFFFF"/>
        </w:rPr>
        <w:t>A administração pública que abrange várias áreas como a contabilidade e a jurídica vem se expandindo ao extremo aos longos dos anos</w:t>
      </w:r>
      <w:r w:rsidR="0096532F">
        <w:rPr>
          <w:rFonts w:ascii="Times New Roman" w:hAnsi="Times New Roman" w:cs="Times New Roman"/>
          <w:sz w:val="24"/>
          <w:szCs w:val="24"/>
          <w:shd w:val="clear" w:color="auto" w:fill="FFFFFF"/>
        </w:rPr>
        <w:t>, fiscalizando os atos administrativos</w:t>
      </w:r>
      <w:r w:rsidR="00A45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que estejam</w:t>
      </w:r>
      <w:r w:rsidR="00A16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limites da lei, colocando assim, a gestão pública mais perto da sociedade</w:t>
      </w:r>
      <w:r w:rsidR="009361D4">
        <w:rPr>
          <w:rFonts w:ascii="Times New Roman" w:hAnsi="Times New Roman" w:cs="Times New Roman"/>
          <w:sz w:val="24"/>
          <w:szCs w:val="24"/>
          <w:shd w:val="clear" w:color="auto" w:fill="FFFFFF"/>
        </w:rPr>
        <w:t>, o que é de grande relevância, já que o orçamento deve seguir o princípio da publicidade:</w:t>
      </w:r>
    </w:p>
    <w:p w:rsidR="009361D4" w:rsidRDefault="009361D4" w:rsidP="00E96DE0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E96DE0" w:rsidRDefault="00420E46" w:rsidP="009361D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6DE0">
        <w:rPr>
          <w:rFonts w:ascii="Times New Roman" w:hAnsi="Times New Roman" w:cs="Times New Roman"/>
        </w:rPr>
        <w:t>As organizações públicas mantêm as mesmas características básicas das demais organizações, acrescidas, entretanto, de algumas especificidades como: apego às regras e rotinas, supervalorização da hierarquia, paternalismo nas relações, apego ao poder, entre outras. Tais diferenças são importantes na definição dos processos internos, na relação com inovações e mudança, na formação dos valores e crenças organizacionais e políticas de recursos humanos (</w:t>
      </w:r>
      <w:r w:rsidR="00DF736A" w:rsidRPr="00E96DE0">
        <w:rPr>
          <w:rFonts w:ascii="Times New Roman" w:hAnsi="Times New Roman" w:cs="Times New Roman"/>
        </w:rPr>
        <w:t>PISCITELLI, 2015, p.</w:t>
      </w:r>
      <w:r w:rsidRPr="00E96DE0">
        <w:rPr>
          <w:rFonts w:ascii="Times New Roman" w:hAnsi="Times New Roman" w:cs="Times New Roman"/>
        </w:rPr>
        <w:t>96).</w:t>
      </w:r>
    </w:p>
    <w:p w:rsidR="0019395C" w:rsidRDefault="0019395C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96DE0" w:rsidRDefault="00E80CE2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cita Maximiano</w:t>
      </w:r>
      <w:r w:rsidR="00DE65DB" w:rsidRPr="00CA41C8">
        <w:rPr>
          <w:rFonts w:ascii="Times New Roman" w:hAnsi="Times New Roman" w:cs="Times New Roman"/>
          <w:sz w:val="24"/>
          <w:szCs w:val="24"/>
          <w:shd w:val="clear" w:color="auto" w:fill="FFFFFF"/>
        </w:rPr>
        <w:t>(2000, p. 458)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,“p</w:t>
      </w:r>
      <w:r w:rsidR="00115B54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ara </w:t>
      </w:r>
      <w:r w:rsidR="00DE65DB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saber o que</w:t>
      </w:r>
      <w:r w:rsidR="00115B54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precisa ser controlado, </w:t>
      </w:r>
      <w:r w:rsidR="00634C02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padrões de controle permitem</w:t>
      </w:r>
      <w:r w:rsidR="00115B54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avaliar o desempenho nas tomadas de </w:t>
      </w:r>
      <w:r w:rsidR="00634C02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decisões adequadas</w:t>
      </w:r>
      <w:r w:rsidR="00936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  <w:r w:rsidR="00634C02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controle é formado a partir dos</w:t>
      </w:r>
      <w:r w:rsidR="00DE65DB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objetivos</w:t>
      </w:r>
      <w:r w:rsidR="00634C02" w:rsidRPr="00CA4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proposto</w:t>
      </w:r>
      <w:r w:rsidR="00DE65DB" w:rsidRPr="00CA41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34C02" w:rsidRPr="00CA41C8">
        <w:rPr>
          <w:rFonts w:ascii="Times New Roman" w:hAnsi="Times New Roman" w:cs="Times New Roman"/>
          <w:sz w:val="24"/>
          <w:szCs w:val="24"/>
          <w:shd w:val="clear" w:color="auto" w:fill="FFFFFF"/>
        </w:rPr>
        <w:t>que fornecem características</w:t>
      </w:r>
      <w:r w:rsidR="00DE65DB" w:rsidRPr="00CA4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avaliação do desempenho</w:t>
      </w:r>
      <w:r w:rsidR="00DE6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9395C" w:rsidRDefault="0019395C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95C" w:rsidRPr="0019395C" w:rsidRDefault="0019395C" w:rsidP="00193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2.2 Controle frente ao planejamento do Orçamento</w:t>
      </w:r>
    </w:p>
    <w:p w:rsidR="0019395C" w:rsidRDefault="0019395C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C02" w:rsidRPr="005A78D4" w:rsidRDefault="00DE65DB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1C8">
        <w:rPr>
          <w:rFonts w:ascii="Times New Roman" w:hAnsi="Times New Roman" w:cs="Times New Roman"/>
          <w:sz w:val="24"/>
          <w:szCs w:val="24"/>
        </w:rPr>
        <w:t>O controle é uma das funções que consiste o processo administrativo, em averiguar se as atividades efetivas estão de acordo comseus projetos originais, nos moldes do planejamento.</w:t>
      </w:r>
    </w:p>
    <w:p w:rsidR="000E3DBB" w:rsidRPr="00CA41C8" w:rsidRDefault="00DE65DB" w:rsidP="00E96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fiscalização do Orçamento Público é realizada oficialmente de duas formas: pelos controles interno e externo</w:t>
      </w:r>
      <w:r w:rsidR="00634C02" w:rsidRPr="00CA4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361D4" w:rsidRDefault="009361D4" w:rsidP="00E96DE0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4515A0" w:rsidRPr="00E96DE0" w:rsidRDefault="000E3DBB" w:rsidP="00E96DE0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6DE0">
        <w:rPr>
          <w:rFonts w:ascii="Times New Roman" w:hAnsi="Times New Roman" w:cs="Times New Roman"/>
        </w:rPr>
        <w:t>O controle interno, previsto no artigo 74, § 1º da Carta Magna, consiste no sistema integrado de fiscalização dos três Poderes com o objetivo de apoiar o controle externo nas missões institucionais.Em detrimento disso, ao tomar conhecimento de qualquer irregularidade ou ilegalidades na gestão orçamentárias, os responsáveis do controle interno deverão comunicar imediatamente o Tribunal de Contas da União, sob pena de responsabilidade solidária do chefe do Poder que se omitiu a esse respeito. (PISCITELLI, 2015, p. 245)</w:t>
      </w:r>
    </w:p>
    <w:p w:rsidR="00E96DE0" w:rsidRDefault="00E96DE0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3DBB" w:rsidRDefault="000E3DBB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DBB">
        <w:rPr>
          <w:rFonts w:ascii="Times New Roman" w:hAnsi="Times New Roman" w:cs="Times New Roman"/>
          <w:sz w:val="24"/>
          <w:szCs w:val="24"/>
          <w:shd w:val="clear" w:color="auto" w:fill="FFFFFF"/>
        </w:rPr>
        <w:t>Esse controle é exercido pelos superiores que são responsáveis pela execução dos programas orçamentários e pela aplicação do dinheiro público; trata-se, portanto, de um controle de natureza administrativ</w:t>
      </w:r>
      <w:r w:rsidRPr="00FC04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361D4">
        <w:rPr>
          <w:rFonts w:ascii="Times New Roman" w:hAnsi="Times New Roman" w:cs="Times New Roman"/>
          <w:sz w:val="24"/>
          <w:szCs w:val="24"/>
          <w:shd w:val="clear" w:color="auto" w:fill="FFFFFF"/>
        </w:rPr>
        <w:t>, logo:</w:t>
      </w:r>
    </w:p>
    <w:p w:rsidR="009361D4" w:rsidRDefault="009361D4" w:rsidP="00E96DE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2"/>
          <w:szCs w:val="22"/>
          <w:shd w:val="clear" w:color="auto" w:fill="FFFFFF"/>
        </w:rPr>
      </w:pPr>
    </w:p>
    <w:p w:rsidR="00905401" w:rsidRPr="00E96DE0" w:rsidRDefault="00905401" w:rsidP="00E96DE0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2"/>
          <w:szCs w:val="22"/>
          <w:shd w:val="clear" w:color="auto" w:fill="FFFFFF"/>
        </w:rPr>
      </w:pPr>
      <w:r w:rsidRPr="00E96DE0">
        <w:rPr>
          <w:sz w:val="22"/>
          <w:szCs w:val="22"/>
          <w:shd w:val="clear" w:color="auto" w:fill="FFFFFF"/>
        </w:rPr>
        <w:t>O Poder Legislativo é o responsável pela realização do controle externo com o auxílio do Tribunal de Contas da União, cujas funções estão delineadas no artigo 71 e 49, X da Lei Maior. O Poder legislativo, independentemente do Tribunal de Contas, irá exercer, por si, a f</w:t>
      </w:r>
      <w:r w:rsidR="000E3DBB" w:rsidRPr="00E96DE0">
        <w:rPr>
          <w:sz w:val="22"/>
          <w:szCs w:val="22"/>
          <w:shd w:val="clear" w:color="auto" w:fill="FFFFFF"/>
        </w:rPr>
        <w:t>iscalização das contas públicas</w:t>
      </w:r>
      <w:r w:rsidRPr="00E96DE0">
        <w:rPr>
          <w:sz w:val="22"/>
          <w:szCs w:val="22"/>
          <w:shd w:val="clear" w:color="auto" w:fill="FFFFFF"/>
        </w:rPr>
        <w:t xml:space="preserve"> (PISCITELLI, 2015, p. 246)</w:t>
      </w:r>
      <w:r w:rsidR="000E3DBB" w:rsidRPr="00E96DE0">
        <w:rPr>
          <w:sz w:val="22"/>
          <w:szCs w:val="22"/>
          <w:shd w:val="clear" w:color="auto" w:fill="FFFFFF"/>
        </w:rPr>
        <w:t>.</w:t>
      </w:r>
    </w:p>
    <w:p w:rsidR="00E96DE0" w:rsidRDefault="00E96DE0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3DBB" w:rsidRDefault="000E3DBB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DBB">
        <w:rPr>
          <w:rFonts w:ascii="Times New Roman" w:hAnsi="Times New Roman" w:cs="Times New Roman"/>
          <w:sz w:val="24"/>
          <w:szCs w:val="24"/>
          <w:shd w:val="clear" w:color="auto" w:fill="FFFFFF"/>
        </w:rPr>
        <w:t>Para esta forma de controle externo, verifica-se que há uma atuação subsidiária do Tribunal de Contas, cuja função, neste caso, seria de apresentar um parecer sobre uma dada despesa, mediante a provocação do Legislativo. O controle externo se dá apenas pelo auxílio do Tribunal de Contas, mas percebe-se a função do Poder Legislativo também</w:t>
      </w:r>
      <w:r w:rsidR="007F22A9">
        <w:rPr>
          <w:rFonts w:ascii="Times New Roman" w:hAnsi="Times New Roman" w:cs="Times New Roman"/>
          <w:sz w:val="24"/>
          <w:szCs w:val="24"/>
          <w:shd w:val="clear" w:color="auto" w:fill="FFFFFF"/>
        </w:rPr>
        <w:t>, como forma de assegurar uma melhor atuação estatal.</w:t>
      </w:r>
    </w:p>
    <w:p w:rsidR="00C17A49" w:rsidRDefault="00C17A49" w:rsidP="00E96D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</w:t>
      </w:r>
      <w:r w:rsidR="00E96D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</w:t>
      </w:r>
      <w:r w:rsidR="005423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ETODOLOGIA </w:t>
      </w:r>
    </w:p>
    <w:p w:rsidR="007B72FA" w:rsidRDefault="007B72FA" w:rsidP="007B72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B58DE" w:rsidRPr="004F4F18" w:rsidRDefault="007B58DE" w:rsidP="007B72FA">
      <w:pPr>
        <w:spacing w:after="0" w:line="360" w:lineRule="auto"/>
        <w:ind w:firstLine="708"/>
        <w:jc w:val="both"/>
        <w:rPr>
          <w:rStyle w:val="Forte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4F4F18">
        <w:rPr>
          <w:rFonts w:ascii="Times New Roman" w:hAnsi="Times New Roman" w:cs="Times New Roman"/>
          <w:sz w:val="24"/>
          <w:szCs w:val="24"/>
          <w:shd w:val="clear" w:color="auto" w:fill="FFFFFF"/>
        </w:rPr>
        <w:t>Pesquisa bibliográfica consiste na</w:t>
      </w:r>
      <w:r w:rsidRPr="004F4F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etapa inicial de todo o trabalho científico ou acadêmico com o objetivo de reunir as informações e dados que servirão de base para a construção da investigação.</w:t>
      </w:r>
    </w:p>
    <w:p w:rsidR="008219DA" w:rsidRPr="004F4F18" w:rsidRDefault="007B58DE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A </w:t>
      </w:r>
      <w:r w:rsidR="007A6471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pesquisa bibliográfica 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busca conhecer e anal</w:t>
      </w:r>
      <w:r w:rsidR="008219DA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isar as contribuições cientifica 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sobre um determinado assunto, tema ou problema constitui geralmente o primeiro passo de qualquer pesquisa cie</w:t>
      </w:r>
      <w:r w:rsidR="007A6471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ntifica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(CERVO, BERVIAN, 2002, p.65-66)</w:t>
      </w:r>
      <w:r w:rsidR="008219DA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B58DE" w:rsidRPr="004F4F18" w:rsidRDefault="007B58DE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técnica bibliográfica visa encontrar as fontes primárias e secundárias e os materiais científicos e tecnológicos necessários para a realização do trabalho cientifico ou </w:t>
      </w:r>
      <w:r w:rsidR="007A6471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técnico - cientifico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(OLIVEIRA, 2002)</w:t>
      </w:r>
      <w:r w:rsidR="008219DA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B58DE" w:rsidRPr="004F4F18" w:rsidRDefault="007B58DE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 tipo de método utilizado nesse trabalho é a entrevista semi-</w:t>
      </w:r>
      <w:r w:rsidR="008219DA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estruturada, </w:t>
      </w:r>
      <w:r w:rsidR="00E80CE2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Autores como </w:t>
      </w:r>
      <w:r w:rsidR="009C1BB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Gil (20</w:t>
      </w:r>
      <w:r w:rsidR="009661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</w:t>
      </w:r>
      <w:r w:rsidR="009C1BB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="00E80CE2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</w:t>
      </w:r>
      <w:r w:rsidR="009C1BB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Boaventura 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9C1BB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2004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têm tentado definir e caracterizar, o que vem a ser uma entrevista semi-estruturada. </w:t>
      </w:r>
    </w:p>
    <w:p w:rsidR="009F291D" w:rsidRDefault="00E80CE2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Para </w:t>
      </w:r>
      <w:r w:rsidR="00DF73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Gil</w:t>
      </w:r>
      <w:r w:rsidR="007B58DE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r w:rsidR="00DF73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</w:t>
      </w:r>
      <w:r w:rsidR="000A1D8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</w:t>
      </w:r>
      <w:r w:rsidR="007B58DE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a entrevista semi-estruturada tem como característica questionamentos básicos que são apoiados em teorias e hipóteses que se relacionam ao tema da pesquisa. </w:t>
      </w:r>
    </w:p>
    <w:p w:rsidR="007B58DE" w:rsidRPr="004F4F18" w:rsidRDefault="007B58DE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Os questionamentos dariam frutos a novas hipóteses surgidas a partir das respostas dos informantes. O foco principal seria colocado pelo investigador-entrevistador. Complementa o autor, afirmando que a entrevista semi-estruturada “[...] favorece não só a descrição dos fenômenos sociais, mas também sua explicação e a compreensão de sua totalidade [...]” além de manter a presença consciente e atuante do pesquisador no processo de coleta de informações (</w:t>
      </w:r>
      <w:r w:rsidR="00DF736A">
        <w:rPr>
          <w:rFonts w:ascii="Times New Roman" w:hAnsi="Times New Roman" w:cs="Times New Roman"/>
        </w:rPr>
        <w:t>GIL, 20</w:t>
      </w:r>
      <w:r w:rsidR="000A1D87">
        <w:rPr>
          <w:rFonts w:ascii="Times New Roman" w:hAnsi="Times New Roman" w:cs="Times New Roman"/>
        </w:rPr>
        <w:t>17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p.</w:t>
      </w:r>
      <w:r w:rsidR="00DF73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93</w:t>
      </w: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="007A6471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F736A" w:rsidRDefault="007B58DE" w:rsidP="00E96DE0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Um ponto semelhante, para ambos os autores, se refere à necessidade de perguntas básicas e principais para atingir o objetivo da</w:t>
      </w:r>
      <w:r w:rsidR="00E1739A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pesquisa.  </w:t>
      </w:r>
    </w:p>
    <w:p w:rsidR="00BA6DD6" w:rsidRPr="004F4F18" w:rsidRDefault="00E1739A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Dessa forma, </w:t>
      </w:r>
      <w:r w:rsidR="00DF73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Boaventura</w:t>
      </w:r>
      <w:r w:rsidR="007B58DE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(200</w:t>
      </w:r>
      <w:r w:rsidR="001C536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7B58DE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salienta que é possível um planejamento da coleta de informações por meio da elaboração de um roteiro com perguntas que atinj</w:t>
      </w:r>
      <w:r w:rsidR="008015E6" w:rsidRPr="004F4F1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</w:t>
      </w:r>
      <w:r w:rsidR="007B58DE" w:rsidRPr="004F4F18">
        <w:rPr>
          <w:rFonts w:ascii="Times New Roman" w:hAnsi="Times New Roman" w:cs="Times New Roman"/>
          <w:sz w:val="24"/>
          <w:szCs w:val="24"/>
        </w:rPr>
        <w:t xml:space="preserve"> objetivos pretendidos. O roteiro ser</w:t>
      </w:r>
      <w:r w:rsidR="00BA6DD6" w:rsidRPr="004F4F18">
        <w:rPr>
          <w:rFonts w:ascii="Times New Roman" w:hAnsi="Times New Roman" w:cs="Times New Roman"/>
          <w:sz w:val="24"/>
          <w:szCs w:val="24"/>
        </w:rPr>
        <w:t>viria de</w:t>
      </w:r>
      <w:r w:rsidR="007B58DE" w:rsidRPr="004F4F18">
        <w:rPr>
          <w:rFonts w:ascii="Times New Roman" w:hAnsi="Times New Roman" w:cs="Times New Roman"/>
          <w:sz w:val="24"/>
          <w:szCs w:val="24"/>
        </w:rPr>
        <w:t xml:space="preserve"> informaçõe</w:t>
      </w:r>
      <w:r w:rsidR="00BA6DD6" w:rsidRPr="004F4F18">
        <w:rPr>
          <w:rFonts w:ascii="Times New Roman" w:hAnsi="Times New Roman" w:cs="Times New Roman"/>
          <w:sz w:val="24"/>
          <w:szCs w:val="24"/>
        </w:rPr>
        <w:t xml:space="preserve">s básicas </w:t>
      </w:r>
      <w:r w:rsidR="007B58DE" w:rsidRPr="004F4F18">
        <w:rPr>
          <w:rFonts w:ascii="Times New Roman" w:hAnsi="Times New Roman" w:cs="Times New Roman"/>
          <w:sz w:val="24"/>
          <w:szCs w:val="24"/>
        </w:rPr>
        <w:t>como um meio para o pesquisa</w:t>
      </w:r>
      <w:r w:rsidR="00BA6DD6" w:rsidRPr="004F4F18">
        <w:rPr>
          <w:rFonts w:ascii="Times New Roman" w:hAnsi="Times New Roman" w:cs="Times New Roman"/>
          <w:sz w:val="24"/>
          <w:szCs w:val="24"/>
        </w:rPr>
        <w:t>dor se organizar para</w:t>
      </w:r>
      <w:r w:rsidR="007B58DE" w:rsidRPr="004F4F18">
        <w:rPr>
          <w:rFonts w:ascii="Times New Roman" w:hAnsi="Times New Roman" w:cs="Times New Roman"/>
          <w:sz w:val="24"/>
          <w:szCs w:val="24"/>
        </w:rPr>
        <w:t xml:space="preserve"> de interação com o informante</w:t>
      </w:r>
      <w:r w:rsidR="00BA6DD6" w:rsidRPr="004F4F18">
        <w:rPr>
          <w:rFonts w:ascii="Times New Roman" w:hAnsi="Times New Roman" w:cs="Times New Roman"/>
          <w:sz w:val="24"/>
          <w:szCs w:val="24"/>
        </w:rPr>
        <w:t>.</w:t>
      </w:r>
    </w:p>
    <w:p w:rsidR="007B58DE" w:rsidRPr="004F4F18" w:rsidRDefault="00BA6DD6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18">
        <w:rPr>
          <w:rFonts w:ascii="Times New Roman" w:hAnsi="Times New Roman" w:cs="Times New Roman"/>
          <w:sz w:val="24"/>
          <w:szCs w:val="24"/>
        </w:rPr>
        <w:t>A entrevista foi</w:t>
      </w:r>
      <w:r w:rsidR="007B58DE" w:rsidRPr="004F4F18">
        <w:rPr>
          <w:rFonts w:ascii="Times New Roman" w:hAnsi="Times New Roman" w:cs="Times New Roman"/>
          <w:sz w:val="24"/>
          <w:szCs w:val="24"/>
        </w:rPr>
        <w:t xml:space="preserve"> realizada com a Secretaria Municipal de Planejamento, Orçamento e Avaliação, Maria Oneide Fialho Rocha, onde ao longo dessesanosadministrando uma secretaria eminentemente técnica, Oneide Rocha tem se destacado pela implantação do “Orçamento Participativo”, oportunidade em que os recursos a serem usados pela prefeitura são debatidos com a população</w:t>
      </w:r>
      <w:r w:rsidR="008015E6" w:rsidRPr="004F4F18">
        <w:rPr>
          <w:rFonts w:ascii="Times New Roman" w:hAnsi="Times New Roman" w:cs="Times New Roman"/>
          <w:sz w:val="24"/>
          <w:szCs w:val="24"/>
        </w:rPr>
        <w:t>.</w:t>
      </w:r>
    </w:p>
    <w:p w:rsidR="007B72FA" w:rsidRDefault="007B72FA" w:rsidP="007B7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8D7" w:rsidRPr="004F4F18" w:rsidRDefault="007B72FA" w:rsidP="007B7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E118D7" w:rsidRPr="004F4F18">
        <w:rPr>
          <w:rFonts w:ascii="Times New Roman" w:hAnsi="Times New Roman" w:cs="Times New Roman"/>
          <w:b/>
          <w:sz w:val="24"/>
          <w:szCs w:val="24"/>
        </w:rPr>
        <w:t>Análises e resultados</w:t>
      </w:r>
      <w:r w:rsidR="009F291D">
        <w:rPr>
          <w:rFonts w:ascii="Times New Roman" w:hAnsi="Times New Roman" w:cs="Times New Roman"/>
          <w:b/>
          <w:sz w:val="24"/>
          <w:szCs w:val="24"/>
        </w:rPr>
        <w:t xml:space="preserve"> quanto ao orçamento público do Município de Picos</w:t>
      </w:r>
    </w:p>
    <w:p w:rsidR="007B72FA" w:rsidRDefault="007B72FA" w:rsidP="007B72FA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F4F18">
        <w:rPr>
          <w:color w:val="000000"/>
        </w:rPr>
        <w:lastRenderedPageBreak/>
        <w:t>Segundo Rocha (2017) a PPA (Planejamento plurianual) o planejamento da administração municipal de Picos, elaborada em conformidade com o art.165 da constituição Federal de 1988, bem como em concordância com a constituição estadual e a lei municipal.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Esse planejamento trata-se de um instrumento administrativo que explicita os programas, os objetivos, as metas, as ações e os recursos financeiros, muitos para serem executados nos próximos 4 (quatro) anos.</w:t>
      </w:r>
    </w:p>
    <w:p w:rsidR="009F291D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E importante relatar que esse projeto de plano plurianual, encontra-se em plena harmonia com a proposta orçamentária contemplada no projeto da lei orçamentária anual (LOA, 2014). 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Esta sintonia é garantida pelos programas que compõe tanto o plano plurianual (PPA), como a lei orçamentária anual (LOA) que vem facilitar a analise e a compreensão da forma de organização das ações a serem executadas pelo poder público municipal.</w:t>
      </w:r>
    </w:p>
    <w:p w:rsidR="009F291D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Sintonizada com os municípios da atual administração, que visa a democratização da gestão municipal, o processo de elaboração plurianual teve um caráter notadamente participativo, iniciado em Janeiro do ano em curso. 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A prova disso é que foram realizadas 09 (nove) conferencias municipal e/ou regionais. Vendo que foi aberto um espaço em de discussão debate e apresentação de propostas sobre temáticas do interesse da população Picoense. Tudo isso no intuito de contribuir com este processo de elaboração.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Nesse sentido, destaca-se a participação de todas as secretarias e coordenadorias que integram a administração supra do referido município. Culminando com a realização de audiência com o processo de </w:t>
      </w:r>
      <w:r w:rsidR="009F291D" w:rsidRPr="004F4F18">
        <w:rPr>
          <w:color w:val="000000"/>
        </w:rPr>
        <w:t>ideias</w:t>
      </w:r>
      <w:r w:rsidRPr="004F4F18">
        <w:rPr>
          <w:color w:val="000000"/>
        </w:rPr>
        <w:t xml:space="preserve"> e debates realizados com a sociedade picoense.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(ROCHA, 2017) destaca que para que haja um bom desenvolvimento econômico e financeiro, é necessária a participação de todos os órgãos públicos em conjunto com a sociedade e seus subjetivos.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Com isso salientamos a importância do papel do povo em conjunto com a atual gestão, para um debate, sugestões, reclamações, elogios e tudo aquilo que for do interesse de cada cidadão em relação à funcionalidade do controle e planejamento de um município em exercício.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Pois para que haja uma boa execução entre governo e sociedade é preciso uma mobilização ambas as partes. Com tudo uma sociedade que trabalha unida permanece unida na luta da igualdade e desenvolvimento de uma sociedade jovem como Picos e macrorregião. (ROCHA. 2017)</w:t>
      </w:r>
    </w:p>
    <w:p w:rsidR="009F291D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lastRenderedPageBreak/>
        <w:t xml:space="preserve">Segundo Rocha (2017) existe varias maneiras de como a população podem participar dessa execução. Através da ouvidoria, do portal da transparência e do contato direto. (http://portaldatransparencia.gov.br/convenios/), porém muitas das vezes não funciona como esperado. </w:t>
      </w:r>
    </w:p>
    <w:p w:rsidR="009F291D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A maneira mais coadjuvante para a sociedade nos dias de hoje é o contato direto. </w:t>
      </w:r>
      <w:r w:rsidR="009F291D">
        <w:rPr>
          <w:color w:val="000000"/>
        </w:rPr>
        <w:t xml:space="preserve">Ocasião em que </w:t>
      </w:r>
      <w:r w:rsidRPr="004F4F18">
        <w:rPr>
          <w:color w:val="000000"/>
        </w:rPr>
        <w:t>as pessoas podem participar pessoalmente das audiências</w:t>
      </w:r>
      <w:r w:rsidR="009F291D">
        <w:rPr>
          <w:color w:val="000000"/>
        </w:rPr>
        <w:t>, contatando contato direto na elaboração da Mesma.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Um fato bem interessante, é que o dinheiro para o orçamento </w:t>
      </w:r>
      <w:r w:rsidR="009F291D" w:rsidRPr="004F4F18">
        <w:rPr>
          <w:color w:val="000000"/>
        </w:rPr>
        <w:t>público</w:t>
      </w:r>
      <w:r w:rsidRPr="004F4F18">
        <w:rPr>
          <w:color w:val="000000"/>
        </w:rPr>
        <w:t xml:space="preserve"> municipalvem de convênios federais e estaduais, recursos próprios e fundos de participação do município. Porém eles são distribuídos através das finanças do INSS, programas próprios, atividades de infraestrutura, pagamentos dos funcionários e etc.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Com isso temos uma visão mais ampla de que deve haver um controle bem elaborado e administrado para que haja um bom desenvolvimento municipal. Do modo que sejam distribuídos os recursos necessários em órgãos e construções sociais para uma possível melhoria de infraestrutura e viabilidade social.</w:t>
      </w:r>
    </w:p>
    <w:p w:rsidR="009F291D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A partir disso vem o controle de como são gastos os recursos do orçamento. Um órgão publico não pode gastar mais do que arrecada. Ao contrario qualquer município entraria em estado de falência. 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Esse</w:t>
      </w:r>
      <w:r w:rsidR="009F291D">
        <w:rPr>
          <w:color w:val="000000"/>
        </w:rPr>
        <w:t>s</w:t>
      </w:r>
      <w:r w:rsidRPr="004F4F18">
        <w:rPr>
          <w:color w:val="000000"/>
        </w:rPr>
        <w:t xml:space="preserve"> embasamento</w:t>
      </w:r>
      <w:r w:rsidR="009F291D">
        <w:rPr>
          <w:color w:val="000000"/>
        </w:rPr>
        <w:t>s</w:t>
      </w:r>
      <w:r w:rsidRPr="004F4F18">
        <w:rPr>
          <w:color w:val="000000"/>
        </w:rPr>
        <w:t xml:space="preserve"> de gastos segundo Rocha (2017) são distribuídos com base nas necessidades aplicadas, com o acordo da divida de cada controlador e controladoria. Com isso há todo um estudo de como o orçamento é elaborado, destinado, e recuperado.</w:t>
      </w:r>
    </w:p>
    <w:p w:rsidR="004F4F18" w:rsidRP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>O papel da controladoria e dos gestores é controlar as contas publicas. Diante disso vimos que são órgãos de grande importância para um município corrente. Pois para que os investimentos e recursos sejam bem destinados e elaborados, esses órgãos responsáveis devem contribui com responsabilidade e eficiência diante do fato citado.</w:t>
      </w:r>
    </w:p>
    <w:p w:rsidR="004F4F18" w:rsidRDefault="004F4F18" w:rsidP="007B72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4F18">
        <w:rPr>
          <w:color w:val="000000"/>
        </w:rPr>
        <w:t xml:space="preserve">Vale ressaltar que a opinião e embasamento da sociedade é um fator importante diante desses casos. </w:t>
      </w:r>
      <w:r w:rsidR="009F291D">
        <w:rPr>
          <w:color w:val="000000"/>
        </w:rPr>
        <w:t xml:space="preserve">Portanto, </w:t>
      </w:r>
      <w:r w:rsidRPr="004F4F18">
        <w:rPr>
          <w:color w:val="000000"/>
        </w:rPr>
        <w:t>não existem bons controladores nem gestores sem a opinião e contribuição da sociedade para bons resultados nesses. E com isso o planejamento, controle e execução de um município são elaborados</w:t>
      </w:r>
      <w:r w:rsidR="00E12E3E">
        <w:rPr>
          <w:color w:val="000000"/>
        </w:rPr>
        <w:t>(</w:t>
      </w:r>
      <w:r w:rsidR="009F291D" w:rsidRPr="004F4F18">
        <w:rPr>
          <w:color w:val="000000"/>
        </w:rPr>
        <w:t>ROCHA 2017)</w:t>
      </w:r>
      <w:r w:rsidR="009F291D">
        <w:rPr>
          <w:color w:val="000000"/>
        </w:rPr>
        <w:t>.</w:t>
      </w:r>
    </w:p>
    <w:p w:rsidR="009F291D" w:rsidRDefault="009F291D" w:rsidP="007B72FA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118D7" w:rsidRPr="004F4F18" w:rsidRDefault="00E118D7" w:rsidP="007B72F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</w:rPr>
        <w:t>4</w:t>
      </w:r>
      <w:r w:rsidR="002C2044">
        <w:rPr>
          <w:b/>
        </w:rPr>
        <w:t xml:space="preserve"> CONSIDERAÇÕES FINAIS</w:t>
      </w:r>
    </w:p>
    <w:p w:rsidR="007B72FA" w:rsidRDefault="007B72FA" w:rsidP="007B7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598" w:rsidRDefault="0019395C" w:rsidP="007F22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Perante ao objetivo geral de</w:t>
      </w:r>
      <w:r w:rsidR="00E118D7">
        <w:rPr>
          <w:rFonts w:ascii="Times New Roman" w:hAnsi="Times New Roman" w:cs="Times New Roman"/>
          <w:sz w:val="24"/>
          <w:szCs w:val="24"/>
        </w:rPr>
        <w:t xml:space="preserve"> apresentar o orçamento </w:t>
      </w:r>
      <w:r w:rsidR="00590598">
        <w:rPr>
          <w:rFonts w:ascii="Times New Roman" w:hAnsi="Times New Roman" w:cs="Times New Roman"/>
          <w:sz w:val="24"/>
          <w:szCs w:val="24"/>
        </w:rPr>
        <w:t xml:space="preserve">anual da prefeitura de Picos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F22A9">
        <w:rPr>
          <w:rFonts w:ascii="Times New Roman" w:hAnsi="Times New Roman" w:cs="Times New Roman"/>
          <w:sz w:val="24"/>
          <w:szCs w:val="24"/>
        </w:rPr>
        <w:t>buscando responder</w:t>
      </w:r>
      <w:r>
        <w:rPr>
          <w:rFonts w:ascii="Times New Roman" w:hAnsi="Times New Roman" w:cs="Times New Roman"/>
          <w:sz w:val="24"/>
          <w:szCs w:val="24"/>
        </w:rPr>
        <w:t>à pergunta de pesquisa</w:t>
      </w:r>
      <w:r w:rsidR="00590598">
        <w:rPr>
          <w:rFonts w:ascii="Times New Roman" w:hAnsi="Times New Roman" w:cs="Times New Roman"/>
          <w:sz w:val="24"/>
          <w:szCs w:val="24"/>
        </w:rPr>
        <w:t>.</w:t>
      </w:r>
      <w:r w:rsidR="007F22A9">
        <w:rPr>
          <w:rFonts w:ascii="Times New Roman" w:hAnsi="Times New Roman" w:cs="Times New Roman"/>
          <w:sz w:val="24"/>
          <w:szCs w:val="24"/>
        </w:rPr>
        <w:t>D</w:t>
      </w:r>
      <w:r w:rsidR="00590598">
        <w:rPr>
          <w:rFonts w:ascii="Times New Roman" w:hAnsi="Times New Roman" w:cs="Times New Roman"/>
          <w:sz w:val="24"/>
          <w:szCs w:val="24"/>
        </w:rPr>
        <w:t xml:space="preserve">iante dessa análise </w:t>
      </w:r>
      <w:r>
        <w:rPr>
          <w:rFonts w:ascii="Times New Roman" w:hAnsi="Times New Roman" w:cs="Times New Roman"/>
          <w:sz w:val="24"/>
          <w:szCs w:val="24"/>
        </w:rPr>
        <w:t>é perceptível</w:t>
      </w:r>
      <w:r w:rsidR="00590598">
        <w:rPr>
          <w:rFonts w:ascii="Times New Roman" w:hAnsi="Times New Roman" w:cs="Times New Roman"/>
          <w:sz w:val="24"/>
          <w:szCs w:val="24"/>
        </w:rPr>
        <w:t xml:space="preserve"> que esse planejamento e análise são elaborações a partir de órgãos públicos responsáveis pela execução em conjunto com a sociedade. De acordo com Rocha (2017) os processos de elaboração de resultados são fundamentais no estudo de caso, de como funciona o orçamento e de como ele é aplicado.</w:t>
      </w:r>
    </w:p>
    <w:p w:rsidR="007F22A9" w:rsidRDefault="0019395C" w:rsidP="007F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aos objetivos específicos, é visível que e</w:t>
      </w:r>
      <w:r w:rsidR="00590598">
        <w:rPr>
          <w:rFonts w:ascii="Times New Roman" w:hAnsi="Times New Roman" w:cs="Times New Roman"/>
          <w:sz w:val="24"/>
          <w:szCs w:val="24"/>
        </w:rPr>
        <w:t xml:space="preserve">m conjunto a essa elaboração, é possível analisar e resultar que o planejamento bem como as analises vem sendo estruturados a partir de funções administrativas que são: planejar, organizar, direcionar e controlar. </w:t>
      </w:r>
      <w:r w:rsidR="007F22A9">
        <w:rPr>
          <w:rFonts w:ascii="Times New Roman" w:hAnsi="Times New Roman" w:cs="Times New Roman"/>
          <w:sz w:val="24"/>
          <w:szCs w:val="24"/>
        </w:rPr>
        <w:t xml:space="preserve">No que se diz respeito ao controle, como cita MAXIMIANO (2000, </w:t>
      </w:r>
      <w:r w:rsidR="00DF736A">
        <w:rPr>
          <w:rFonts w:ascii="Times New Roman" w:hAnsi="Times New Roman" w:cs="Times New Roman"/>
          <w:sz w:val="24"/>
          <w:szCs w:val="24"/>
        </w:rPr>
        <w:t>p</w:t>
      </w:r>
      <w:r w:rsidR="007F22A9">
        <w:rPr>
          <w:rFonts w:ascii="Times New Roman" w:hAnsi="Times New Roman" w:cs="Times New Roman"/>
          <w:sz w:val="24"/>
          <w:szCs w:val="24"/>
        </w:rPr>
        <w:t>. 458), “para controlar é preciso saber o que deve ser controlado”. Com isso observa-se que o controle é uma das muitas funções que consiste nos processos administrativos.</w:t>
      </w:r>
    </w:p>
    <w:p w:rsidR="007F22A9" w:rsidRDefault="007F22A9" w:rsidP="007F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fiscalização do orçamento público é realizada oficialmente de duas formas: pelos controles externos e internos. O interno consiste no sistema integrado de fiscalização dos três poderes.O externo embasa a atuação subsidiaria do tribunal de contas, cujas funções são apresentar as despesas, mediante a provocação do legislativo. </w:t>
      </w:r>
    </w:p>
    <w:p w:rsidR="0019395C" w:rsidRDefault="003140CA" w:rsidP="007F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muito importante que sempre planeje o orçamento para que saiba se realmente terá receitas suficientes para suprir as necessidades de uma cidade ou de uma empresa. </w:t>
      </w:r>
      <w:r w:rsidR="001939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certamente a partir daí que é gerada uma análise de controle e elaboração orçamentária. Nesse caso o planejamento na cidade Picos está vinculado a órgãos e instrumentos bem executados e administrados em conjunto com a elaboração e resultados. </w:t>
      </w:r>
    </w:p>
    <w:p w:rsidR="006657E1" w:rsidRDefault="003140CA" w:rsidP="00E9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 existe uma barreira em dividir informações sobre o planejamento com a população. Com isso a sociedade muitas vezes</w:t>
      </w:r>
      <w:r w:rsidR="006657E1">
        <w:rPr>
          <w:rFonts w:ascii="Times New Roman" w:hAnsi="Times New Roman" w:cs="Times New Roman"/>
          <w:sz w:val="24"/>
          <w:szCs w:val="24"/>
        </w:rPr>
        <w:t xml:space="preserve"> a impossibilidade de participar das execuções.</w:t>
      </w:r>
    </w:p>
    <w:p w:rsidR="003140CA" w:rsidRDefault="005F175D" w:rsidP="001D7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análises finais desde trabalho resultaram que o planejamento, o orçamento e o controle são ferramentas essenciais para a execuç</w:t>
      </w:r>
      <w:r w:rsidR="00110FE3">
        <w:rPr>
          <w:rFonts w:ascii="Times New Roman" w:hAnsi="Times New Roman" w:cs="Times New Roman"/>
          <w:sz w:val="24"/>
          <w:szCs w:val="24"/>
        </w:rPr>
        <w:t>ão do</w:t>
      </w:r>
      <w:r>
        <w:rPr>
          <w:rFonts w:ascii="Times New Roman" w:hAnsi="Times New Roman" w:cs="Times New Roman"/>
          <w:sz w:val="24"/>
          <w:szCs w:val="24"/>
        </w:rPr>
        <w:t xml:space="preserve"> município. De como funciona seus controles e como eles são elaborados. </w:t>
      </w:r>
      <w:r w:rsidR="007F22A9">
        <w:rPr>
          <w:rFonts w:ascii="Times New Roman" w:hAnsi="Times New Roman" w:cs="Times New Roman"/>
          <w:sz w:val="24"/>
          <w:szCs w:val="24"/>
        </w:rPr>
        <w:t>Sendo um</w:t>
      </w:r>
      <w:r w:rsidR="00110FE3">
        <w:rPr>
          <w:rFonts w:ascii="Times New Roman" w:hAnsi="Times New Roman" w:cs="Times New Roman"/>
          <w:sz w:val="24"/>
          <w:szCs w:val="24"/>
        </w:rPr>
        <w:t>fato</w:t>
      </w:r>
      <w:r w:rsidR="007F22A9">
        <w:rPr>
          <w:rFonts w:ascii="Times New Roman" w:hAnsi="Times New Roman" w:cs="Times New Roman"/>
          <w:sz w:val="24"/>
          <w:szCs w:val="24"/>
        </w:rPr>
        <w:t xml:space="preserve"> de grandeimportância</w:t>
      </w:r>
      <w:r w:rsidR="00110FE3">
        <w:rPr>
          <w:rFonts w:ascii="Times New Roman" w:hAnsi="Times New Roman" w:cs="Times New Roman"/>
          <w:sz w:val="24"/>
          <w:szCs w:val="24"/>
        </w:rPr>
        <w:t xml:space="preserve"> no orçamento </w:t>
      </w:r>
      <w:r w:rsidR="007F22A9">
        <w:rPr>
          <w:rFonts w:ascii="Times New Roman" w:hAnsi="Times New Roman" w:cs="Times New Roman"/>
          <w:sz w:val="24"/>
          <w:szCs w:val="24"/>
        </w:rPr>
        <w:t>do município de Picos-PI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FBF" w:rsidRDefault="00AA25B3" w:rsidP="00974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974FBF" w:rsidRDefault="00974FBF" w:rsidP="00974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61" w:rsidRPr="001C5361" w:rsidRDefault="001C5361" w:rsidP="001C5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361">
        <w:rPr>
          <w:rFonts w:ascii="Times New Roman" w:hAnsi="Times New Roman" w:cs="Times New Roman"/>
          <w:bCs/>
          <w:sz w:val="24"/>
          <w:szCs w:val="24"/>
        </w:rPr>
        <w:t xml:space="preserve">BOAVENTURA, Edivaldo M. </w:t>
      </w:r>
      <w:r w:rsidRPr="001C5361">
        <w:rPr>
          <w:rFonts w:ascii="Times New Roman" w:hAnsi="Times New Roman" w:cs="Times New Roman"/>
          <w:b/>
          <w:bCs/>
          <w:sz w:val="24"/>
          <w:szCs w:val="24"/>
        </w:rPr>
        <w:t xml:space="preserve">Metodologia da Pesquisa. Monografia dissertação e tese. </w:t>
      </w:r>
      <w:r w:rsidRPr="001C5361">
        <w:rPr>
          <w:rFonts w:ascii="Times New Roman" w:hAnsi="Times New Roman" w:cs="Times New Roman"/>
          <w:bCs/>
          <w:sz w:val="24"/>
          <w:szCs w:val="24"/>
        </w:rPr>
        <w:t>São Paulo. SP: Editora Atlas. 2004.</w:t>
      </w:r>
    </w:p>
    <w:p w:rsidR="001C5361" w:rsidRDefault="001C5361" w:rsidP="001C53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FBF" w:rsidRPr="00974FBF" w:rsidRDefault="00974FBF" w:rsidP="00974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 xml:space="preserve">CERVO, Amando Luiz; BERNAVIAN, Pedro Alcino. </w:t>
      </w:r>
      <w:r w:rsidRPr="00AA25B3">
        <w:rPr>
          <w:rFonts w:ascii="Times New Roman" w:hAnsi="Times New Roman" w:cs="Times New Roman"/>
          <w:b/>
          <w:sz w:val="24"/>
          <w:szCs w:val="24"/>
        </w:rPr>
        <w:t>Metodologia cientifica</w:t>
      </w:r>
      <w:r w:rsidRPr="00AA25B3">
        <w:rPr>
          <w:rFonts w:ascii="Times New Roman" w:hAnsi="Times New Roman" w:cs="Times New Roman"/>
          <w:sz w:val="24"/>
          <w:szCs w:val="24"/>
        </w:rPr>
        <w:t>. 5. Ed. São Paulo: Prentice Hall, 2002.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87" w:rsidRPr="000A1D87" w:rsidRDefault="000A1D87" w:rsidP="000A1D87">
      <w:pPr>
        <w:pStyle w:val="NormalWeb"/>
        <w:spacing w:before="0" w:beforeAutospacing="0" w:after="0" w:afterAutospacing="0"/>
      </w:pPr>
      <w:r w:rsidRPr="000A1D87">
        <w:lastRenderedPageBreak/>
        <w:t xml:space="preserve">GIL, Antonio Carlos. </w:t>
      </w:r>
      <w:r w:rsidRPr="000A1D87">
        <w:rPr>
          <w:b/>
        </w:rPr>
        <w:t>Como elaborar projetos de Pesquisa</w:t>
      </w:r>
      <w:r w:rsidRPr="000A1D87">
        <w:t>. 6ª ed. São Paulo: Atlas, 2017.</w:t>
      </w:r>
    </w:p>
    <w:p w:rsidR="000A1D87" w:rsidRDefault="000A1D87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>LACOMBE, Francisco José Masset; HEILBORN, Gilberto Luiz José.</w:t>
      </w:r>
      <w:r w:rsidRPr="00AA25B3">
        <w:rPr>
          <w:rFonts w:ascii="Times New Roman" w:hAnsi="Times New Roman" w:cs="Times New Roman"/>
          <w:b/>
          <w:sz w:val="24"/>
          <w:szCs w:val="24"/>
        </w:rPr>
        <w:t xml:space="preserve"> Administração: princípios e tendências</w:t>
      </w:r>
      <w:r w:rsidRPr="00AA25B3">
        <w:rPr>
          <w:rFonts w:ascii="Times New Roman" w:hAnsi="Times New Roman" w:cs="Times New Roman"/>
          <w:sz w:val="24"/>
          <w:szCs w:val="24"/>
        </w:rPr>
        <w:t>. São Paulo: Saraiva 2006.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 xml:space="preserve">MAXIMIANO, Antônio Cesar Amaru, </w:t>
      </w:r>
      <w:r w:rsidRPr="00AA25B3">
        <w:rPr>
          <w:rFonts w:ascii="Times New Roman" w:hAnsi="Times New Roman" w:cs="Times New Roman"/>
          <w:b/>
          <w:sz w:val="24"/>
          <w:szCs w:val="24"/>
        </w:rPr>
        <w:t>Introdução à Administração</w:t>
      </w:r>
      <w:r w:rsidRPr="00AA25B3">
        <w:rPr>
          <w:rFonts w:ascii="Times New Roman" w:hAnsi="Times New Roman" w:cs="Times New Roman"/>
          <w:sz w:val="24"/>
          <w:szCs w:val="24"/>
        </w:rPr>
        <w:t>. 5ª ed. São Paulo: Editora Atlas, 2000.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 xml:space="preserve">OLIVEIRA, Ivone de Lourdes. </w:t>
      </w:r>
      <w:r w:rsidRPr="00AA25B3">
        <w:rPr>
          <w:rFonts w:ascii="Times New Roman" w:hAnsi="Times New Roman" w:cs="Times New Roman"/>
          <w:b/>
          <w:sz w:val="24"/>
          <w:szCs w:val="24"/>
        </w:rPr>
        <w:t>Dimensão estratégia da comunicação no contexto organizacional</w:t>
      </w:r>
      <w:r w:rsidRPr="00AA25B3">
        <w:rPr>
          <w:rFonts w:ascii="Times New Roman" w:hAnsi="Times New Roman" w:cs="Times New Roman"/>
          <w:sz w:val="24"/>
          <w:szCs w:val="24"/>
        </w:rPr>
        <w:t xml:space="preserve"> contemporâneo: u</w:t>
      </w:r>
      <w:r>
        <w:rPr>
          <w:rFonts w:ascii="Times New Roman" w:hAnsi="Times New Roman" w:cs="Times New Roman"/>
          <w:sz w:val="24"/>
          <w:szCs w:val="24"/>
        </w:rPr>
        <w:tab/>
      </w:r>
      <w:r w:rsidRPr="00AA25B3">
        <w:rPr>
          <w:rFonts w:ascii="Times New Roman" w:hAnsi="Times New Roman" w:cs="Times New Roman"/>
          <w:sz w:val="24"/>
          <w:szCs w:val="24"/>
        </w:rPr>
        <w:t>m paradigma de interação comunicacional dialógica. Tese (Doutorado)- UFRJ, Escola da comunicação, 2002.</w:t>
      </w:r>
      <w:r>
        <w:rPr>
          <w:rFonts w:ascii="Times New Roman" w:hAnsi="Times New Roman" w:cs="Times New Roman"/>
          <w:sz w:val="24"/>
          <w:szCs w:val="24"/>
        </w:rPr>
        <w:t xml:space="preserve"> Disponível em &lt;</w:t>
      </w:r>
      <w:r w:rsidRPr="00AA25B3">
        <w:rPr>
          <w:rFonts w:ascii="Times New Roman" w:hAnsi="Times New Roman" w:cs="Times New Roman"/>
          <w:sz w:val="24"/>
          <w:szCs w:val="24"/>
        </w:rPr>
        <w:t>http://www3.eca.usp.br/sites/default/files/form/biblioteca/acervo/producao-academica/002731688.pdf</w:t>
      </w:r>
      <w:r>
        <w:rPr>
          <w:rFonts w:ascii="Times New Roman" w:hAnsi="Times New Roman" w:cs="Times New Roman"/>
          <w:sz w:val="24"/>
          <w:szCs w:val="24"/>
        </w:rPr>
        <w:t>&gt;, acesso em 23 de abril de 2018.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>PIRES, José Calixto de Souza and MACEDO, Kátia Barbos</w:t>
      </w:r>
      <w:r w:rsidRPr="00AA25B3">
        <w:rPr>
          <w:rFonts w:ascii="Times New Roman" w:hAnsi="Times New Roman" w:cs="Times New Roman"/>
          <w:b/>
          <w:sz w:val="24"/>
          <w:szCs w:val="24"/>
        </w:rPr>
        <w:t>a. Cultural organizacional em organizações públicas no Brasil</w:t>
      </w:r>
      <w:r w:rsidRPr="00AA25B3">
        <w:rPr>
          <w:rFonts w:ascii="Times New Roman" w:hAnsi="Times New Roman" w:cs="Times New Roman"/>
          <w:sz w:val="24"/>
          <w:szCs w:val="24"/>
        </w:rPr>
        <w:t>. Rev. Adm. Pública. Disponível em&lt;Htt:\\dx.doi.org\10.1590\S0034-76122006000100005&gt;, acesso em 12 de abril de 2018.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 xml:space="preserve">PISCITELLI, Tathiane. </w:t>
      </w:r>
      <w:r w:rsidRPr="00AA25B3">
        <w:rPr>
          <w:rFonts w:ascii="Times New Roman" w:hAnsi="Times New Roman" w:cs="Times New Roman"/>
          <w:b/>
          <w:sz w:val="24"/>
          <w:szCs w:val="24"/>
        </w:rPr>
        <w:t>Direito Financeiro Esquematizado</w:t>
      </w:r>
      <w:r w:rsidRPr="00AA25B3">
        <w:rPr>
          <w:rFonts w:ascii="Times New Roman" w:hAnsi="Times New Roman" w:cs="Times New Roman"/>
          <w:sz w:val="24"/>
          <w:szCs w:val="24"/>
        </w:rPr>
        <w:t>. São Paulo: Método, 2015.</w:t>
      </w: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>Planejamento orçamentário. 2. Ed. Clóvis Luís Padoveze.—São Paulo: Cengage Learning, 2010.</w:t>
      </w:r>
    </w:p>
    <w:p w:rsidR="00974FBF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FBF" w:rsidRPr="00AA25B3" w:rsidRDefault="00974FBF" w:rsidP="0097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B3">
        <w:rPr>
          <w:rFonts w:ascii="Times New Roman" w:hAnsi="Times New Roman" w:cs="Times New Roman"/>
          <w:sz w:val="24"/>
          <w:szCs w:val="24"/>
        </w:rPr>
        <w:t>ROCHA, Maria Oneide Fialho</w:t>
      </w:r>
      <w:r w:rsidRPr="009C1BB3">
        <w:rPr>
          <w:rFonts w:ascii="Times New Roman" w:hAnsi="Times New Roman" w:cs="Times New Roman"/>
          <w:b/>
          <w:sz w:val="24"/>
          <w:szCs w:val="24"/>
        </w:rPr>
        <w:t>.</w:t>
      </w:r>
      <w:r w:rsidRPr="009C1BB3">
        <w:rPr>
          <w:rFonts w:ascii="Times New Roman" w:hAnsi="Times New Roman" w:cs="Times New Roman"/>
          <w:b/>
          <w:color w:val="222222"/>
          <w:sz w:val="24"/>
          <w:szCs w:val="24"/>
        </w:rPr>
        <w:t>Secretária Municipal de Planejamento, Orçamento e Avaliação</w:t>
      </w:r>
      <w:r w:rsidRPr="00AA25B3">
        <w:rPr>
          <w:rFonts w:ascii="Times New Roman" w:hAnsi="Times New Roman" w:cs="Times New Roman"/>
          <w:sz w:val="24"/>
          <w:szCs w:val="24"/>
        </w:rPr>
        <w:t>. Entrevista semiestruturada. Realizada no dia 21 de novembro de 2017.</w:t>
      </w:r>
    </w:p>
    <w:p w:rsidR="001C152C" w:rsidRPr="00974FBF" w:rsidRDefault="001C152C" w:rsidP="00974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1C152C" w:rsidRPr="00974FBF" w:rsidSect="00E96DE0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39" w:rsidRDefault="00FF3339" w:rsidP="00AE081F">
      <w:pPr>
        <w:spacing w:after="0" w:line="240" w:lineRule="auto"/>
      </w:pPr>
      <w:r>
        <w:separator/>
      </w:r>
    </w:p>
  </w:endnote>
  <w:endnote w:type="continuationSeparator" w:id="1">
    <w:p w:rsidR="00FF3339" w:rsidRDefault="00FF3339" w:rsidP="00AE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39" w:rsidRDefault="00FF3339" w:rsidP="00AE081F">
      <w:pPr>
        <w:spacing w:after="0" w:line="240" w:lineRule="auto"/>
      </w:pPr>
      <w:r>
        <w:separator/>
      </w:r>
    </w:p>
  </w:footnote>
  <w:footnote w:type="continuationSeparator" w:id="1">
    <w:p w:rsidR="00FF3339" w:rsidRDefault="00FF3339" w:rsidP="00AE081F">
      <w:pPr>
        <w:spacing w:after="0" w:line="240" w:lineRule="auto"/>
      </w:pPr>
      <w:r>
        <w:continuationSeparator/>
      </w:r>
    </w:p>
  </w:footnote>
  <w:footnote w:id="2">
    <w:p w:rsidR="007A1A3D" w:rsidRDefault="007A1A3D">
      <w:pPr>
        <w:pStyle w:val="Textodenotaderodap"/>
      </w:pPr>
      <w:r>
        <w:rPr>
          <w:rStyle w:val="Refdenotaderodap"/>
        </w:rPr>
        <w:footnoteRef/>
      </w:r>
      <w:r>
        <w:t xml:space="preserve"> Discente do Curso de Administração do IESRSA</w:t>
      </w:r>
    </w:p>
  </w:footnote>
  <w:footnote w:id="3">
    <w:p w:rsidR="007A1A3D" w:rsidRDefault="007A1A3D">
      <w:pPr>
        <w:pStyle w:val="Textodenotaderodap"/>
      </w:pPr>
      <w:r>
        <w:rPr>
          <w:rStyle w:val="Refdenotaderodap"/>
        </w:rPr>
        <w:footnoteRef/>
      </w:r>
      <w:r>
        <w:t xml:space="preserve"> Discente do Curso de Administração do IESRSA</w:t>
      </w:r>
    </w:p>
  </w:footnote>
  <w:footnote w:id="4">
    <w:p w:rsidR="007A1A3D" w:rsidRDefault="007A1A3D">
      <w:pPr>
        <w:pStyle w:val="Textodenotaderodap"/>
      </w:pPr>
      <w:r>
        <w:rPr>
          <w:rStyle w:val="Refdenotaderodap"/>
        </w:rPr>
        <w:footnoteRef/>
      </w:r>
      <w:r>
        <w:t xml:space="preserve"> Discente do Curso de Administração do IESRSA</w:t>
      </w:r>
    </w:p>
  </w:footnote>
  <w:footnote w:id="5">
    <w:p w:rsidR="007A1A3D" w:rsidRDefault="007A1A3D">
      <w:pPr>
        <w:pStyle w:val="Textodenotaderodap"/>
      </w:pPr>
      <w:r>
        <w:rPr>
          <w:rStyle w:val="Refdenotaderodap"/>
        </w:rPr>
        <w:footnoteRef/>
      </w:r>
      <w:r>
        <w:t xml:space="preserve"> Discente do Curso de Administração do IESRSA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114401"/>
      <w:docPartObj>
        <w:docPartGallery w:val="Page Numbers (Top of Page)"/>
        <w:docPartUnique/>
      </w:docPartObj>
    </w:sdtPr>
    <w:sdtContent>
      <w:p w:rsidR="00E96DE0" w:rsidRDefault="00E96DE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195580</wp:posOffset>
              </wp:positionV>
              <wp:extent cx="5305425" cy="981075"/>
              <wp:effectExtent l="0" t="0" r="0" b="0"/>
              <wp:wrapTopAndBottom/>
              <wp:docPr id="1" name="Imagem 1" descr="BANNER_TRABALHOS_XIISIC_2481_4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ANNER_TRABALHOS_XIISIC_2481_45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54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E39D4">
          <w:fldChar w:fldCharType="begin"/>
        </w:r>
        <w:r>
          <w:instrText>PAGE   \* MERGEFORMAT</w:instrText>
        </w:r>
        <w:r w:rsidR="004E39D4">
          <w:fldChar w:fldCharType="separate"/>
        </w:r>
        <w:r w:rsidR="007A1A3D">
          <w:rPr>
            <w:noProof/>
          </w:rPr>
          <w:t>9</w:t>
        </w:r>
        <w:r w:rsidR="004E39D4">
          <w:fldChar w:fldCharType="end"/>
        </w:r>
      </w:p>
    </w:sdtContent>
  </w:sdt>
  <w:p w:rsidR="00E96DE0" w:rsidRDefault="00E96D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D08"/>
    <w:multiLevelType w:val="hybridMultilevel"/>
    <w:tmpl w:val="54BC2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152C"/>
    <w:rsid w:val="00004580"/>
    <w:rsid w:val="00005A86"/>
    <w:rsid w:val="000147BD"/>
    <w:rsid w:val="00032857"/>
    <w:rsid w:val="000662C8"/>
    <w:rsid w:val="00072DF1"/>
    <w:rsid w:val="00086113"/>
    <w:rsid w:val="0009558E"/>
    <w:rsid w:val="000974CF"/>
    <w:rsid w:val="0009766E"/>
    <w:rsid w:val="000A1D87"/>
    <w:rsid w:val="000B0411"/>
    <w:rsid w:val="000C17D3"/>
    <w:rsid w:val="000C1CDD"/>
    <w:rsid w:val="000C1ECC"/>
    <w:rsid w:val="000C3DA1"/>
    <w:rsid w:val="000C5495"/>
    <w:rsid w:val="000C7753"/>
    <w:rsid w:val="000D2C71"/>
    <w:rsid w:val="000E0AA0"/>
    <w:rsid w:val="000E1EA2"/>
    <w:rsid w:val="000E3DBB"/>
    <w:rsid w:val="00101317"/>
    <w:rsid w:val="001023F8"/>
    <w:rsid w:val="00110FE3"/>
    <w:rsid w:val="00112C14"/>
    <w:rsid w:val="00115AE1"/>
    <w:rsid w:val="00115B54"/>
    <w:rsid w:val="00115F02"/>
    <w:rsid w:val="00130B6B"/>
    <w:rsid w:val="00140620"/>
    <w:rsid w:val="00144052"/>
    <w:rsid w:val="0014693D"/>
    <w:rsid w:val="001472E0"/>
    <w:rsid w:val="00160B83"/>
    <w:rsid w:val="00163FFC"/>
    <w:rsid w:val="00166B03"/>
    <w:rsid w:val="001737D0"/>
    <w:rsid w:val="00173B3B"/>
    <w:rsid w:val="00176122"/>
    <w:rsid w:val="001815B9"/>
    <w:rsid w:val="0019395C"/>
    <w:rsid w:val="00197713"/>
    <w:rsid w:val="001A1FF4"/>
    <w:rsid w:val="001A4B72"/>
    <w:rsid w:val="001A51A3"/>
    <w:rsid w:val="001C152C"/>
    <w:rsid w:val="001C4174"/>
    <w:rsid w:val="001C5361"/>
    <w:rsid w:val="001D7A73"/>
    <w:rsid w:val="001E465C"/>
    <w:rsid w:val="001E4E0E"/>
    <w:rsid w:val="001F262E"/>
    <w:rsid w:val="001F35F7"/>
    <w:rsid w:val="0020592D"/>
    <w:rsid w:val="002136DE"/>
    <w:rsid w:val="00214821"/>
    <w:rsid w:val="0021649D"/>
    <w:rsid w:val="00217AF2"/>
    <w:rsid w:val="0022200F"/>
    <w:rsid w:val="00222B6D"/>
    <w:rsid w:val="00236448"/>
    <w:rsid w:val="00236DCA"/>
    <w:rsid w:val="002420A4"/>
    <w:rsid w:val="00250604"/>
    <w:rsid w:val="00260F18"/>
    <w:rsid w:val="002611AA"/>
    <w:rsid w:val="0028387E"/>
    <w:rsid w:val="0029039D"/>
    <w:rsid w:val="002A509F"/>
    <w:rsid w:val="002B12EA"/>
    <w:rsid w:val="002B6559"/>
    <w:rsid w:val="002C17BE"/>
    <w:rsid w:val="002C2044"/>
    <w:rsid w:val="002C73FF"/>
    <w:rsid w:val="002D040A"/>
    <w:rsid w:val="002D2731"/>
    <w:rsid w:val="002D2A80"/>
    <w:rsid w:val="002E08B9"/>
    <w:rsid w:val="002E2317"/>
    <w:rsid w:val="002E59D3"/>
    <w:rsid w:val="002F3A4B"/>
    <w:rsid w:val="00300489"/>
    <w:rsid w:val="00305E5D"/>
    <w:rsid w:val="0031059D"/>
    <w:rsid w:val="00313DEF"/>
    <w:rsid w:val="003140CA"/>
    <w:rsid w:val="00317EE4"/>
    <w:rsid w:val="00336B09"/>
    <w:rsid w:val="00337A27"/>
    <w:rsid w:val="00347ED7"/>
    <w:rsid w:val="0036103B"/>
    <w:rsid w:val="00361EED"/>
    <w:rsid w:val="003852B1"/>
    <w:rsid w:val="003928DF"/>
    <w:rsid w:val="00394926"/>
    <w:rsid w:val="003A7A71"/>
    <w:rsid w:val="003B2522"/>
    <w:rsid w:val="003B57D8"/>
    <w:rsid w:val="003C367B"/>
    <w:rsid w:val="003D298E"/>
    <w:rsid w:val="00400808"/>
    <w:rsid w:val="004059C0"/>
    <w:rsid w:val="00420E46"/>
    <w:rsid w:val="00424EB5"/>
    <w:rsid w:val="004427EE"/>
    <w:rsid w:val="00447AE4"/>
    <w:rsid w:val="004515A0"/>
    <w:rsid w:val="00453673"/>
    <w:rsid w:val="00462017"/>
    <w:rsid w:val="00463729"/>
    <w:rsid w:val="00466009"/>
    <w:rsid w:val="00471254"/>
    <w:rsid w:val="0047368C"/>
    <w:rsid w:val="00474DF5"/>
    <w:rsid w:val="00475032"/>
    <w:rsid w:val="00476B4F"/>
    <w:rsid w:val="00482097"/>
    <w:rsid w:val="00486522"/>
    <w:rsid w:val="00490D67"/>
    <w:rsid w:val="00496E71"/>
    <w:rsid w:val="004B1342"/>
    <w:rsid w:val="004C2167"/>
    <w:rsid w:val="004C4234"/>
    <w:rsid w:val="004C4F7F"/>
    <w:rsid w:val="004C71E3"/>
    <w:rsid w:val="004E0237"/>
    <w:rsid w:val="004E39D4"/>
    <w:rsid w:val="004E435B"/>
    <w:rsid w:val="004F3360"/>
    <w:rsid w:val="004F3B06"/>
    <w:rsid w:val="004F4F18"/>
    <w:rsid w:val="0050025E"/>
    <w:rsid w:val="00503304"/>
    <w:rsid w:val="005245EB"/>
    <w:rsid w:val="00533A76"/>
    <w:rsid w:val="005423D0"/>
    <w:rsid w:val="00545531"/>
    <w:rsid w:val="0055219E"/>
    <w:rsid w:val="00555382"/>
    <w:rsid w:val="00562DF1"/>
    <w:rsid w:val="00563B22"/>
    <w:rsid w:val="00573996"/>
    <w:rsid w:val="00574877"/>
    <w:rsid w:val="00584867"/>
    <w:rsid w:val="00586911"/>
    <w:rsid w:val="00590598"/>
    <w:rsid w:val="0059428F"/>
    <w:rsid w:val="00594974"/>
    <w:rsid w:val="005A32B8"/>
    <w:rsid w:val="005A78D4"/>
    <w:rsid w:val="005C1E47"/>
    <w:rsid w:val="005D754E"/>
    <w:rsid w:val="005F175D"/>
    <w:rsid w:val="00600AEE"/>
    <w:rsid w:val="0061199A"/>
    <w:rsid w:val="006276D6"/>
    <w:rsid w:val="00634C02"/>
    <w:rsid w:val="00635E9E"/>
    <w:rsid w:val="00637264"/>
    <w:rsid w:val="00640F3A"/>
    <w:rsid w:val="00652490"/>
    <w:rsid w:val="006525B7"/>
    <w:rsid w:val="0065727A"/>
    <w:rsid w:val="00664918"/>
    <w:rsid w:val="006657E1"/>
    <w:rsid w:val="006709EE"/>
    <w:rsid w:val="006979B2"/>
    <w:rsid w:val="006A5892"/>
    <w:rsid w:val="006B39BD"/>
    <w:rsid w:val="006B672A"/>
    <w:rsid w:val="006C6567"/>
    <w:rsid w:val="006C6F16"/>
    <w:rsid w:val="006D5062"/>
    <w:rsid w:val="00724756"/>
    <w:rsid w:val="00736B93"/>
    <w:rsid w:val="00746DE8"/>
    <w:rsid w:val="0076371A"/>
    <w:rsid w:val="007645BF"/>
    <w:rsid w:val="007875BC"/>
    <w:rsid w:val="0079124A"/>
    <w:rsid w:val="007A1A3D"/>
    <w:rsid w:val="007A1A59"/>
    <w:rsid w:val="007A6471"/>
    <w:rsid w:val="007B0CA7"/>
    <w:rsid w:val="007B58DE"/>
    <w:rsid w:val="007B60DD"/>
    <w:rsid w:val="007B72FA"/>
    <w:rsid w:val="007D0BE5"/>
    <w:rsid w:val="007D49D2"/>
    <w:rsid w:val="007D521F"/>
    <w:rsid w:val="007E6AA2"/>
    <w:rsid w:val="007F22A9"/>
    <w:rsid w:val="007F25C4"/>
    <w:rsid w:val="007F704B"/>
    <w:rsid w:val="008015E6"/>
    <w:rsid w:val="00811B72"/>
    <w:rsid w:val="008219DA"/>
    <w:rsid w:val="00833BB6"/>
    <w:rsid w:val="008453C1"/>
    <w:rsid w:val="0085628A"/>
    <w:rsid w:val="008737B7"/>
    <w:rsid w:val="00876D0E"/>
    <w:rsid w:val="008826BF"/>
    <w:rsid w:val="00887778"/>
    <w:rsid w:val="00891E8D"/>
    <w:rsid w:val="00893F17"/>
    <w:rsid w:val="00897294"/>
    <w:rsid w:val="008A1140"/>
    <w:rsid w:val="008A3772"/>
    <w:rsid w:val="008A6308"/>
    <w:rsid w:val="008A793E"/>
    <w:rsid w:val="008A7BAA"/>
    <w:rsid w:val="008B53F1"/>
    <w:rsid w:val="008B65F5"/>
    <w:rsid w:val="008C3067"/>
    <w:rsid w:val="008D1AD4"/>
    <w:rsid w:val="008E3279"/>
    <w:rsid w:val="00900016"/>
    <w:rsid w:val="00902E7B"/>
    <w:rsid w:val="00905401"/>
    <w:rsid w:val="0091726C"/>
    <w:rsid w:val="0092363F"/>
    <w:rsid w:val="00935F76"/>
    <w:rsid w:val="009361D4"/>
    <w:rsid w:val="00962392"/>
    <w:rsid w:val="0096532F"/>
    <w:rsid w:val="00966165"/>
    <w:rsid w:val="009747C9"/>
    <w:rsid w:val="00974FBF"/>
    <w:rsid w:val="009754D4"/>
    <w:rsid w:val="00982795"/>
    <w:rsid w:val="00982E54"/>
    <w:rsid w:val="009A5164"/>
    <w:rsid w:val="009B06D6"/>
    <w:rsid w:val="009B070F"/>
    <w:rsid w:val="009B48A0"/>
    <w:rsid w:val="009B7F7A"/>
    <w:rsid w:val="009C137B"/>
    <w:rsid w:val="009C1BB3"/>
    <w:rsid w:val="009C6831"/>
    <w:rsid w:val="009D3C56"/>
    <w:rsid w:val="009E6199"/>
    <w:rsid w:val="009F291D"/>
    <w:rsid w:val="00A0053F"/>
    <w:rsid w:val="00A00DC0"/>
    <w:rsid w:val="00A017B8"/>
    <w:rsid w:val="00A05522"/>
    <w:rsid w:val="00A16570"/>
    <w:rsid w:val="00A237EF"/>
    <w:rsid w:val="00A34188"/>
    <w:rsid w:val="00A34CE2"/>
    <w:rsid w:val="00A363D6"/>
    <w:rsid w:val="00A36E2D"/>
    <w:rsid w:val="00A45167"/>
    <w:rsid w:val="00A772F7"/>
    <w:rsid w:val="00A86AAD"/>
    <w:rsid w:val="00A87678"/>
    <w:rsid w:val="00A95799"/>
    <w:rsid w:val="00AA25B3"/>
    <w:rsid w:val="00AB3808"/>
    <w:rsid w:val="00AC3B41"/>
    <w:rsid w:val="00AC4777"/>
    <w:rsid w:val="00AC77CF"/>
    <w:rsid w:val="00AC79D8"/>
    <w:rsid w:val="00AD22B6"/>
    <w:rsid w:val="00AD6F65"/>
    <w:rsid w:val="00AE081F"/>
    <w:rsid w:val="00AF30E2"/>
    <w:rsid w:val="00B03C7B"/>
    <w:rsid w:val="00B116E3"/>
    <w:rsid w:val="00B22207"/>
    <w:rsid w:val="00B23D95"/>
    <w:rsid w:val="00B25D71"/>
    <w:rsid w:val="00B527DB"/>
    <w:rsid w:val="00B57047"/>
    <w:rsid w:val="00B60F5D"/>
    <w:rsid w:val="00B649B4"/>
    <w:rsid w:val="00B73BF1"/>
    <w:rsid w:val="00B773CA"/>
    <w:rsid w:val="00BA5AF2"/>
    <w:rsid w:val="00BA6A35"/>
    <w:rsid w:val="00BA6DD6"/>
    <w:rsid w:val="00BB4E24"/>
    <w:rsid w:val="00BC6AC3"/>
    <w:rsid w:val="00BE06AF"/>
    <w:rsid w:val="00BE11F2"/>
    <w:rsid w:val="00BF133B"/>
    <w:rsid w:val="00BF482B"/>
    <w:rsid w:val="00BF5866"/>
    <w:rsid w:val="00C03008"/>
    <w:rsid w:val="00C03248"/>
    <w:rsid w:val="00C15CC3"/>
    <w:rsid w:val="00C16413"/>
    <w:rsid w:val="00C17A49"/>
    <w:rsid w:val="00C31460"/>
    <w:rsid w:val="00C36E3C"/>
    <w:rsid w:val="00C54248"/>
    <w:rsid w:val="00C67F15"/>
    <w:rsid w:val="00C7148C"/>
    <w:rsid w:val="00C81763"/>
    <w:rsid w:val="00C8595A"/>
    <w:rsid w:val="00C97798"/>
    <w:rsid w:val="00C9781F"/>
    <w:rsid w:val="00CA02F9"/>
    <w:rsid w:val="00CA0D5F"/>
    <w:rsid w:val="00CA2E8E"/>
    <w:rsid w:val="00CA41C8"/>
    <w:rsid w:val="00CB62C7"/>
    <w:rsid w:val="00CC122D"/>
    <w:rsid w:val="00CC34DB"/>
    <w:rsid w:val="00CE3B36"/>
    <w:rsid w:val="00CE64AF"/>
    <w:rsid w:val="00CF74DB"/>
    <w:rsid w:val="00D00B4E"/>
    <w:rsid w:val="00D11D34"/>
    <w:rsid w:val="00D13A30"/>
    <w:rsid w:val="00D15DCB"/>
    <w:rsid w:val="00D235C5"/>
    <w:rsid w:val="00D27E3E"/>
    <w:rsid w:val="00D355FA"/>
    <w:rsid w:val="00D467C0"/>
    <w:rsid w:val="00D602DB"/>
    <w:rsid w:val="00D676EB"/>
    <w:rsid w:val="00D75ECE"/>
    <w:rsid w:val="00D853F8"/>
    <w:rsid w:val="00D86729"/>
    <w:rsid w:val="00D87F40"/>
    <w:rsid w:val="00D903A9"/>
    <w:rsid w:val="00D96E2F"/>
    <w:rsid w:val="00D97433"/>
    <w:rsid w:val="00DA7F92"/>
    <w:rsid w:val="00DB3E30"/>
    <w:rsid w:val="00DB43A4"/>
    <w:rsid w:val="00DC074C"/>
    <w:rsid w:val="00DC3745"/>
    <w:rsid w:val="00DE63E7"/>
    <w:rsid w:val="00DE65DB"/>
    <w:rsid w:val="00DE7DC9"/>
    <w:rsid w:val="00DF409B"/>
    <w:rsid w:val="00DF736A"/>
    <w:rsid w:val="00E0175A"/>
    <w:rsid w:val="00E1100D"/>
    <w:rsid w:val="00E118D7"/>
    <w:rsid w:val="00E12466"/>
    <w:rsid w:val="00E12E3E"/>
    <w:rsid w:val="00E14BF8"/>
    <w:rsid w:val="00E1739A"/>
    <w:rsid w:val="00E233B3"/>
    <w:rsid w:val="00E2505F"/>
    <w:rsid w:val="00E350B4"/>
    <w:rsid w:val="00E40EED"/>
    <w:rsid w:val="00E45B0B"/>
    <w:rsid w:val="00E5310B"/>
    <w:rsid w:val="00E53B1B"/>
    <w:rsid w:val="00E55B1D"/>
    <w:rsid w:val="00E56492"/>
    <w:rsid w:val="00E5751F"/>
    <w:rsid w:val="00E738DD"/>
    <w:rsid w:val="00E80CE2"/>
    <w:rsid w:val="00E84BCE"/>
    <w:rsid w:val="00E91802"/>
    <w:rsid w:val="00E96DE0"/>
    <w:rsid w:val="00EB2405"/>
    <w:rsid w:val="00EB26A8"/>
    <w:rsid w:val="00EB385A"/>
    <w:rsid w:val="00EB4032"/>
    <w:rsid w:val="00EB55A7"/>
    <w:rsid w:val="00EB7AB1"/>
    <w:rsid w:val="00EB7C53"/>
    <w:rsid w:val="00EC0417"/>
    <w:rsid w:val="00EC6D02"/>
    <w:rsid w:val="00EC7F64"/>
    <w:rsid w:val="00EE22C7"/>
    <w:rsid w:val="00F01E30"/>
    <w:rsid w:val="00F025F9"/>
    <w:rsid w:val="00F05B80"/>
    <w:rsid w:val="00F0688A"/>
    <w:rsid w:val="00F14602"/>
    <w:rsid w:val="00F22064"/>
    <w:rsid w:val="00F23A43"/>
    <w:rsid w:val="00F31ACD"/>
    <w:rsid w:val="00F344C1"/>
    <w:rsid w:val="00F348B4"/>
    <w:rsid w:val="00F41A77"/>
    <w:rsid w:val="00F50F92"/>
    <w:rsid w:val="00F61F11"/>
    <w:rsid w:val="00F63CC3"/>
    <w:rsid w:val="00F63D17"/>
    <w:rsid w:val="00F901E0"/>
    <w:rsid w:val="00F92B02"/>
    <w:rsid w:val="00F93F53"/>
    <w:rsid w:val="00F97247"/>
    <w:rsid w:val="00FA1A07"/>
    <w:rsid w:val="00FB683B"/>
    <w:rsid w:val="00FC04C1"/>
    <w:rsid w:val="00FC7C09"/>
    <w:rsid w:val="00FD6F8C"/>
    <w:rsid w:val="00FE5BDC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B58DE"/>
  </w:style>
  <w:style w:type="character" w:styleId="Forte">
    <w:name w:val="Strong"/>
    <w:basedOn w:val="Fontepargpadro"/>
    <w:uiPriority w:val="22"/>
    <w:qFormat/>
    <w:rsid w:val="007B58D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E0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81F"/>
  </w:style>
  <w:style w:type="paragraph" w:styleId="Rodap">
    <w:name w:val="footer"/>
    <w:basedOn w:val="Normal"/>
    <w:link w:val="RodapChar"/>
    <w:uiPriority w:val="99"/>
    <w:unhideWhenUsed/>
    <w:rsid w:val="00AE0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81F"/>
  </w:style>
  <w:style w:type="paragraph" w:styleId="Textodebalo">
    <w:name w:val="Balloon Text"/>
    <w:basedOn w:val="Normal"/>
    <w:link w:val="TextodebaloChar"/>
    <w:uiPriority w:val="99"/>
    <w:semiHidden/>
    <w:unhideWhenUsed/>
    <w:rsid w:val="004F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F1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40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40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409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25B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25B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17AF-7AC0-4363-A325-FDE5C2A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3057</Words>
  <Characters>16509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Coo-Administracao</cp:lastModifiedBy>
  <cp:revision>2</cp:revision>
  <cp:lastPrinted>2018-05-15T18:04:00Z</cp:lastPrinted>
  <dcterms:created xsi:type="dcterms:W3CDTF">2018-05-16T00:00:00Z</dcterms:created>
  <dcterms:modified xsi:type="dcterms:W3CDTF">2018-05-16T00:00:00Z</dcterms:modified>
</cp:coreProperties>
</file>