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E06A" w14:textId="77777777" w:rsidR="007A36F5" w:rsidRDefault="00000000">
      <w:pPr>
        <w:spacing w:after="0"/>
        <w:ind w:left="1" w:hanging="3"/>
        <w:rPr>
          <w:b/>
          <w:color w:val="000000"/>
          <w:sz w:val="32"/>
          <w:szCs w:val="32"/>
        </w:rPr>
      </w:pPr>
      <w:r>
        <w:rPr>
          <w:b/>
          <w:color w:val="000000"/>
          <w:sz w:val="32"/>
          <w:szCs w:val="32"/>
        </w:rPr>
        <w:t>Percepción de los tutores de un programa de acompañamiento entre pares para la inserción en la vida universitaria</w:t>
      </w:r>
    </w:p>
    <w:p w14:paraId="70EB07AA" w14:textId="77777777" w:rsidR="007A36F5" w:rsidRDefault="007A36F5">
      <w:pPr>
        <w:spacing w:after="0"/>
        <w:ind w:left="0" w:hanging="2"/>
        <w:rPr>
          <w:sz w:val="24"/>
          <w:szCs w:val="24"/>
        </w:rPr>
      </w:pPr>
    </w:p>
    <w:p w14:paraId="0391F7B4" w14:textId="77777777" w:rsidR="007A36F5" w:rsidRDefault="00000000">
      <w:pPr>
        <w:tabs>
          <w:tab w:val="left" w:pos="7078"/>
          <w:tab w:val="left" w:pos="9638"/>
        </w:tabs>
        <w:ind w:left="0" w:hanging="2"/>
        <w:rPr>
          <w:sz w:val="24"/>
          <w:szCs w:val="24"/>
        </w:rPr>
      </w:pPr>
      <w:r>
        <w:rPr>
          <w:b/>
          <w:sz w:val="24"/>
          <w:szCs w:val="24"/>
        </w:rPr>
        <w:t>Línea Temática</w:t>
      </w:r>
      <w:r>
        <w:rPr>
          <w:sz w:val="24"/>
          <w:szCs w:val="24"/>
        </w:rPr>
        <w:t>: LÍNEA 4 - Prácticas de integración universitaria para fomentar la permanencia y para la reducción del abandono (Las tutorías-Mentorías)</w:t>
      </w:r>
    </w:p>
    <w:p w14:paraId="11D85A15" w14:textId="77777777" w:rsidR="007A36F5" w:rsidRPr="00026B17" w:rsidRDefault="00000000" w:rsidP="00026B17">
      <w:pPr>
        <w:tabs>
          <w:tab w:val="left" w:pos="7078"/>
          <w:tab w:val="left" w:pos="9638"/>
        </w:tabs>
        <w:ind w:left="0" w:hanging="2"/>
        <w:jc w:val="right"/>
        <w:rPr>
          <w:i/>
          <w:iCs/>
          <w:sz w:val="24"/>
          <w:szCs w:val="24"/>
        </w:rPr>
      </w:pPr>
      <w:r w:rsidRPr="00026B17">
        <w:rPr>
          <w:i/>
          <w:iCs/>
          <w:sz w:val="24"/>
          <w:szCs w:val="24"/>
        </w:rPr>
        <w:t xml:space="preserve">Luz </w:t>
      </w:r>
      <w:proofErr w:type="spellStart"/>
      <w:r w:rsidRPr="00026B17">
        <w:rPr>
          <w:i/>
          <w:iCs/>
          <w:sz w:val="24"/>
          <w:szCs w:val="24"/>
        </w:rPr>
        <w:t>Mairet</w:t>
      </w:r>
      <w:proofErr w:type="spellEnd"/>
      <w:r w:rsidRPr="00026B17">
        <w:rPr>
          <w:i/>
          <w:iCs/>
          <w:sz w:val="24"/>
          <w:szCs w:val="24"/>
        </w:rPr>
        <w:t xml:space="preserve"> Chourio-Acevedo</w:t>
      </w:r>
      <w:r w:rsidRPr="00026B17">
        <w:rPr>
          <w:i/>
          <w:iCs/>
          <w:sz w:val="24"/>
          <w:szCs w:val="24"/>
          <w:vertAlign w:val="superscript"/>
        </w:rPr>
        <w:t>1,2</w:t>
      </w:r>
      <w:r w:rsidRPr="00026B17">
        <w:rPr>
          <w:i/>
          <w:iCs/>
          <w:sz w:val="24"/>
          <w:szCs w:val="24"/>
        </w:rPr>
        <w:t>, Graciela Madrid</w:t>
      </w:r>
      <w:r w:rsidRPr="00026B17">
        <w:rPr>
          <w:i/>
          <w:iCs/>
          <w:sz w:val="24"/>
          <w:szCs w:val="24"/>
          <w:vertAlign w:val="superscript"/>
        </w:rPr>
        <w:t>3</w:t>
      </w:r>
      <w:r w:rsidRPr="00026B17">
        <w:rPr>
          <w:i/>
          <w:iCs/>
          <w:sz w:val="24"/>
          <w:szCs w:val="24"/>
        </w:rPr>
        <w:t>, José Luis Jara</w:t>
      </w:r>
      <w:r w:rsidRPr="00026B17">
        <w:rPr>
          <w:i/>
          <w:iCs/>
          <w:sz w:val="24"/>
          <w:szCs w:val="24"/>
          <w:vertAlign w:val="superscript"/>
        </w:rPr>
        <w:t>1,2</w:t>
      </w:r>
      <w:r w:rsidRPr="00026B17">
        <w:rPr>
          <w:i/>
          <w:iCs/>
          <w:sz w:val="24"/>
          <w:szCs w:val="24"/>
        </w:rPr>
        <w:t>, Mónica Villanueva</w:t>
      </w:r>
      <w:r w:rsidRPr="00026B17">
        <w:rPr>
          <w:i/>
          <w:iCs/>
          <w:sz w:val="24"/>
          <w:szCs w:val="24"/>
          <w:vertAlign w:val="superscript"/>
        </w:rPr>
        <w:t>1</w:t>
      </w:r>
      <w:r w:rsidRPr="00026B17">
        <w:rPr>
          <w:i/>
          <w:iCs/>
          <w:sz w:val="24"/>
          <w:szCs w:val="24"/>
        </w:rPr>
        <w:t>.</w:t>
      </w:r>
    </w:p>
    <w:p w14:paraId="3404991E" w14:textId="77777777" w:rsidR="007A36F5" w:rsidRPr="00026B17" w:rsidRDefault="00000000" w:rsidP="00026B17">
      <w:pPr>
        <w:tabs>
          <w:tab w:val="left" w:pos="7078"/>
          <w:tab w:val="left" w:pos="9638"/>
        </w:tabs>
        <w:spacing w:after="0" w:line="240" w:lineRule="auto"/>
        <w:ind w:left="0" w:hanging="2"/>
        <w:jc w:val="right"/>
        <w:rPr>
          <w:i/>
          <w:iCs/>
          <w:sz w:val="22"/>
          <w:szCs w:val="22"/>
        </w:rPr>
      </w:pPr>
      <w:r w:rsidRPr="00026B17">
        <w:rPr>
          <w:i/>
          <w:iCs/>
          <w:sz w:val="22"/>
          <w:szCs w:val="22"/>
          <w:vertAlign w:val="superscript"/>
        </w:rPr>
        <w:t>1</w:t>
      </w:r>
      <w:r w:rsidRPr="00026B17">
        <w:rPr>
          <w:i/>
          <w:iCs/>
          <w:sz w:val="22"/>
          <w:szCs w:val="22"/>
        </w:rPr>
        <w:t xml:space="preserve"> </w:t>
      </w:r>
      <w:proofErr w:type="gramStart"/>
      <w:r w:rsidRPr="00026B17">
        <w:rPr>
          <w:i/>
          <w:iCs/>
          <w:sz w:val="22"/>
          <w:szCs w:val="22"/>
        </w:rPr>
        <w:t>Departamento</w:t>
      </w:r>
      <w:proofErr w:type="gramEnd"/>
      <w:r w:rsidRPr="00026B17">
        <w:rPr>
          <w:i/>
          <w:iCs/>
          <w:sz w:val="22"/>
          <w:szCs w:val="22"/>
        </w:rPr>
        <w:t xml:space="preserve"> de Ingeniería Informática de la Universidad de Santiago de Chile.</w:t>
      </w:r>
    </w:p>
    <w:p w14:paraId="2F72E44C" w14:textId="77777777" w:rsidR="007A36F5" w:rsidRPr="00026B17" w:rsidRDefault="00000000" w:rsidP="00026B17">
      <w:pPr>
        <w:tabs>
          <w:tab w:val="left" w:pos="7078"/>
          <w:tab w:val="left" w:pos="9638"/>
        </w:tabs>
        <w:spacing w:after="0" w:line="240" w:lineRule="auto"/>
        <w:ind w:left="0" w:hanging="2"/>
        <w:jc w:val="right"/>
        <w:rPr>
          <w:i/>
          <w:iCs/>
          <w:sz w:val="22"/>
          <w:szCs w:val="22"/>
        </w:rPr>
      </w:pPr>
      <w:r w:rsidRPr="00026B17">
        <w:rPr>
          <w:i/>
          <w:iCs/>
          <w:sz w:val="22"/>
          <w:szCs w:val="22"/>
          <w:vertAlign w:val="superscript"/>
        </w:rPr>
        <w:t xml:space="preserve">2 </w:t>
      </w:r>
      <w:r w:rsidRPr="00026B17">
        <w:rPr>
          <w:i/>
          <w:iCs/>
          <w:sz w:val="22"/>
          <w:szCs w:val="22"/>
        </w:rPr>
        <w:t>Centro de Investigación en Creatividad y Educación Superior (CICES), Universidad de Santiago de Chile.</w:t>
      </w:r>
    </w:p>
    <w:p w14:paraId="65AD0DA0" w14:textId="77777777" w:rsidR="007A36F5" w:rsidRPr="00026B17" w:rsidRDefault="00000000" w:rsidP="00026B17">
      <w:pPr>
        <w:tabs>
          <w:tab w:val="left" w:pos="7078"/>
          <w:tab w:val="left" w:pos="9638"/>
        </w:tabs>
        <w:spacing w:after="0" w:line="240" w:lineRule="auto"/>
        <w:ind w:left="0" w:hanging="2"/>
        <w:jc w:val="right"/>
        <w:rPr>
          <w:i/>
          <w:iCs/>
          <w:sz w:val="22"/>
          <w:szCs w:val="22"/>
        </w:rPr>
      </w:pPr>
      <w:r w:rsidRPr="00026B17">
        <w:rPr>
          <w:i/>
          <w:iCs/>
          <w:sz w:val="22"/>
          <w:szCs w:val="22"/>
          <w:vertAlign w:val="superscript"/>
        </w:rPr>
        <w:t>3</w:t>
      </w:r>
      <w:r w:rsidRPr="00026B17">
        <w:rPr>
          <w:i/>
          <w:iCs/>
          <w:sz w:val="22"/>
          <w:szCs w:val="22"/>
        </w:rPr>
        <w:t xml:space="preserve"> </w:t>
      </w:r>
      <w:proofErr w:type="spellStart"/>
      <w:r w:rsidRPr="00026B17">
        <w:rPr>
          <w:i/>
          <w:iCs/>
          <w:sz w:val="22"/>
          <w:szCs w:val="22"/>
        </w:rPr>
        <w:t>School</w:t>
      </w:r>
      <w:proofErr w:type="spellEnd"/>
      <w:r w:rsidRPr="00026B17">
        <w:rPr>
          <w:i/>
          <w:iCs/>
          <w:sz w:val="22"/>
          <w:szCs w:val="22"/>
        </w:rPr>
        <w:t xml:space="preserve"> </w:t>
      </w:r>
      <w:proofErr w:type="spellStart"/>
      <w:r w:rsidRPr="00026B17">
        <w:rPr>
          <w:i/>
          <w:iCs/>
          <w:sz w:val="22"/>
          <w:szCs w:val="22"/>
        </w:rPr>
        <w:t>of</w:t>
      </w:r>
      <w:proofErr w:type="spellEnd"/>
      <w:r w:rsidRPr="00026B17">
        <w:rPr>
          <w:i/>
          <w:iCs/>
          <w:sz w:val="22"/>
          <w:szCs w:val="22"/>
        </w:rPr>
        <w:t xml:space="preserve"> </w:t>
      </w:r>
      <w:proofErr w:type="spellStart"/>
      <w:r w:rsidRPr="00026B17">
        <w:rPr>
          <w:i/>
          <w:iCs/>
          <w:sz w:val="22"/>
          <w:szCs w:val="22"/>
        </w:rPr>
        <w:t>Law</w:t>
      </w:r>
      <w:proofErr w:type="spellEnd"/>
      <w:r w:rsidRPr="00026B17">
        <w:rPr>
          <w:i/>
          <w:iCs/>
          <w:sz w:val="22"/>
          <w:szCs w:val="22"/>
        </w:rPr>
        <w:t xml:space="preserve">, </w:t>
      </w:r>
      <w:proofErr w:type="spellStart"/>
      <w:r w:rsidRPr="00026B17">
        <w:rPr>
          <w:i/>
          <w:iCs/>
          <w:sz w:val="22"/>
          <w:szCs w:val="22"/>
        </w:rPr>
        <w:t>Politics</w:t>
      </w:r>
      <w:proofErr w:type="spellEnd"/>
      <w:r w:rsidRPr="00026B17">
        <w:rPr>
          <w:i/>
          <w:iCs/>
          <w:sz w:val="22"/>
          <w:szCs w:val="22"/>
        </w:rPr>
        <w:t xml:space="preserve"> and </w:t>
      </w:r>
      <w:proofErr w:type="spellStart"/>
      <w:r w:rsidRPr="00026B17">
        <w:rPr>
          <w:i/>
          <w:iCs/>
          <w:sz w:val="22"/>
          <w:szCs w:val="22"/>
        </w:rPr>
        <w:t>Sociology</w:t>
      </w:r>
      <w:proofErr w:type="spellEnd"/>
      <w:r w:rsidRPr="00026B17">
        <w:rPr>
          <w:i/>
          <w:iCs/>
          <w:sz w:val="22"/>
          <w:szCs w:val="22"/>
        </w:rPr>
        <w:t xml:space="preserve">, </w:t>
      </w:r>
      <w:proofErr w:type="spellStart"/>
      <w:r w:rsidRPr="00026B17">
        <w:rPr>
          <w:i/>
          <w:iCs/>
          <w:sz w:val="22"/>
          <w:szCs w:val="22"/>
        </w:rPr>
        <w:t>University</w:t>
      </w:r>
      <w:proofErr w:type="spellEnd"/>
      <w:r w:rsidRPr="00026B17">
        <w:rPr>
          <w:i/>
          <w:iCs/>
          <w:sz w:val="22"/>
          <w:szCs w:val="22"/>
        </w:rPr>
        <w:t xml:space="preserve"> </w:t>
      </w:r>
      <w:proofErr w:type="spellStart"/>
      <w:r w:rsidRPr="00026B17">
        <w:rPr>
          <w:i/>
          <w:iCs/>
          <w:sz w:val="22"/>
          <w:szCs w:val="22"/>
        </w:rPr>
        <w:t>of</w:t>
      </w:r>
      <w:proofErr w:type="spellEnd"/>
      <w:r w:rsidRPr="00026B17">
        <w:rPr>
          <w:i/>
          <w:iCs/>
          <w:sz w:val="22"/>
          <w:szCs w:val="22"/>
        </w:rPr>
        <w:t xml:space="preserve"> Sussex, Brighton, </w:t>
      </w:r>
      <w:proofErr w:type="spellStart"/>
      <w:r w:rsidRPr="00026B17">
        <w:rPr>
          <w:i/>
          <w:iCs/>
          <w:sz w:val="22"/>
          <w:szCs w:val="22"/>
        </w:rPr>
        <w:t>United</w:t>
      </w:r>
      <w:proofErr w:type="spellEnd"/>
      <w:r w:rsidRPr="00026B17">
        <w:rPr>
          <w:i/>
          <w:iCs/>
          <w:sz w:val="22"/>
          <w:szCs w:val="22"/>
        </w:rPr>
        <w:t xml:space="preserve"> </w:t>
      </w:r>
      <w:proofErr w:type="spellStart"/>
      <w:r w:rsidRPr="00026B17">
        <w:rPr>
          <w:i/>
          <w:iCs/>
          <w:sz w:val="22"/>
          <w:szCs w:val="22"/>
        </w:rPr>
        <w:t>Kingdom</w:t>
      </w:r>
      <w:proofErr w:type="spellEnd"/>
    </w:p>
    <w:p w14:paraId="3AF0A10C" w14:textId="77777777" w:rsidR="007A36F5" w:rsidRPr="00026B17" w:rsidRDefault="00000000" w:rsidP="00026B17">
      <w:pPr>
        <w:tabs>
          <w:tab w:val="left" w:pos="7078"/>
          <w:tab w:val="left" w:pos="9638"/>
        </w:tabs>
        <w:spacing w:after="0" w:line="240" w:lineRule="auto"/>
        <w:ind w:left="0" w:hanging="2"/>
        <w:jc w:val="right"/>
        <w:rPr>
          <w:i/>
          <w:iCs/>
          <w:sz w:val="24"/>
          <w:szCs w:val="24"/>
        </w:rPr>
      </w:pPr>
      <w:hyperlink r:id="rId8">
        <w:r w:rsidRPr="00026B17">
          <w:rPr>
            <w:i/>
            <w:iCs/>
            <w:color w:val="0000FF"/>
            <w:sz w:val="24"/>
            <w:szCs w:val="24"/>
            <w:u w:val="single"/>
          </w:rPr>
          <w:t>luz.chourio@usach.cl</w:t>
        </w:r>
      </w:hyperlink>
    </w:p>
    <w:p w14:paraId="3C5F0EBE" w14:textId="77777777" w:rsidR="007A36F5" w:rsidRDefault="007A36F5">
      <w:pPr>
        <w:tabs>
          <w:tab w:val="left" w:pos="7078"/>
          <w:tab w:val="left" w:pos="9638"/>
        </w:tabs>
        <w:spacing w:after="0" w:line="240" w:lineRule="auto"/>
        <w:ind w:left="0" w:hanging="2"/>
        <w:jc w:val="center"/>
        <w:rPr>
          <w:sz w:val="24"/>
          <w:szCs w:val="24"/>
        </w:rPr>
      </w:pPr>
    </w:p>
    <w:p w14:paraId="25C57082" w14:textId="77777777" w:rsidR="007A36F5" w:rsidRDefault="00000000">
      <w:pPr>
        <w:ind w:left="0" w:hanging="2"/>
        <w:rPr>
          <w:b/>
          <w:sz w:val="24"/>
          <w:szCs w:val="24"/>
        </w:rPr>
      </w:pPr>
      <w:r>
        <w:rPr>
          <w:b/>
          <w:sz w:val="24"/>
          <w:szCs w:val="24"/>
        </w:rPr>
        <w:t xml:space="preserve">Resumen: </w:t>
      </w:r>
      <w:r>
        <w:rPr>
          <w:sz w:val="24"/>
          <w:szCs w:val="24"/>
        </w:rPr>
        <w:t xml:space="preserve">La deserción estudiantil es un problema presente en diversas instituciones de educación superior en Latinoamérica. En Chile, el Departamento de Ingeniería Informática (DIINF) de la Universidad de Santiago de Chile (USACH), se propuso conocer los principales factores que explican la deserción de los estudiantes de primer año (Bello, </w:t>
      </w:r>
      <w:proofErr w:type="spellStart"/>
      <w:r>
        <w:rPr>
          <w:sz w:val="24"/>
          <w:szCs w:val="24"/>
        </w:rPr>
        <w:t>Köhler</w:t>
      </w:r>
      <w:proofErr w:type="spellEnd"/>
      <w:r>
        <w:rPr>
          <w:sz w:val="24"/>
          <w:szCs w:val="24"/>
        </w:rPr>
        <w:t xml:space="preserve">, </w:t>
      </w:r>
      <w:proofErr w:type="spellStart"/>
      <w:r>
        <w:rPr>
          <w:sz w:val="24"/>
          <w:szCs w:val="24"/>
        </w:rPr>
        <w:t>Hinrechsen</w:t>
      </w:r>
      <w:proofErr w:type="spellEnd"/>
      <w:r>
        <w:rPr>
          <w:sz w:val="24"/>
          <w:szCs w:val="24"/>
        </w:rPr>
        <w:t>, Araya, Hidalgo, Jara, 2020).  Para evitar esta situación fue diseñado un programa de acompañamiento entre pares, denominado Cachorr@404. A través de esta iniciativa se brinda un apoyo a las y los estudiantes de primer año de las carreras del DIINF, que abarca desde tutorías en asignaturas fundamentales en el plan de estudios, hasta el acompañamiento en la adaptación a la vida universitaria por parte de un grupo de tutores. El programa se coordina a través de un equipo de profesionales de diversas áreas para un acompañamiento integral, lo que permite desarrollar un trabajo de investigación, a la par de la implementación del programa.</w:t>
      </w:r>
    </w:p>
    <w:p w14:paraId="2279EAC5" w14:textId="77777777" w:rsidR="007A36F5" w:rsidRDefault="00000000">
      <w:pPr>
        <w:ind w:left="0" w:hanging="2"/>
        <w:rPr>
          <w:sz w:val="24"/>
          <w:szCs w:val="24"/>
        </w:rPr>
      </w:pPr>
      <w:r>
        <w:rPr>
          <w:sz w:val="24"/>
          <w:szCs w:val="24"/>
        </w:rPr>
        <w:t>El propósito de este trabajo es evaluar la percepción de la implementación del programa Cachorr@404 desde la perspectiva de las y los estudiantes que han participado como tutores desde el año 2018 hasta el 2021. Para dicha evaluación, se diseñó un grupo focal con énfasis en categorías como: trayectoria y experiencia en la Universidad, identificación de fortalezas y debilidades del programa de acompañamiento y, finalmente, proyecciones de su trayectoria y del programa. Así, se adoptó una mirada exploratoria–descriptiva, permitiendo determinar temáticas o categorías relevantes. Se consideraron técnicas de levantamiento de información cualitativa, aplicadas al equipo de tutores. Este instrumento cuenta con la aprobación del Comité de Ética Institucional de la Universidad de Santiago de Chile.</w:t>
      </w:r>
    </w:p>
    <w:p w14:paraId="3A303C3E" w14:textId="77777777" w:rsidR="007A36F5" w:rsidRDefault="00000000">
      <w:pPr>
        <w:ind w:left="0" w:hanging="2"/>
        <w:rPr>
          <w:sz w:val="24"/>
          <w:szCs w:val="24"/>
        </w:rPr>
      </w:pPr>
      <w:r>
        <w:rPr>
          <w:sz w:val="24"/>
          <w:szCs w:val="24"/>
        </w:rPr>
        <w:t>Los resultados de este trabajo permiten conocer tanto las fortalezas del programa para potenciarlas, así como establecer estrategias de mejora en el corto y mediano plazo de algunas debilidades. Resulta interesante conocer lo que ha significado la implementación del programa para las y los tutores, ya que genera una instancia de práctica docente para quienes deseen realizar en un futuro ayudantías o dedicarse a la docencia, además del desarrollo de habilidades de comunicación. Se evidencia que el programa de acompañamiento entre pares genera beneficios tanto para quienes ejercen el rol de tutor/a, como para quienes asisten a las tutorías. Así mismo, contribuye en los procesos de socialización que se han visto afectados por la ausencia de presencialidad en los últimos semestres.</w:t>
      </w:r>
    </w:p>
    <w:p w14:paraId="6783E499" w14:textId="77777777" w:rsidR="007A36F5" w:rsidRDefault="00000000">
      <w:pPr>
        <w:ind w:left="0" w:hanging="2"/>
        <w:rPr>
          <w:sz w:val="24"/>
          <w:szCs w:val="24"/>
        </w:rPr>
      </w:pPr>
      <w:r>
        <w:rPr>
          <w:b/>
          <w:sz w:val="24"/>
          <w:szCs w:val="24"/>
        </w:rPr>
        <w:t>Descriptores o Palabras Clave:</w:t>
      </w:r>
      <w:r>
        <w:rPr>
          <w:sz w:val="24"/>
          <w:szCs w:val="24"/>
        </w:rPr>
        <w:t xml:space="preserve"> deserción, tutoría entre pares, acompañamiento, inserción en la vida universitaria.</w:t>
      </w:r>
    </w:p>
    <w:p w14:paraId="49E5A5C3" w14:textId="77777777" w:rsidR="007A36F5" w:rsidRDefault="00000000">
      <w:pPr>
        <w:numPr>
          <w:ilvl w:val="0"/>
          <w:numId w:val="1"/>
        </w:numPr>
        <w:pBdr>
          <w:top w:val="nil"/>
          <w:left w:val="nil"/>
          <w:bottom w:val="nil"/>
          <w:right w:val="nil"/>
          <w:between w:val="nil"/>
        </w:pBdr>
        <w:spacing w:line="240" w:lineRule="auto"/>
        <w:ind w:left="0" w:hanging="2"/>
        <w:rPr>
          <w:b/>
          <w:color w:val="000000"/>
          <w:sz w:val="24"/>
          <w:szCs w:val="24"/>
        </w:rPr>
      </w:pPr>
      <w:r>
        <w:rPr>
          <w:b/>
          <w:color w:val="000000"/>
          <w:sz w:val="24"/>
          <w:szCs w:val="24"/>
        </w:rPr>
        <w:t>INTRODUCCIÓN</w:t>
      </w:r>
    </w:p>
    <w:p w14:paraId="0A14FE10" w14:textId="77777777" w:rsidR="007A36F5" w:rsidRDefault="00000000">
      <w:pPr>
        <w:ind w:left="0" w:hanging="2"/>
        <w:rPr>
          <w:sz w:val="24"/>
          <w:szCs w:val="24"/>
        </w:rPr>
      </w:pPr>
      <w:r>
        <w:rPr>
          <w:sz w:val="24"/>
          <w:szCs w:val="24"/>
        </w:rPr>
        <w:lastRenderedPageBreak/>
        <w:t>La deserción estudiantil</w:t>
      </w:r>
      <w:r>
        <w:rPr>
          <w:sz w:val="24"/>
          <w:szCs w:val="24"/>
          <w:vertAlign w:val="superscript"/>
        </w:rPr>
        <w:footnoteReference w:id="1"/>
      </w:r>
      <w:r>
        <w:rPr>
          <w:sz w:val="24"/>
          <w:szCs w:val="24"/>
        </w:rPr>
        <w:t xml:space="preserve"> es un fenómeno que aqueja a las instituciones de educación superior desde hace más de setenta años y que continúa vigente hasta hoy (</w:t>
      </w:r>
      <w:proofErr w:type="spellStart"/>
      <w:r>
        <w:rPr>
          <w:sz w:val="24"/>
          <w:szCs w:val="24"/>
        </w:rPr>
        <w:t>Bean</w:t>
      </w:r>
      <w:proofErr w:type="spellEnd"/>
      <w:r>
        <w:rPr>
          <w:sz w:val="24"/>
          <w:szCs w:val="24"/>
        </w:rPr>
        <w:t xml:space="preserve">, 1980; </w:t>
      </w:r>
      <w:proofErr w:type="spellStart"/>
      <w:r>
        <w:rPr>
          <w:sz w:val="24"/>
          <w:szCs w:val="24"/>
        </w:rPr>
        <w:t>Spady</w:t>
      </w:r>
      <w:proofErr w:type="spellEnd"/>
      <w:r>
        <w:rPr>
          <w:sz w:val="24"/>
          <w:szCs w:val="24"/>
        </w:rPr>
        <w:t xml:space="preserve">, 1970), representando el abandono voluntario o forzoso de la carrera en que se matricula un/a estudiante antes de terminarla, por la influencia de circunstancias internas o externas a la persona (Tinto, 1975). </w:t>
      </w:r>
      <w:proofErr w:type="gramStart"/>
      <w:r>
        <w:rPr>
          <w:sz w:val="24"/>
          <w:szCs w:val="24"/>
        </w:rPr>
        <w:t>De acuerdo a</w:t>
      </w:r>
      <w:proofErr w:type="gramEnd"/>
      <w:r>
        <w:rPr>
          <w:sz w:val="24"/>
          <w:szCs w:val="24"/>
        </w:rPr>
        <w:t xml:space="preserve"> la literatura (Tinto, 1975), los conceptos de abandono y deserción han sido utilizados de manera indistinta. Sin embargo, aquel uso es problemático, debido a que también deben considerarse las decisiones a nivel individual y los múltiples factores que conlleva: en ocasiones, aunque la institución pierda un/a estudiante, este efectivamente tomó una buena decisión a nivel personal al retirarse; en otras, factores como la falta de apoyo institucional provocaron que abandonara su carrera (Tinto, 1975). Adicionalmente, no debe restringirse el éxito o fracaso de una institución educativa solo por los indicadores asociados a la deserción (Keegan, 1980). </w:t>
      </w:r>
    </w:p>
    <w:p w14:paraId="62636595" w14:textId="77777777" w:rsidR="007A36F5" w:rsidRDefault="00000000">
      <w:pPr>
        <w:ind w:left="0" w:hanging="2"/>
        <w:rPr>
          <w:sz w:val="24"/>
          <w:szCs w:val="24"/>
        </w:rPr>
      </w:pPr>
      <w:r>
        <w:rPr>
          <w:sz w:val="24"/>
          <w:szCs w:val="24"/>
        </w:rPr>
        <w:t xml:space="preserve">Reducir las tasas de deserción ha sido una preocupación del Departamento de Ingeniería Informática (DIINF) de la Universidad de Santiago de Chile (USACH), y por esta razón, se propuso estudiar los principales factores que explican la deserción de los estudiantes de primer año (Bello, et al, 2020). A raíz de los hallazgos, fue diseñado un programa de acompañamiento entre pares, denominado Cachorr@404. A través de esta iniciativa se brinda un apoyo a estudiantes de primer año de las carreras del DIINF, que abarca desde tutorías en asignaturas fundamentales en el plan de estudios, hasta el acompañamiento en la adaptación a la vida universitaria por parte de un grupo de tutores. El programa considera cinco áreas de intervención, cada una de las cuales contempla aspectos específicos del problema de la deserción: 1) mentorías para tutores, 2) tutorías para estudiantes, 3) apoyo institucional, 4) identidad con el DIINF y 5) seguimiento a estudiantes de primer año (Araya, et </w:t>
      </w:r>
      <w:proofErr w:type="gramStart"/>
      <w:r>
        <w:rPr>
          <w:sz w:val="24"/>
          <w:szCs w:val="24"/>
        </w:rPr>
        <w:t>al,,</w:t>
      </w:r>
      <w:proofErr w:type="gramEnd"/>
      <w:r>
        <w:rPr>
          <w:sz w:val="24"/>
          <w:szCs w:val="24"/>
        </w:rPr>
        <w:t xml:space="preserve"> 2020).</w:t>
      </w:r>
    </w:p>
    <w:p w14:paraId="1A3CE0B2" w14:textId="77777777" w:rsidR="007A36F5" w:rsidRDefault="00000000">
      <w:pPr>
        <w:ind w:left="0" w:hanging="2"/>
        <w:rPr>
          <w:sz w:val="24"/>
          <w:szCs w:val="24"/>
        </w:rPr>
      </w:pPr>
      <w:r>
        <w:rPr>
          <w:sz w:val="24"/>
          <w:szCs w:val="24"/>
        </w:rPr>
        <w:t xml:space="preserve">Un tutor o tutora del programa de acompañamiento Cachorr@404 es un/a estudiante de las carreras dictadas por el DIINF, que cursa niveles superiores y que se selecciona a través de una convocatoria. Las principales características que se evalúan en el proceso de selección son su motivación por ser parte del programa, su rendimiento académico, su capacidad para la gestión de su proceso de aprendizaje, sus habilidades sociales y de trabajo en equipo. El equipo de tutores está conformado por dos o tres tutores/tutoras cada semestre, en el cual se busca que exista paridad de género y una alta sinergia.    </w:t>
      </w:r>
    </w:p>
    <w:p w14:paraId="2C84BECB" w14:textId="77777777" w:rsidR="007A36F5" w:rsidRDefault="00000000">
      <w:pPr>
        <w:ind w:left="0" w:hanging="2"/>
        <w:rPr>
          <w:sz w:val="24"/>
          <w:szCs w:val="24"/>
        </w:rPr>
      </w:pPr>
      <w:r>
        <w:rPr>
          <w:sz w:val="24"/>
          <w:szCs w:val="24"/>
        </w:rPr>
        <w:t>Tal y como mencionan García, et al (2012), la implementación de las actividades de un programa de acompañamiento, como Cachorr@404, requiere de una serie de actividades logísticas: selección de los tutores acorde con el perfil deseado, formación de tutores, coordinación de las tutorías, instrumentos para el registro de asistencia, elaboración de informes de las actividades, seguimiento de las solicitudes y derivaciones a servicios de apoyo estudiantil. Para ello, la coordinación del programa se realiza a través de un equipo de profesionales de diversas áreas (Araya, et al, 2020), que permite: 1) realizar un acompañamiento integral, 2) avanzar con la parte investigativa que sustenta las actividades del programa y 3) realizar las actividades adicionales de logística necesaria para la implementación del programa.</w:t>
      </w:r>
    </w:p>
    <w:p w14:paraId="7B983913" w14:textId="77777777" w:rsidR="007A36F5" w:rsidRDefault="00000000">
      <w:pPr>
        <w:ind w:left="0" w:hanging="2"/>
        <w:rPr>
          <w:sz w:val="24"/>
          <w:szCs w:val="24"/>
        </w:rPr>
      </w:pPr>
      <w:r>
        <w:rPr>
          <w:sz w:val="24"/>
          <w:szCs w:val="24"/>
        </w:rPr>
        <w:t xml:space="preserve">Hasta el momento, no se ha podido evaluar el programa en función de las tasas de deserción en los últimos semestres debido a las condiciones irregulares en los cuales se han desarrollado: como el paro de actividades por el estallido social en Chile en el 2019 y el cambio a modalidad virtual durante la pandemia mundial en el 2020 y 2021. Sin embargo, en trabajos anteriores (Araya, et al, 2020; </w:t>
      </w:r>
      <w:proofErr w:type="spellStart"/>
      <w:r>
        <w:rPr>
          <w:sz w:val="24"/>
          <w:szCs w:val="24"/>
        </w:rPr>
        <w:t>Köhler</w:t>
      </w:r>
      <w:proofErr w:type="spellEnd"/>
      <w:r>
        <w:rPr>
          <w:sz w:val="24"/>
          <w:szCs w:val="24"/>
        </w:rPr>
        <w:t xml:space="preserve">, et al, 2022) se ha evaluado con técnicas cuantitativas y cualitativas la percepción de los estudiantes de primer año de las carreras del DIINF en torno al programa. </w:t>
      </w:r>
    </w:p>
    <w:p w14:paraId="19D28B1C" w14:textId="77777777" w:rsidR="007A36F5" w:rsidRDefault="00000000">
      <w:pPr>
        <w:ind w:left="0" w:hanging="2"/>
        <w:rPr>
          <w:sz w:val="24"/>
          <w:szCs w:val="24"/>
        </w:rPr>
      </w:pPr>
      <w:r>
        <w:rPr>
          <w:sz w:val="24"/>
          <w:szCs w:val="24"/>
        </w:rPr>
        <w:t xml:space="preserve">La evaluación de la implementación del programa Cachorr@404 tiene su foco en la mejora y se realiza con la finalidad de conocer elementos a mantener e identificar elementos a mejorar en su </w:t>
      </w:r>
      <w:r>
        <w:rPr>
          <w:sz w:val="24"/>
          <w:szCs w:val="24"/>
        </w:rPr>
        <w:lastRenderedPageBreak/>
        <w:t>implementación (Araya, et al, 2020). Los asistentes a las tutorías reconocen el aporte del programa en el proceso de inserción a la vida universitaria, y a la vez, logran identificar elementos a mejorar, como las estrategias docentes de las y los tutores.</w:t>
      </w:r>
    </w:p>
    <w:p w14:paraId="3D2F78BB" w14:textId="77777777" w:rsidR="007A36F5" w:rsidRDefault="00000000">
      <w:pPr>
        <w:ind w:left="0" w:hanging="2"/>
        <w:rPr>
          <w:sz w:val="24"/>
          <w:szCs w:val="24"/>
        </w:rPr>
      </w:pPr>
      <w:r>
        <w:rPr>
          <w:sz w:val="24"/>
          <w:szCs w:val="24"/>
        </w:rPr>
        <w:t>El propósito de este trabajo es evaluar la percepción de la implementación del programa Cachorr@404 desde la perspectiva de estudiantes que han participado como tutores desde el año 2018. Para ello, se ha realizado un grupo focal con las y los tutores participantes durante los años 2018, 2019 y 2020. Para analizar la información obtenida, se categorizaron las respuestas para su posterior interpretación.</w:t>
      </w:r>
    </w:p>
    <w:p w14:paraId="61376351" w14:textId="77777777" w:rsidR="007A36F5" w:rsidRDefault="007A36F5">
      <w:pPr>
        <w:ind w:left="0" w:hanging="2"/>
        <w:rPr>
          <w:sz w:val="24"/>
          <w:szCs w:val="24"/>
        </w:rPr>
      </w:pPr>
    </w:p>
    <w:p w14:paraId="24E9FBE9" w14:textId="77777777" w:rsidR="007A36F5" w:rsidRDefault="00000000">
      <w:pPr>
        <w:numPr>
          <w:ilvl w:val="0"/>
          <w:numId w:val="1"/>
        </w:numPr>
        <w:pBdr>
          <w:top w:val="nil"/>
          <w:left w:val="nil"/>
          <w:bottom w:val="nil"/>
          <w:right w:val="nil"/>
          <w:between w:val="nil"/>
        </w:pBdr>
        <w:spacing w:line="240" w:lineRule="auto"/>
        <w:ind w:left="0" w:hanging="2"/>
        <w:rPr>
          <w:b/>
          <w:color w:val="000000"/>
          <w:sz w:val="24"/>
          <w:szCs w:val="24"/>
        </w:rPr>
      </w:pPr>
      <w:r>
        <w:rPr>
          <w:b/>
          <w:color w:val="000000"/>
          <w:sz w:val="24"/>
          <w:szCs w:val="24"/>
        </w:rPr>
        <w:t>MÉTODO</w:t>
      </w:r>
    </w:p>
    <w:p w14:paraId="3F71D92F" w14:textId="77777777" w:rsidR="007A36F5" w:rsidRDefault="00000000">
      <w:pPr>
        <w:ind w:left="0" w:hanging="2"/>
        <w:rPr>
          <w:sz w:val="24"/>
          <w:szCs w:val="24"/>
        </w:rPr>
      </w:pPr>
      <w:r>
        <w:rPr>
          <w:sz w:val="24"/>
          <w:szCs w:val="24"/>
        </w:rPr>
        <w:t xml:space="preserve">Se consideraron técnicas de producción de información cualitativa. Con la finalidad de ofrecer una mirada exploratoria–descriptiva, se diseñó un grupo focal con énfasis en categorías como: trayectoria y experiencia en la Universidad, identificación de fortalezas y debilidades del programa de acompañamiento y, finalmente, proyecciones de su trayectoria y del programa. En esta técnica, el entrevistador establece una interacción peculiar que se anima por un juego de lenguaje de preguntas abiertas y relativamente libres por medio de las cuales se orienta el proceso de obtención de la información (Canales, 2006). La técnica del grupo focal se consideró relevante para la recolección de datos ya que permitió conocer y valorar las experiencias de cada uno de los participantes, además de generar una instancia de interacción y el intercambio de experiencias como tutores en los distintos semestres del periodo considerado (Silveira, et al, 2015). El instrumento diseñado cuenta con la aprobación del Comité de Ética Institucional de la Universidad de Santiago de Chile. </w:t>
      </w:r>
    </w:p>
    <w:p w14:paraId="0DA5BB1E" w14:textId="77777777" w:rsidR="007A36F5" w:rsidRDefault="00000000">
      <w:pPr>
        <w:ind w:left="0" w:hanging="2"/>
        <w:rPr>
          <w:sz w:val="24"/>
          <w:szCs w:val="24"/>
        </w:rPr>
      </w:pPr>
      <w:r>
        <w:rPr>
          <w:sz w:val="24"/>
          <w:szCs w:val="24"/>
        </w:rPr>
        <w:t xml:space="preserve">El instrumento fue diseñado para guiar la conversación en torno a tres partes: una primera que caracteriza la trayectoria estudiantil y de participación en otras instancias similares de los tutores, incluyendo su acceso al programa; una segunda donde pudieran describir, reflexionar y evaluar el programa </w:t>
      </w:r>
      <w:proofErr w:type="gramStart"/>
      <w:r>
        <w:rPr>
          <w:sz w:val="24"/>
          <w:szCs w:val="24"/>
        </w:rPr>
        <w:t>de acuerdo a</w:t>
      </w:r>
      <w:proofErr w:type="gramEnd"/>
      <w:r>
        <w:rPr>
          <w:sz w:val="24"/>
          <w:szCs w:val="24"/>
        </w:rPr>
        <w:t xml:space="preserve"> su experiencia; y una tercera donde describen sus proyecciones y autoevalúan su participación. En el apéndice 1 se encuentran las preguntas formuladas.</w:t>
      </w:r>
    </w:p>
    <w:p w14:paraId="2A08159D" w14:textId="77777777" w:rsidR="007A36F5" w:rsidRDefault="00000000">
      <w:pPr>
        <w:ind w:left="0" w:hanging="2"/>
        <w:rPr>
          <w:sz w:val="24"/>
          <w:szCs w:val="24"/>
        </w:rPr>
      </w:pPr>
      <w:r>
        <w:rPr>
          <w:sz w:val="24"/>
          <w:szCs w:val="24"/>
        </w:rPr>
        <w:t xml:space="preserve">La muestra consistió en ocho estudiantes que participaron como tutores/tutoras desde el inició de la implementación del programa: dos tutores del primer piloto realizado en el 2018, tres del año 2019 y dos del año 2020. La muestra fue diversa en términos de género de los y las participantes y la generación en la que contribuyeron al programa. La actividad fue moderada por dos de las coordinadoras a cargo del Programa de Acompañamiento y </w:t>
      </w:r>
      <w:proofErr w:type="spellStart"/>
      <w:r>
        <w:rPr>
          <w:sz w:val="24"/>
          <w:szCs w:val="24"/>
        </w:rPr>
        <w:t>co-autoras</w:t>
      </w:r>
      <w:proofErr w:type="spellEnd"/>
      <w:r>
        <w:rPr>
          <w:sz w:val="24"/>
          <w:szCs w:val="24"/>
        </w:rPr>
        <w:t xml:space="preserve"> de este trabajo, quienes orientaron el encuentro con base en el instrumento diseñado.  El grupo focal se realizó en línea y se grabó en audio para su posterior análisis, previa autorización de las y los participantes a través de la firma del consentimiento. Para el análisis, fue necesario organizar la información para contar con unidades comparables (Silveira, et al, 2015). Para ello, la grabación fue transcrita y registrada en una tabla según temáticas. La estrategia de análisis de la información consistió en el análisis sistemático de contenido cualitativo (Andréu, 2002).</w:t>
      </w:r>
    </w:p>
    <w:p w14:paraId="1331E5DB" w14:textId="77777777" w:rsidR="007A36F5" w:rsidRDefault="007A36F5">
      <w:pPr>
        <w:ind w:left="0" w:hanging="2"/>
        <w:rPr>
          <w:sz w:val="24"/>
          <w:szCs w:val="24"/>
        </w:rPr>
      </w:pPr>
    </w:p>
    <w:p w14:paraId="7C4BB069" w14:textId="77777777" w:rsidR="007A36F5" w:rsidRDefault="00000000">
      <w:pPr>
        <w:numPr>
          <w:ilvl w:val="0"/>
          <w:numId w:val="1"/>
        </w:numPr>
        <w:pBdr>
          <w:top w:val="nil"/>
          <w:left w:val="nil"/>
          <w:bottom w:val="nil"/>
          <w:right w:val="nil"/>
          <w:between w:val="nil"/>
        </w:pBdr>
        <w:spacing w:line="240" w:lineRule="auto"/>
        <w:ind w:left="0" w:hanging="2"/>
        <w:rPr>
          <w:b/>
          <w:color w:val="000000"/>
          <w:sz w:val="24"/>
          <w:szCs w:val="24"/>
        </w:rPr>
      </w:pPr>
      <w:r>
        <w:rPr>
          <w:b/>
          <w:color w:val="000000"/>
          <w:sz w:val="24"/>
          <w:szCs w:val="24"/>
        </w:rPr>
        <w:t xml:space="preserve">RESULTADOS Y DISCUSIÓN </w:t>
      </w:r>
    </w:p>
    <w:p w14:paraId="7EBBB2A3" w14:textId="77777777" w:rsidR="007A36F5" w:rsidRDefault="00000000">
      <w:pPr>
        <w:ind w:left="0" w:hanging="2"/>
        <w:rPr>
          <w:sz w:val="24"/>
          <w:szCs w:val="24"/>
          <w:u w:val="single"/>
        </w:rPr>
      </w:pPr>
      <w:r>
        <w:rPr>
          <w:sz w:val="24"/>
          <w:szCs w:val="24"/>
          <w:u w:val="single"/>
        </w:rPr>
        <w:t>Categoría 1: Trayectoria de inserción al programa</w:t>
      </w:r>
    </w:p>
    <w:p w14:paraId="01C11938" w14:textId="77777777" w:rsidR="007A36F5" w:rsidRDefault="00000000">
      <w:pPr>
        <w:ind w:left="0" w:hanging="2"/>
        <w:rPr>
          <w:sz w:val="24"/>
          <w:szCs w:val="24"/>
        </w:rPr>
      </w:pPr>
      <w:r>
        <w:rPr>
          <w:sz w:val="24"/>
          <w:szCs w:val="24"/>
        </w:rPr>
        <w:t xml:space="preserve">En general, los y las tutores describen que en su primer año como estudiantes requerían orientación y apoyo en la inserción a la vida universitaria. Al no existir en aquel momento un programa de acompañamiento, esta guía fue otorgada principalmente a través de la socialización con los pares, inclusive de otras carreras. En los relatos se hace una constante comparación entre la propia experiencia de ser estudiante de primer año y la participación en el programa de acompañamiento, en cuanto su necesidad en el momento del ingreso a la vida universitaria. Se describen los primeros </w:t>
      </w:r>
      <w:r>
        <w:rPr>
          <w:sz w:val="24"/>
          <w:szCs w:val="24"/>
        </w:rPr>
        <w:lastRenderedPageBreak/>
        <w:t>rendimientos en asignaturas como bajos, dado que provenían de instituciones de educación que no facilitaban suficiente preparación académica para la universidad (colegios técnicos o agrícolas). A su vez, el vínculo con la unidad académica se percibe como lejano, en términos identitarios y curriculares, sin llegar a entender la relación entre las asignaturas de módulo básico de ingeniería con la profesionalización. Algunos describen haber recibido apoyo de iniciativas como el Programa de Acceso Inclusivo, Equidad y Permanencia (PAIEP)</w:t>
      </w:r>
      <w:r>
        <w:rPr>
          <w:sz w:val="24"/>
          <w:szCs w:val="24"/>
          <w:vertAlign w:val="superscript"/>
        </w:rPr>
        <w:footnoteReference w:id="2"/>
      </w:r>
      <w:r>
        <w:rPr>
          <w:sz w:val="24"/>
          <w:szCs w:val="24"/>
        </w:rPr>
        <w:t xml:space="preserve">, aunque notan que este programa institucional apunta a objetivos distintos respecto al programa de acompañamiento del DIINF, en términos de vinculación directa con la unidad académica. Las personas tutoras describen haber participado en programas de apoyo académico y/o ayudantías, de diversa especie, tanto con estudiantes de la USACH como con estudiantes de educación secundaria en un caso. Solo uno describe ésta como su primera experiencia de este tipo. También se registran experiencias de tutorías voluntarias en instancias de pares, como las organizadas por el centro de estudiantes de la carrera. </w:t>
      </w:r>
    </w:p>
    <w:p w14:paraId="67F13283" w14:textId="77777777" w:rsidR="007A36F5" w:rsidRDefault="00000000">
      <w:pPr>
        <w:ind w:left="0" w:hanging="2"/>
        <w:rPr>
          <w:sz w:val="24"/>
          <w:szCs w:val="24"/>
          <w:u w:val="single"/>
        </w:rPr>
      </w:pPr>
      <w:r>
        <w:rPr>
          <w:sz w:val="24"/>
          <w:szCs w:val="24"/>
          <w:u w:val="single"/>
        </w:rPr>
        <w:t>Categoría 2: Ingreso al programa de acompañamiento</w:t>
      </w:r>
    </w:p>
    <w:p w14:paraId="2B2BBC23" w14:textId="77777777" w:rsidR="007A36F5" w:rsidRDefault="00000000">
      <w:pPr>
        <w:ind w:left="0" w:hanging="2"/>
        <w:rPr>
          <w:sz w:val="24"/>
          <w:szCs w:val="24"/>
          <w:u w:val="single"/>
        </w:rPr>
      </w:pPr>
      <w:r>
        <w:rPr>
          <w:sz w:val="24"/>
          <w:szCs w:val="24"/>
        </w:rPr>
        <w:t xml:space="preserve">El ingreso a la participación del programa de acompañamiento dependió del año en que los y las tutoras fueron reclutados. Durante 2018, no se realizó concurso ni convocatoria, sino </w:t>
      </w:r>
      <w:proofErr w:type="gramStart"/>
      <w:r>
        <w:rPr>
          <w:sz w:val="24"/>
          <w:szCs w:val="24"/>
        </w:rPr>
        <w:t>que</w:t>
      </w:r>
      <w:proofErr w:type="gramEnd"/>
      <w:r>
        <w:rPr>
          <w:sz w:val="24"/>
          <w:szCs w:val="24"/>
        </w:rPr>
        <w:t xml:space="preserve"> por tratarse del piloto del programa, se hizo un llamado individual a tres estudiantes de distintos niveles para participar como tutores. Posteriormente, en 2019, se realizó el primer concurso, donde las y los tutores fueron seleccionados a través de una pauta de evaluación en su desempeño en entrevistas, que fue replicado en los procesos posteriores (Araya, et al, 2020). Algunos participantes declaran haber consultado a tutores de años anteriores por su experiencia antes de aceptar integrarse al equipo por completo. Debido a la alta demanda de estudiantes durante el primer semestre de 2019, se requirió contactar a un tercer tutor. </w:t>
      </w:r>
    </w:p>
    <w:p w14:paraId="47DD4E73" w14:textId="77777777" w:rsidR="007A36F5" w:rsidRDefault="00000000">
      <w:pPr>
        <w:ind w:left="0" w:hanging="2"/>
        <w:rPr>
          <w:sz w:val="24"/>
          <w:szCs w:val="24"/>
          <w:u w:val="single"/>
        </w:rPr>
      </w:pPr>
      <w:r>
        <w:rPr>
          <w:sz w:val="24"/>
          <w:szCs w:val="24"/>
          <w:u w:val="single"/>
        </w:rPr>
        <w:t>Categoría 3: Realización programa acompañamiento en el semestre correspondiente</w:t>
      </w:r>
    </w:p>
    <w:p w14:paraId="1017736A" w14:textId="77777777" w:rsidR="007A36F5" w:rsidRDefault="00000000">
      <w:pPr>
        <w:ind w:left="0" w:hanging="2"/>
        <w:rPr>
          <w:i/>
          <w:sz w:val="24"/>
          <w:szCs w:val="24"/>
        </w:rPr>
      </w:pPr>
      <w:r>
        <w:rPr>
          <w:sz w:val="24"/>
          <w:szCs w:val="24"/>
        </w:rPr>
        <w:t xml:space="preserve">Durante 2018, se designó un bloque horario fijo para la realización de tutorías, contando con la participación de los tres tutores y tutoras. Se recopiló material de estudio y apoyo para las tutorías. Los tutores describen alta adaptabilidad según la demanda de los estudiantes, considerando que el programa inició en el segundo semestre y la participación fue menor en cantidad. Adicionalmente, la difusión de las actividades se realizó mediante correo electrónico institucional y posteriormente por Instagram; sobre esto, los tutores perciben la segunda como una mejor estrategia, considerando que para los estudiantes de primer año las redes sociales resultan un medio de comunicación informal y cercano (Araya, et al, 2020). De igual manera, se registraron estudiantes de otras carreras que asistieron a las tutorías, enterándose a través de la socialización entre pares.  </w:t>
      </w:r>
    </w:p>
    <w:p w14:paraId="6EB3509E" w14:textId="77777777" w:rsidR="007A36F5" w:rsidRDefault="00000000">
      <w:pPr>
        <w:ind w:left="0" w:hanging="2"/>
        <w:rPr>
          <w:sz w:val="24"/>
          <w:szCs w:val="24"/>
        </w:rPr>
      </w:pPr>
      <w:r>
        <w:rPr>
          <w:sz w:val="24"/>
          <w:szCs w:val="24"/>
        </w:rPr>
        <w:t>Durante 2019 la convocatoria aumentó considerablemente, incluyendo estudiantes de otras carreras. Los contenidos vistos en las tutorías dependían igualmente de la demanda, sin embargo, se describe como más efectiva la consulta sobre qué contenidos revisar durante la tutoría, en lugar de usar medios virtuales. La autogestión y organización del trabajo por parte del grupo de tutores fue fundamental para llevar a cabo las tutorías, dividiendo entre ellos el trabajo a realizar. Nuevos elementos incorporados fueron un grupo de WhatsApp, un tercer tutor y una profesional de apoyo al programa. Posteriormente, en el segundo semestre de 2019, la participación disminuyó.</w:t>
      </w:r>
    </w:p>
    <w:p w14:paraId="7028B68E" w14:textId="77777777" w:rsidR="007A36F5" w:rsidRDefault="00000000">
      <w:pPr>
        <w:ind w:left="0" w:hanging="2"/>
        <w:rPr>
          <w:sz w:val="24"/>
          <w:szCs w:val="24"/>
        </w:rPr>
      </w:pPr>
      <w:r>
        <w:rPr>
          <w:sz w:val="24"/>
          <w:szCs w:val="24"/>
        </w:rPr>
        <w:t xml:space="preserve">En 2020, la modalidad del programa se modificó debido a la pandemia, por lo que tanto las actividades de socialización como las tutorías académicas se volvieron virtuales. Se utilizaron tanto las herramientas </w:t>
      </w:r>
      <w:proofErr w:type="spellStart"/>
      <w:r>
        <w:rPr>
          <w:sz w:val="24"/>
          <w:szCs w:val="24"/>
        </w:rPr>
        <w:t>Discord</w:t>
      </w:r>
      <w:proofErr w:type="spellEnd"/>
      <w:r>
        <w:rPr>
          <w:sz w:val="24"/>
          <w:szCs w:val="24"/>
        </w:rPr>
        <w:t xml:space="preserve"> como </w:t>
      </w:r>
      <w:proofErr w:type="gramStart"/>
      <w:r>
        <w:rPr>
          <w:sz w:val="24"/>
          <w:szCs w:val="24"/>
        </w:rPr>
        <w:t>Zoom</w:t>
      </w:r>
      <w:proofErr w:type="gramEnd"/>
      <w:r>
        <w:rPr>
          <w:sz w:val="24"/>
          <w:szCs w:val="24"/>
        </w:rPr>
        <w:t xml:space="preserve">, la primera por ser más cercana a los estudiantes. De igual forma, los tutores describen turnos semanales, donde cada uno se enfocó en preparar una tutoría. Si bien los horarios fueron más flexibles en comparación a la presencialidad, los tutores describen que </w:t>
      </w:r>
      <w:r>
        <w:rPr>
          <w:sz w:val="24"/>
          <w:szCs w:val="24"/>
        </w:rPr>
        <w:lastRenderedPageBreak/>
        <w:t xml:space="preserve">la comunicación resulta más difícil considerando que no cuentan con el componente no verbal al no existir el espacio presencial, si bien la participación en cantidad de estudiantes aumentó. Se continuaron utilizando las herramientas de comunicación vía redes sociales. </w:t>
      </w:r>
    </w:p>
    <w:p w14:paraId="64F05AD9" w14:textId="77777777" w:rsidR="007A36F5" w:rsidRDefault="00000000">
      <w:pPr>
        <w:ind w:left="0" w:hanging="2"/>
        <w:rPr>
          <w:sz w:val="24"/>
          <w:szCs w:val="24"/>
          <w:u w:val="single"/>
        </w:rPr>
      </w:pPr>
      <w:r>
        <w:rPr>
          <w:sz w:val="24"/>
          <w:szCs w:val="24"/>
          <w:u w:val="single"/>
        </w:rPr>
        <w:t>Categoría 4: Evaluación del programa de acompañamiento</w:t>
      </w:r>
    </w:p>
    <w:p w14:paraId="73DA1B02" w14:textId="77777777" w:rsidR="007A36F5" w:rsidRDefault="00000000">
      <w:pPr>
        <w:ind w:left="0" w:hanging="2"/>
        <w:rPr>
          <w:sz w:val="24"/>
          <w:szCs w:val="24"/>
        </w:rPr>
      </w:pPr>
      <w:r>
        <w:rPr>
          <w:sz w:val="24"/>
          <w:szCs w:val="24"/>
        </w:rPr>
        <w:t xml:space="preserve">El programa se visualiza como una iniciativa que puede replicarse a otras unidades académicas, por su potencial en cuanto a fidelización de estudiantes y apoyo académico. Otro elemento destacado es la construcción de comunidad que se logra a través de la implementación, donde se conjugan elementos identitarios y de socialización. </w:t>
      </w:r>
    </w:p>
    <w:p w14:paraId="114B1650" w14:textId="77777777" w:rsidR="007A36F5" w:rsidRDefault="00000000">
      <w:pPr>
        <w:ind w:left="0" w:hanging="2"/>
        <w:jc w:val="center"/>
        <w:rPr>
          <w:i/>
          <w:sz w:val="24"/>
          <w:szCs w:val="24"/>
        </w:rPr>
      </w:pPr>
      <w:r>
        <w:rPr>
          <w:i/>
          <w:sz w:val="24"/>
          <w:szCs w:val="24"/>
        </w:rPr>
        <w:t>“Programas como Cachorro 404 sirven a justamente eso, a hacer una comunidad mejor en ese sentido” (Tutor).</w:t>
      </w:r>
    </w:p>
    <w:p w14:paraId="08A3B4D6" w14:textId="77777777" w:rsidR="007A36F5" w:rsidRDefault="00000000">
      <w:pPr>
        <w:ind w:left="0" w:hanging="2"/>
        <w:rPr>
          <w:sz w:val="24"/>
          <w:szCs w:val="24"/>
        </w:rPr>
      </w:pPr>
      <w:r>
        <w:rPr>
          <w:sz w:val="24"/>
          <w:szCs w:val="24"/>
        </w:rPr>
        <w:t xml:space="preserve">Se valora positivamente el contar con un equipo de profesionales para apoyo de la intervención y una biblioteca digital con material de apoyo para las tutorías. Las y los tutores que participaron en 2020 destacan las instancias de reuniones con profesionales de la Facultad de Ingeniería y otros tutores para compartir experiencias. </w:t>
      </w:r>
    </w:p>
    <w:p w14:paraId="0B5D2AF2" w14:textId="77777777" w:rsidR="007A36F5" w:rsidRDefault="00000000">
      <w:pPr>
        <w:ind w:left="0" w:hanging="2"/>
        <w:rPr>
          <w:sz w:val="24"/>
          <w:szCs w:val="24"/>
        </w:rPr>
      </w:pPr>
      <w:r>
        <w:rPr>
          <w:sz w:val="24"/>
          <w:szCs w:val="24"/>
        </w:rPr>
        <w:t xml:space="preserve">Una debilidad percibida durante 2018 es la poca cantidad de estudiantes a los que pudo llegar el programa de acompañamiento, debido a que este comenzó durante el segundo semestre y la difusión primeramente se hizo por un canal formal, el correo electrónico institucional, teniendo poco alcance entre el público objetivo. </w:t>
      </w:r>
    </w:p>
    <w:p w14:paraId="1045380B" w14:textId="77777777" w:rsidR="007A36F5" w:rsidRDefault="00000000">
      <w:pPr>
        <w:ind w:left="0" w:hanging="2"/>
        <w:rPr>
          <w:sz w:val="24"/>
          <w:szCs w:val="24"/>
        </w:rPr>
      </w:pPr>
      <w:r>
        <w:rPr>
          <w:sz w:val="24"/>
          <w:szCs w:val="24"/>
        </w:rPr>
        <w:t xml:space="preserve">Por otra parte, la posible sobrecarga de trabajo hacia las y los tutores, considerando que también son estudiantes, se percibe como un elemento a mejorar. También se hace hincapié en el soporte que se puede recibir de parte de profesionales de apoyo al programa para disminuir el exceso de trabajo. </w:t>
      </w:r>
    </w:p>
    <w:p w14:paraId="4A83C554" w14:textId="77777777" w:rsidR="007A36F5" w:rsidRDefault="00000000">
      <w:pPr>
        <w:ind w:left="0" w:hanging="2"/>
        <w:rPr>
          <w:sz w:val="24"/>
          <w:szCs w:val="24"/>
        </w:rPr>
      </w:pPr>
      <w:r>
        <w:rPr>
          <w:sz w:val="24"/>
          <w:szCs w:val="24"/>
        </w:rPr>
        <w:t xml:space="preserve">Otra debilidad es la coordinación para determinar los contenidos a revisar, dado que medios como las encuestas a través de redes sociales no resultan ser completamente efectivas. Se describe haber preparado material de acuerdo con estas consultas, pero finalmente haber revisado distinto contenido según los y las asistentes a la tutoría respectiva. </w:t>
      </w:r>
    </w:p>
    <w:p w14:paraId="3C35FE5C" w14:textId="77777777" w:rsidR="007A36F5" w:rsidRDefault="00000000">
      <w:pPr>
        <w:ind w:left="0" w:hanging="2"/>
        <w:rPr>
          <w:sz w:val="24"/>
          <w:szCs w:val="24"/>
        </w:rPr>
      </w:pPr>
      <w:r>
        <w:rPr>
          <w:sz w:val="24"/>
          <w:szCs w:val="24"/>
        </w:rPr>
        <w:t>Las y los tutores perciben su participación en el programa de acompañamiento como una forma de desarrollar habilidades de comunicación e incrementar su interés en la docencia y la academia, expandiendo inclusive sus redes de contacto, elementos que van más allá de los contenidos curriculares del plan de estudios.</w:t>
      </w:r>
    </w:p>
    <w:p w14:paraId="7E6BD6E6" w14:textId="77777777" w:rsidR="007A36F5" w:rsidRDefault="00000000">
      <w:pPr>
        <w:ind w:left="0" w:hanging="2"/>
        <w:jc w:val="center"/>
        <w:rPr>
          <w:i/>
          <w:sz w:val="24"/>
          <w:szCs w:val="24"/>
        </w:rPr>
      </w:pPr>
      <w:r>
        <w:rPr>
          <w:i/>
          <w:sz w:val="24"/>
          <w:szCs w:val="24"/>
        </w:rPr>
        <w:t>“Fue una súper buena experiencia, porque como que igual explotó una parte en como de querer enseñar, como un interés que no se ve a lo largo de la carrera. Bueno, me sirvió harto como para hablar con gente que no conocía, con alumnos, alumnas que…y bueno, también me sirvió como una especie de trampolín para ir como escalando, quizás, en varias partes del Departamento hasta llegar, quizás, a otros lugares como ahora donde estoy ahora trabajando” (Tutor)</w:t>
      </w:r>
    </w:p>
    <w:p w14:paraId="0A2040B3" w14:textId="77777777" w:rsidR="007A36F5" w:rsidRDefault="00000000">
      <w:pPr>
        <w:ind w:left="0" w:hanging="2"/>
        <w:rPr>
          <w:sz w:val="24"/>
          <w:szCs w:val="24"/>
        </w:rPr>
      </w:pPr>
      <w:r>
        <w:rPr>
          <w:sz w:val="24"/>
          <w:szCs w:val="24"/>
        </w:rPr>
        <w:t xml:space="preserve">Una amenaza mencionada fue que los servicios de apoyo estudiantil externos al programa no fueran suficientes como para satisfacer las demandas de los y las estudiantes, por ejemplo, el apoyo psicológico en tiempos de pandemia. </w:t>
      </w:r>
    </w:p>
    <w:p w14:paraId="125ED258" w14:textId="77777777" w:rsidR="007A36F5" w:rsidRDefault="00000000">
      <w:pPr>
        <w:ind w:left="0" w:hanging="2"/>
        <w:rPr>
          <w:sz w:val="24"/>
          <w:szCs w:val="24"/>
        </w:rPr>
      </w:pPr>
      <w:r>
        <w:rPr>
          <w:sz w:val="24"/>
          <w:szCs w:val="24"/>
        </w:rPr>
        <w:t xml:space="preserve">Un elemento sello destacado por los tutores de 2018 es la participación de docentes en calidad de mentores como forma de acercar la identidad de la unidad académica hacia los estudiantes de primer año. Sin embargo, no se continuó con esta iniciativa por la falta de participación de estudiantes, dejándolo para ser utilizado en el apoyo a estudiantes de cursos superiores. Más allá, el hecho de que estudiantes, profesionales y docentes de la unidad académica estén envueltos en la implementación del programa es un elemento retomado como sello por otros tutores, en términos de construcción de identidad y comunidad. Un segundo elemento sello es la interacción entre estudiantes de primer año y tutores en calidad de pares, que se identifica como distinto a la instancia de la ayudantía regular. En </w:t>
      </w:r>
      <w:r>
        <w:rPr>
          <w:sz w:val="24"/>
          <w:szCs w:val="24"/>
        </w:rPr>
        <w:lastRenderedPageBreak/>
        <w:t xml:space="preserve">este sentido, en las tutorías se percibe una aproximación más cercana entre estudiantes como apoyo a la inserción a la vida universitaria y que permite dar a conocer servicios de orientación a los estudiantes de primer año. </w:t>
      </w:r>
    </w:p>
    <w:p w14:paraId="5AB8401A" w14:textId="77777777" w:rsidR="007A36F5" w:rsidRDefault="00000000">
      <w:pPr>
        <w:ind w:left="0" w:hanging="2"/>
        <w:jc w:val="center"/>
        <w:rPr>
          <w:i/>
          <w:sz w:val="24"/>
          <w:szCs w:val="24"/>
        </w:rPr>
      </w:pPr>
      <w:r>
        <w:rPr>
          <w:i/>
          <w:sz w:val="24"/>
          <w:szCs w:val="24"/>
        </w:rPr>
        <w:t>“Se daba como una confianza con quien iba, porque si yo lo comparo con la ayudantía de funda que yo hacía… En funda</w:t>
      </w:r>
      <w:r>
        <w:rPr>
          <w:i/>
          <w:sz w:val="24"/>
          <w:szCs w:val="24"/>
          <w:vertAlign w:val="superscript"/>
        </w:rPr>
        <w:footnoteReference w:id="3"/>
      </w:r>
      <w:r>
        <w:rPr>
          <w:i/>
          <w:sz w:val="24"/>
          <w:szCs w:val="24"/>
        </w:rPr>
        <w:t xml:space="preserve"> era, ya, hacer los ejercicios, preguntar si entendían, cosas así. Pero, no sé, en Cachorro 404 podías decirles: “no, mira a mí también me costaba esto”, como dar tus experiencias </w:t>
      </w:r>
      <w:proofErr w:type="gramStart"/>
      <w:r>
        <w:rPr>
          <w:i/>
          <w:sz w:val="24"/>
          <w:szCs w:val="24"/>
        </w:rPr>
        <w:t>también.(...)</w:t>
      </w:r>
      <w:proofErr w:type="gramEnd"/>
      <w:r>
        <w:rPr>
          <w:i/>
          <w:sz w:val="24"/>
          <w:szCs w:val="24"/>
        </w:rPr>
        <w:t xml:space="preserve"> Estar más como al mismo nivel, no ayudante-alumno, sino como otro alumno que le está enseñando a otro alumno.” (Tutor)</w:t>
      </w:r>
    </w:p>
    <w:p w14:paraId="697FFFE2" w14:textId="77777777" w:rsidR="007A36F5" w:rsidRDefault="007A36F5">
      <w:pPr>
        <w:ind w:left="0" w:hanging="2"/>
        <w:rPr>
          <w:sz w:val="24"/>
          <w:szCs w:val="24"/>
        </w:rPr>
      </w:pPr>
    </w:p>
    <w:p w14:paraId="6E886427" w14:textId="77777777" w:rsidR="007A36F5" w:rsidRDefault="00000000">
      <w:pPr>
        <w:ind w:left="0" w:hanging="2"/>
        <w:rPr>
          <w:sz w:val="24"/>
          <w:szCs w:val="24"/>
          <w:u w:val="single"/>
        </w:rPr>
      </w:pPr>
      <w:r>
        <w:rPr>
          <w:sz w:val="24"/>
          <w:szCs w:val="24"/>
          <w:u w:val="single"/>
        </w:rPr>
        <w:t>Categoría 5: Proyecciones y autoevaluación</w:t>
      </w:r>
    </w:p>
    <w:p w14:paraId="01773152" w14:textId="77777777" w:rsidR="007A36F5" w:rsidRDefault="00000000">
      <w:pPr>
        <w:ind w:left="0" w:hanging="2"/>
        <w:rPr>
          <w:sz w:val="24"/>
          <w:szCs w:val="24"/>
        </w:rPr>
      </w:pPr>
      <w:r>
        <w:rPr>
          <w:sz w:val="24"/>
          <w:szCs w:val="24"/>
        </w:rPr>
        <w:t>Un elemento destacado es la posibilidad de adquirir experiencia en docencia universitaria y desarrollar habilidades de comunicación y autoconfianza, ambas relevantes para la experiencia profesional al combinarse con las habilidades específicas de la carrera. Se valoran positivamente las reuniones de retroalimentación con los y las profesionales del programa, donde se otorga apoyo a las y los tutores. Algunos tutores mencionan el interés por continuar un desempeño laboral en el ámbito de la docencia y la academia universitaria, tal como los mentores. En este sentido, se refuerza la idea que la figura de mentoría puede resultar más efectiva en estudiantes de cursos superiores o que ya tengan un vínculo inicial con la unidad académica. Otros tutores mencionan ya encontrarse trabajando profesionalmente, debido a que la inserción laboral en el área se da de manera muy temprana.</w:t>
      </w:r>
    </w:p>
    <w:p w14:paraId="54ABC1B9" w14:textId="77777777" w:rsidR="007A36F5" w:rsidRDefault="007A36F5">
      <w:pPr>
        <w:ind w:left="0" w:hanging="2"/>
        <w:rPr>
          <w:sz w:val="24"/>
          <w:szCs w:val="24"/>
        </w:rPr>
      </w:pPr>
    </w:p>
    <w:p w14:paraId="5C33B31E" w14:textId="77777777" w:rsidR="007A36F5" w:rsidRDefault="00000000">
      <w:pPr>
        <w:numPr>
          <w:ilvl w:val="0"/>
          <w:numId w:val="1"/>
        </w:numPr>
        <w:pBdr>
          <w:top w:val="nil"/>
          <w:left w:val="nil"/>
          <w:bottom w:val="nil"/>
          <w:right w:val="nil"/>
          <w:between w:val="nil"/>
        </w:pBdr>
        <w:spacing w:line="240" w:lineRule="auto"/>
        <w:ind w:left="0" w:hanging="2"/>
        <w:rPr>
          <w:b/>
          <w:color w:val="000000"/>
          <w:sz w:val="24"/>
          <w:szCs w:val="24"/>
        </w:rPr>
      </w:pPr>
      <w:r>
        <w:rPr>
          <w:b/>
          <w:color w:val="000000"/>
          <w:sz w:val="24"/>
          <w:szCs w:val="24"/>
        </w:rPr>
        <w:t>CONCLUSIÓN</w:t>
      </w:r>
    </w:p>
    <w:p w14:paraId="466B7431" w14:textId="77777777" w:rsidR="007A36F5" w:rsidRDefault="00000000">
      <w:pPr>
        <w:ind w:left="0" w:hanging="2"/>
        <w:rPr>
          <w:sz w:val="24"/>
          <w:szCs w:val="24"/>
        </w:rPr>
      </w:pPr>
      <w:r>
        <w:rPr>
          <w:sz w:val="24"/>
          <w:szCs w:val="24"/>
        </w:rPr>
        <w:t>El propósito de este trabajo fue evaluar la percepción de la implementación del programa Cachorr@404 desde la perspectiva de las y los estudiantes que han participado como tutores y tutoras desde el año 2018. Para ello, se realizó un grupo focal diverso en términos de género y de generación. Los resultados de este trabajo permiten conocer tanto las fortalezas del programa para potenciarlas, así como establecer estrategias de mejora en el corto y mediano plazo de algunas debilidades. </w:t>
      </w:r>
    </w:p>
    <w:p w14:paraId="23556407" w14:textId="77777777" w:rsidR="007A36F5" w:rsidRDefault="00000000">
      <w:pPr>
        <w:ind w:left="0" w:hanging="2"/>
        <w:rPr>
          <w:sz w:val="24"/>
          <w:szCs w:val="24"/>
        </w:rPr>
      </w:pPr>
      <w:r>
        <w:rPr>
          <w:sz w:val="24"/>
          <w:szCs w:val="24"/>
        </w:rPr>
        <w:t>La implementación del programa genera una instancia de práctica docente para quienes deseen realizar en un futuro ayudantías o dedicarse a la docencia, además del desarrollo de habilidades de comunicación. Este trabajo también permite observar los aprendizajes en la implementación y la capacidad de adaptación del programa a las distintas circunstancias que se han presentado durante el periodo de tiempo considerado. Se evidencia que el programa de acompañamiento entre pares genera beneficios tanto para quienes ejercen el rol de tutor/a, como para quienes asisten a las tutorías. Así mismo, contribuye en los procesos de socialización que se han visto afectados por la ausencia de presencialidad en los últimos semestres.</w:t>
      </w:r>
    </w:p>
    <w:p w14:paraId="1DEB2D6C" w14:textId="77777777" w:rsidR="007A36F5" w:rsidRDefault="00000000">
      <w:pPr>
        <w:ind w:left="0" w:hanging="2"/>
        <w:rPr>
          <w:sz w:val="24"/>
          <w:szCs w:val="24"/>
        </w:rPr>
      </w:pPr>
      <w:r>
        <w:rPr>
          <w:sz w:val="24"/>
          <w:szCs w:val="24"/>
        </w:rPr>
        <w:t>En el futuro, se plantea el diseño de una escuela de tutores que pueda ofrecer herramientas pedagógicas y de comunicación efectiva para tutores. Hasta el momento, los tutores han demostrado una capacidad resolutiva ante los cambios y circunstancias que se les han presentado durante su práctica lo cual podría complementarse con una formación previa y específica para el desempeño de esta función (Rubio, 2014). </w:t>
      </w:r>
    </w:p>
    <w:p w14:paraId="623A49A5" w14:textId="77777777" w:rsidR="007A36F5" w:rsidRDefault="007A36F5">
      <w:pPr>
        <w:ind w:left="0" w:hanging="2"/>
        <w:rPr>
          <w:sz w:val="24"/>
          <w:szCs w:val="24"/>
        </w:rPr>
      </w:pPr>
    </w:p>
    <w:p w14:paraId="71282EBB" w14:textId="77777777" w:rsidR="007A36F5" w:rsidRDefault="00000000">
      <w:pPr>
        <w:ind w:left="0" w:hanging="2"/>
        <w:rPr>
          <w:sz w:val="24"/>
          <w:szCs w:val="24"/>
        </w:rPr>
      </w:pPr>
      <w:r>
        <w:rPr>
          <w:b/>
          <w:sz w:val="24"/>
          <w:szCs w:val="24"/>
        </w:rPr>
        <w:t>REFERENCIAS</w:t>
      </w:r>
    </w:p>
    <w:p w14:paraId="2D95BC70" w14:textId="77777777" w:rsidR="007A36F5" w:rsidRDefault="00000000">
      <w:pPr>
        <w:ind w:left="0" w:hanging="2"/>
        <w:rPr>
          <w:sz w:val="22"/>
          <w:szCs w:val="22"/>
        </w:rPr>
      </w:pPr>
      <w:r>
        <w:rPr>
          <w:sz w:val="22"/>
          <w:szCs w:val="22"/>
        </w:rPr>
        <w:t>Andréu, J. (2002). Las técnicas del análisis de contenido: una revisión actualizada. Sevilla: Documento de trabajo de la Fundación Centro de Estudios Andaluces.</w:t>
      </w:r>
    </w:p>
    <w:p w14:paraId="646ADBF1" w14:textId="77777777" w:rsidR="007A36F5" w:rsidRDefault="00000000">
      <w:pPr>
        <w:ind w:left="0" w:hanging="2"/>
        <w:rPr>
          <w:sz w:val="22"/>
          <w:szCs w:val="22"/>
        </w:rPr>
      </w:pPr>
      <w:r>
        <w:rPr>
          <w:sz w:val="22"/>
          <w:szCs w:val="22"/>
        </w:rPr>
        <w:lastRenderedPageBreak/>
        <w:t xml:space="preserve">Araya, V., Chourio, L., </w:t>
      </w:r>
      <w:proofErr w:type="spellStart"/>
      <w:r>
        <w:rPr>
          <w:sz w:val="22"/>
          <w:szCs w:val="22"/>
        </w:rPr>
        <w:t>Köhler</w:t>
      </w:r>
      <w:proofErr w:type="spellEnd"/>
      <w:r>
        <w:rPr>
          <w:sz w:val="22"/>
          <w:szCs w:val="22"/>
        </w:rPr>
        <w:t>, J., Madrid, G. (2020). Cachorr@404: Peer-</w:t>
      </w:r>
      <w:proofErr w:type="spellStart"/>
      <w:r>
        <w:rPr>
          <w:sz w:val="22"/>
          <w:szCs w:val="22"/>
        </w:rPr>
        <w:t>instruction</w:t>
      </w:r>
      <w:proofErr w:type="spellEnd"/>
      <w:r>
        <w:rPr>
          <w:sz w:val="22"/>
          <w:szCs w:val="22"/>
        </w:rPr>
        <w:t xml:space="preserve"> </w:t>
      </w:r>
      <w:proofErr w:type="spellStart"/>
      <w:r>
        <w:rPr>
          <w:sz w:val="22"/>
          <w:szCs w:val="22"/>
        </w:rPr>
        <w:t>practices</w:t>
      </w:r>
      <w:proofErr w:type="spellEnd"/>
      <w:r>
        <w:rPr>
          <w:sz w:val="22"/>
          <w:szCs w:val="22"/>
        </w:rPr>
        <w:t xml:space="preserve"> </w:t>
      </w:r>
      <w:proofErr w:type="spellStart"/>
      <w:r>
        <w:rPr>
          <w:sz w:val="22"/>
          <w:szCs w:val="22"/>
        </w:rPr>
        <w:t>during</w:t>
      </w:r>
      <w:proofErr w:type="spellEnd"/>
      <w:r>
        <w:rPr>
          <w:sz w:val="22"/>
          <w:szCs w:val="22"/>
        </w:rPr>
        <w:t xml:space="preserve"> </w:t>
      </w:r>
      <w:proofErr w:type="spellStart"/>
      <w:r>
        <w:rPr>
          <w:sz w:val="22"/>
          <w:szCs w:val="22"/>
        </w:rPr>
        <w:t>quarantine</w:t>
      </w:r>
      <w:proofErr w:type="spellEnd"/>
      <w:r>
        <w:rPr>
          <w:sz w:val="22"/>
          <w:szCs w:val="22"/>
        </w:rPr>
        <w:t xml:space="preserve"> times. 2020 39th International </w:t>
      </w:r>
      <w:proofErr w:type="spellStart"/>
      <w:r>
        <w:rPr>
          <w:sz w:val="22"/>
          <w:szCs w:val="22"/>
        </w:rPr>
        <w:t>Conference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Chilean</w:t>
      </w:r>
      <w:proofErr w:type="spellEnd"/>
      <w:r>
        <w:rPr>
          <w:sz w:val="22"/>
          <w:szCs w:val="22"/>
        </w:rPr>
        <w:t xml:space="preserve"> </w:t>
      </w:r>
      <w:proofErr w:type="spellStart"/>
      <w:r>
        <w:rPr>
          <w:sz w:val="22"/>
          <w:szCs w:val="22"/>
        </w:rPr>
        <w:t>Computer</w:t>
      </w:r>
      <w:proofErr w:type="spellEnd"/>
      <w:r>
        <w:rPr>
          <w:sz w:val="22"/>
          <w:szCs w:val="22"/>
        </w:rPr>
        <w:t xml:space="preserve"> </w:t>
      </w:r>
      <w:proofErr w:type="spellStart"/>
      <w:r>
        <w:rPr>
          <w:sz w:val="22"/>
          <w:szCs w:val="22"/>
        </w:rPr>
        <w:t>Science</w:t>
      </w:r>
      <w:proofErr w:type="spellEnd"/>
      <w:r>
        <w:rPr>
          <w:sz w:val="22"/>
          <w:szCs w:val="22"/>
        </w:rPr>
        <w:t xml:space="preserve"> </w:t>
      </w:r>
      <w:proofErr w:type="spellStart"/>
      <w:r>
        <w:rPr>
          <w:sz w:val="22"/>
          <w:szCs w:val="22"/>
        </w:rPr>
        <w:t>Society</w:t>
      </w:r>
      <w:proofErr w:type="spellEnd"/>
      <w:r>
        <w:rPr>
          <w:sz w:val="22"/>
          <w:szCs w:val="22"/>
        </w:rPr>
        <w:t xml:space="preserve"> (SCCC) (pp. 1–6). </w:t>
      </w:r>
      <w:hyperlink r:id="rId9">
        <w:r>
          <w:rPr>
            <w:color w:val="0000FF"/>
            <w:sz w:val="22"/>
            <w:szCs w:val="22"/>
            <w:u w:val="single"/>
          </w:rPr>
          <w:t>https://doi.org/10.1109/SCCC51225.2020.9281190</w:t>
        </w:r>
      </w:hyperlink>
    </w:p>
    <w:p w14:paraId="7284A2C9" w14:textId="77777777" w:rsidR="007A36F5" w:rsidRDefault="00000000">
      <w:pPr>
        <w:ind w:left="0" w:hanging="2"/>
        <w:rPr>
          <w:sz w:val="22"/>
          <w:szCs w:val="22"/>
        </w:rPr>
      </w:pPr>
      <w:proofErr w:type="spellStart"/>
      <w:r>
        <w:rPr>
          <w:sz w:val="22"/>
          <w:szCs w:val="22"/>
        </w:rPr>
        <w:t>Bean</w:t>
      </w:r>
      <w:proofErr w:type="spellEnd"/>
      <w:r>
        <w:rPr>
          <w:sz w:val="22"/>
          <w:szCs w:val="22"/>
        </w:rPr>
        <w:t xml:space="preserve">, J. P. (1980). </w:t>
      </w:r>
      <w:proofErr w:type="spellStart"/>
      <w:r>
        <w:rPr>
          <w:sz w:val="22"/>
          <w:szCs w:val="22"/>
        </w:rPr>
        <w:t>Dropouts</w:t>
      </w:r>
      <w:proofErr w:type="spellEnd"/>
      <w:r>
        <w:rPr>
          <w:sz w:val="22"/>
          <w:szCs w:val="22"/>
        </w:rPr>
        <w:t xml:space="preserve"> and </w:t>
      </w:r>
      <w:proofErr w:type="spellStart"/>
      <w:r>
        <w:rPr>
          <w:sz w:val="22"/>
          <w:szCs w:val="22"/>
        </w:rPr>
        <w:t>turnover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synthesis</w:t>
      </w:r>
      <w:proofErr w:type="spellEnd"/>
      <w:r>
        <w:rPr>
          <w:sz w:val="22"/>
          <w:szCs w:val="22"/>
        </w:rPr>
        <w:t xml:space="preserve"> and test </w:t>
      </w:r>
      <w:proofErr w:type="spellStart"/>
      <w:r>
        <w:rPr>
          <w:sz w:val="22"/>
          <w:szCs w:val="22"/>
        </w:rPr>
        <w:t>of</w:t>
      </w:r>
      <w:proofErr w:type="spellEnd"/>
      <w:r>
        <w:rPr>
          <w:sz w:val="22"/>
          <w:szCs w:val="22"/>
        </w:rPr>
        <w:t xml:space="preserve"> a causal </w:t>
      </w:r>
      <w:proofErr w:type="spellStart"/>
      <w:r>
        <w:rPr>
          <w:sz w:val="22"/>
          <w:szCs w:val="22"/>
        </w:rPr>
        <w:t>model</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student</w:t>
      </w:r>
      <w:proofErr w:type="spellEnd"/>
      <w:r>
        <w:rPr>
          <w:sz w:val="22"/>
          <w:szCs w:val="22"/>
        </w:rPr>
        <w:t xml:space="preserve"> </w:t>
      </w:r>
      <w:proofErr w:type="spellStart"/>
      <w:r>
        <w:rPr>
          <w:sz w:val="22"/>
          <w:szCs w:val="22"/>
        </w:rPr>
        <w:t>attrition</w:t>
      </w:r>
      <w:proofErr w:type="spellEnd"/>
      <w:r>
        <w:rPr>
          <w:sz w:val="22"/>
          <w:szCs w:val="22"/>
        </w:rPr>
        <w:t xml:space="preserve">. </w:t>
      </w:r>
      <w:proofErr w:type="spellStart"/>
      <w:r>
        <w:rPr>
          <w:sz w:val="22"/>
          <w:szCs w:val="22"/>
        </w:rPr>
        <w:t>Research</w:t>
      </w:r>
      <w:proofErr w:type="spellEnd"/>
      <w:r>
        <w:rPr>
          <w:sz w:val="22"/>
          <w:szCs w:val="22"/>
        </w:rPr>
        <w:t xml:space="preserve"> in </w:t>
      </w:r>
      <w:proofErr w:type="spellStart"/>
      <w:r>
        <w:rPr>
          <w:sz w:val="22"/>
          <w:szCs w:val="22"/>
        </w:rPr>
        <w:t>Higher</w:t>
      </w:r>
      <w:proofErr w:type="spellEnd"/>
      <w:r>
        <w:rPr>
          <w:sz w:val="22"/>
          <w:szCs w:val="22"/>
        </w:rPr>
        <w:t xml:space="preserve"> </w:t>
      </w:r>
      <w:proofErr w:type="spellStart"/>
      <w:r>
        <w:rPr>
          <w:sz w:val="22"/>
          <w:szCs w:val="22"/>
        </w:rPr>
        <w:t>Education</w:t>
      </w:r>
      <w:proofErr w:type="spellEnd"/>
      <w:r>
        <w:rPr>
          <w:sz w:val="22"/>
          <w:szCs w:val="22"/>
        </w:rPr>
        <w:t>, 12(2), 155–187.</w:t>
      </w:r>
    </w:p>
    <w:p w14:paraId="6565EAFC" w14:textId="77777777" w:rsidR="007A36F5" w:rsidRDefault="00000000">
      <w:pPr>
        <w:ind w:left="0" w:hanging="2"/>
        <w:rPr>
          <w:sz w:val="22"/>
          <w:szCs w:val="22"/>
        </w:rPr>
      </w:pPr>
      <w:r>
        <w:rPr>
          <w:sz w:val="22"/>
          <w:szCs w:val="22"/>
        </w:rPr>
        <w:t xml:space="preserve">Bell, C. R. (1997). </w:t>
      </w:r>
      <w:proofErr w:type="spellStart"/>
      <w:proofErr w:type="gramStart"/>
      <w:r>
        <w:rPr>
          <w:sz w:val="22"/>
          <w:szCs w:val="22"/>
        </w:rPr>
        <w:t>Mentoring</w:t>
      </w:r>
      <w:proofErr w:type="spellEnd"/>
      <w:r>
        <w:rPr>
          <w:sz w:val="22"/>
          <w:szCs w:val="22"/>
        </w:rPr>
        <w:t xml:space="preserve"> :</w:t>
      </w:r>
      <w:proofErr w:type="gramEnd"/>
      <w:r>
        <w:rPr>
          <w:sz w:val="22"/>
          <w:szCs w:val="22"/>
        </w:rPr>
        <w:t xml:space="preserve"> haga crecer a sus colaboradores. Barcelona: Gestión 2000. </w:t>
      </w:r>
    </w:p>
    <w:p w14:paraId="11F4AA07" w14:textId="77777777" w:rsidR="007A36F5" w:rsidRDefault="00000000">
      <w:pPr>
        <w:ind w:left="0" w:hanging="2"/>
        <w:rPr>
          <w:sz w:val="22"/>
          <w:szCs w:val="22"/>
        </w:rPr>
      </w:pPr>
      <w:r>
        <w:rPr>
          <w:sz w:val="22"/>
          <w:szCs w:val="22"/>
        </w:rPr>
        <w:t xml:space="preserve">Bello, F.A., </w:t>
      </w:r>
      <w:proofErr w:type="spellStart"/>
      <w:r>
        <w:rPr>
          <w:sz w:val="22"/>
          <w:szCs w:val="22"/>
        </w:rPr>
        <w:t>Köhler</w:t>
      </w:r>
      <w:proofErr w:type="spellEnd"/>
      <w:r>
        <w:rPr>
          <w:sz w:val="22"/>
          <w:szCs w:val="22"/>
        </w:rPr>
        <w:t xml:space="preserve">, J., </w:t>
      </w:r>
      <w:proofErr w:type="spellStart"/>
      <w:r>
        <w:rPr>
          <w:sz w:val="22"/>
          <w:szCs w:val="22"/>
        </w:rPr>
        <w:t>Hinrechsen</w:t>
      </w:r>
      <w:proofErr w:type="spellEnd"/>
      <w:r>
        <w:rPr>
          <w:sz w:val="22"/>
          <w:szCs w:val="22"/>
        </w:rPr>
        <w:t xml:space="preserve">, K., Araya, V., Hidalgo, L., Jara, J.L. (2020). </w:t>
      </w:r>
      <w:proofErr w:type="spellStart"/>
      <w:r>
        <w:rPr>
          <w:sz w:val="22"/>
          <w:szCs w:val="22"/>
        </w:rPr>
        <w:t>Using</w:t>
      </w:r>
      <w:proofErr w:type="spellEnd"/>
      <w:r>
        <w:rPr>
          <w:sz w:val="22"/>
          <w:szCs w:val="22"/>
        </w:rPr>
        <w:t xml:space="preserve"> machine </w:t>
      </w:r>
      <w:proofErr w:type="spellStart"/>
      <w:r>
        <w:rPr>
          <w:sz w:val="22"/>
          <w:szCs w:val="22"/>
        </w:rPr>
        <w:t>learning</w:t>
      </w:r>
      <w:proofErr w:type="spellEnd"/>
      <w:r>
        <w:rPr>
          <w:sz w:val="22"/>
          <w:szCs w:val="22"/>
        </w:rPr>
        <w:t xml:space="preserve"> </w:t>
      </w:r>
      <w:proofErr w:type="spellStart"/>
      <w:r>
        <w:rPr>
          <w:sz w:val="22"/>
          <w:szCs w:val="22"/>
        </w:rPr>
        <w:t>methods</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identify</w:t>
      </w:r>
      <w:proofErr w:type="spellEnd"/>
      <w:r>
        <w:rPr>
          <w:sz w:val="22"/>
          <w:szCs w:val="22"/>
        </w:rPr>
        <w:t xml:space="preserve"> </w:t>
      </w:r>
      <w:proofErr w:type="spellStart"/>
      <w:r>
        <w:rPr>
          <w:sz w:val="22"/>
          <w:szCs w:val="22"/>
        </w:rPr>
        <w:t>significant</w:t>
      </w:r>
      <w:proofErr w:type="spellEnd"/>
      <w:r>
        <w:rPr>
          <w:sz w:val="22"/>
          <w:szCs w:val="22"/>
        </w:rPr>
        <w:t xml:space="preserve"> variables </w:t>
      </w:r>
      <w:proofErr w:type="spellStart"/>
      <w:r>
        <w:rPr>
          <w:sz w:val="22"/>
          <w:szCs w:val="22"/>
        </w:rPr>
        <w:t>for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prediction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first-year</w:t>
      </w:r>
      <w:proofErr w:type="spellEnd"/>
      <w:r>
        <w:rPr>
          <w:sz w:val="22"/>
          <w:szCs w:val="22"/>
        </w:rPr>
        <w:t xml:space="preserve"> </w:t>
      </w:r>
      <w:proofErr w:type="spellStart"/>
      <w:r>
        <w:rPr>
          <w:sz w:val="22"/>
          <w:szCs w:val="22"/>
        </w:rPr>
        <w:t>informatics</w:t>
      </w:r>
      <w:proofErr w:type="spellEnd"/>
      <w:r>
        <w:rPr>
          <w:sz w:val="22"/>
          <w:szCs w:val="22"/>
        </w:rPr>
        <w:t xml:space="preserve"> </w:t>
      </w:r>
      <w:proofErr w:type="spellStart"/>
      <w:r>
        <w:rPr>
          <w:sz w:val="22"/>
          <w:szCs w:val="22"/>
        </w:rPr>
        <w:t>engineering</w:t>
      </w:r>
      <w:proofErr w:type="spellEnd"/>
      <w:r>
        <w:rPr>
          <w:sz w:val="22"/>
          <w:szCs w:val="22"/>
        </w:rPr>
        <w:t xml:space="preserve"> </w:t>
      </w:r>
      <w:proofErr w:type="spellStart"/>
      <w:r>
        <w:rPr>
          <w:sz w:val="22"/>
          <w:szCs w:val="22"/>
        </w:rPr>
        <w:t>students</w:t>
      </w:r>
      <w:proofErr w:type="spellEnd"/>
      <w:r>
        <w:rPr>
          <w:sz w:val="22"/>
          <w:szCs w:val="22"/>
        </w:rPr>
        <w:t xml:space="preserve"> </w:t>
      </w:r>
      <w:proofErr w:type="spellStart"/>
      <w:r>
        <w:rPr>
          <w:sz w:val="22"/>
          <w:szCs w:val="22"/>
        </w:rPr>
        <w:t>dropout</w:t>
      </w:r>
      <w:proofErr w:type="spellEnd"/>
      <w:r>
        <w:rPr>
          <w:sz w:val="22"/>
          <w:szCs w:val="22"/>
        </w:rPr>
        <w:t xml:space="preserve">. 2020 39th International </w:t>
      </w:r>
      <w:proofErr w:type="spellStart"/>
      <w:r>
        <w:rPr>
          <w:sz w:val="22"/>
          <w:szCs w:val="22"/>
        </w:rPr>
        <w:t>Conference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Chilean</w:t>
      </w:r>
      <w:proofErr w:type="spellEnd"/>
      <w:r>
        <w:rPr>
          <w:sz w:val="22"/>
          <w:szCs w:val="22"/>
        </w:rPr>
        <w:t xml:space="preserve"> </w:t>
      </w:r>
      <w:proofErr w:type="spellStart"/>
      <w:r>
        <w:rPr>
          <w:sz w:val="22"/>
          <w:szCs w:val="22"/>
        </w:rPr>
        <w:t>Computer</w:t>
      </w:r>
      <w:proofErr w:type="spellEnd"/>
      <w:r>
        <w:rPr>
          <w:sz w:val="22"/>
          <w:szCs w:val="22"/>
        </w:rPr>
        <w:t xml:space="preserve"> </w:t>
      </w:r>
      <w:proofErr w:type="spellStart"/>
      <w:r>
        <w:rPr>
          <w:sz w:val="22"/>
          <w:szCs w:val="22"/>
        </w:rPr>
        <w:t>Science</w:t>
      </w:r>
      <w:proofErr w:type="spellEnd"/>
      <w:r>
        <w:rPr>
          <w:sz w:val="22"/>
          <w:szCs w:val="22"/>
        </w:rPr>
        <w:t xml:space="preserve"> </w:t>
      </w:r>
      <w:proofErr w:type="spellStart"/>
      <w:r>
        <w:rPr>
          <w:sz w:val="22"/>
          <w:szCs w:val="22"/>
        </w:rPr>
        <w:t>Society</w:t>
      </w:r>
      <w:proofErr w:type="spellEnd"/>
      <w:r>
        <w:rPr>
          <w:sz w:val="22"/>
          <w:szCs w:val="22"/>
        </w:rPr>
        <w:t xml:space="preserve"> (SCCC) (pp. 1–5). </w:t>
      </w:r>
      <w:hyperlink r:id="rId10">
        <w:r>
          <w:rPr>
            <w:color w:val="0000FF"/>
            <w:sz w:val="22"/>
            <w:szCs w:val="22"/>
            <w:u w:val="single"/>
          </w:rPr>
          <w:t>https://doi.org/10.1109/SCCC51225.2020.9281280</w:t>
        </w:r>
      </w:hyperlink>
    </w:p>
    <w:p w14:paraId="722B9845" w14:textId="77777777" w:rsidR="007A36F5" w:rsidRDefault="00000000">
      <w:pPr>
        <w:ind w:left="0" w:hanging="2"/>
        <w:rPr>
          <w:sz w:val="22"/>
          <w:szCs w:val="22"/>
        </w:rPr>
      </w:pPr>
      <w:r>
        <w:rPr>
          <w:sz w:val="22"/>
          <w:szCs w:val="22"/>
        </w:rPr>
        <w:t>Canales, M. (2006). Metodologías de investigación social. Introducción a los oficios. Santiago: LOM.</w:t>
      </w:r>
    </w:p>
    <w:p w14:paraId="0D7D8515" w14:textId="77777777" w:rsidR="007A36F5" w:rsidRDefault="00000000">
      <w:pPr>
        <w:ind w:left="0" w:hanging="2"/>
        <w:rPr>
          <w:sz w:val="22"/>
          <w:szCs w:val="22"/>
        </w:rPr>
      </w:pPr>
      <w:r>
        <w:rPr>
          <w:sz w:val="22"/>
          <w:szCs w:val="22"/>
        </w:rPr>
        <w:t xml:space="preserve">Escudero Vásquez, L. (2017). Entre pares nos acompañamos. Congresos CLABES. Recuperado a partir de </w:t>
      </w:r>
      <w:hyperlink r:id="rId11">
        <w:r>
          <w:rPr>
            <w:color w:val="0000FF"/>
            <w:sz w:val="22"/>
            <w:szCs w:val="22"/>
            <w:u w:val="single"/>
          </w:rPr>
          <w:t>https://revistas.utp.ac.pa/index.php/clabes/article/view/1581</w:t>
        </w:r>
      </w:hyperlink>
    </w:p>
    <w:p w14:paraId="23672D67" w14:textId="77777777" w:rsidR="007A36F5" w:rsidRDefault="00000000">
      <w:pPr>
        <w:ind w:left="0" w:hanging="2"/>
        <w:rPr>
          <w:sz w:val="22"/>
          <w:szCs w:val="22"/>
        </w:rPr>
      </w:pPr>
      <w:r>
        <w:rPr>
          <w:sz w:val="22"/>
          <w:szCs w:val="22"/>
        </w:rPr>
        <w:t xml:space="preserve">García, M.  A., Calles Doñate, A.  M., &amp; Sánchez </w:t>
      </w:r>
      <w:proofErr w:type="gramStart"/>
      <w:r>
        <w:rPr>
          <w:sz w:val="22"/>
          <w:szCs w:val="22"/>
        </w:rPr>
        <w:t>Ávila,  C.</w:t>
      </w:r>
      <w:proofErr w:type="gramEnd"/>
      <w:r>
        <w:rPr>
          <w:sz w:val="22"/>
          <w:szCs w:val="22"/>
        </w:rPr>
        <w:t xml:space="preserve">  (2012). Diseño </w:t>
      </w:r>
      <w:proofErr w:type="gramStart"/>
      <w:r>
        <w:rPr>
          <w:sz w:val="22"/>
          <w:szCs w:val="22"/>
        </w:rPr>
        <w:t>y  desarrollo</w:t>
      </w:r>
      <w:proofErr w:type="gramEnd"/>
      <w:r>
        <w:rPr>
          <w:sz w:val="22"/>
          <w:szCs w:val="22"/>
        </w:rPr>
        <w:t xml:space="preserve">  de  programas  de  </w:t>
      </w:r>
      <w:proofErr w:type="spellStart"/>
      <w:r>
        <w:rPr>
          <w:sz w:val="22"/>
          <w:szCs w:val="22"/>
        </w:rPr>
        <w:t>mentoring</w:t>
      </w:r>
      <w:proofErr w:type="spellEnd"/>
      <w:r>
        <w:rPr>
          <w:sz w:val="22"/>
          <w:szCs w:val="22"/>
        </w:rPr>
        <w:t>  en organizaciones (Primera Ed). Madrid.</w:t>
      </w:r>
    </w:p>
    <w:p w14:paraId="484599CA" w14:textId="77777777" w:rsidR="007A36F5" w:rsidRDefault="00000000">
      <w:pPr>
        <w:ind w:left="0" w:hanging="2"/>
        <w:rPr>
          <w:sz w:val="22"/>
          <w:szCs w:val="22"/>
        </w:rPr>
      </w:pPr>
      <w:r>
        <w:rPr>
          <w:sz w:val="22"/>
          <w:szCs w:val="22"/>
        </w:rPr>
        <w:t xml:space="preserve">Espinoza, C. (2020). Perfil del tutor par: indicadores de desempeño y elementos claves en el acompañamiento para la retención de estudiantes iniciales. Congresos CLABES, 966-974. Recuperado a partir de </w:t>
      </w:r>
      <w:hyperlink r:id="rId12">
        <w:r>
          <w:rPr>
            <w:color w:val="1155CC"/>
            <w:sz w:val="22"/>
            <w:szCs w:val="22"/>
            <w:u w:val="single"/>
          </w:rPr>
          <w:t>https://revistas.utp.ac.pa/index.php/clabes/article/view/2669</w:t>
        </w:r>
      </w:hyperlink>
      <w:r>
        <w:rPr>
          <w:sz w:val="22"/>
          <w:szCs w:val="22"/>
        </w:rPr>
        <w:t>.</w:t>
      </w:r>
    </w:p>
    <w:p w14:paraId="3129BE43" w14:textId="77777777" w:rsidR="007A36F5" w:rsidRDefault="00000000">
      <w:pPr>
        <w:ind w:left="0" w:hanging="2"/>
        <w:rPr>
          <w:sz w:val="22"/>
          <w:szCs w:val="22"/>
        </w:rPr>
      </w:pPr>
      <w:r>
        <w:rPr>
          <w:sz w:val="22"/>
          <w:szCs w:val="22"/>
        </w:rPr>
        <w:t xml:space="preserve">Keegan, D. (1980). </w:t>
      </w:r>
      <w:proofErr w:type="spellStart"/>
      <w:r>
        <w:rPr>
          <w:sz w:val="22"/>
          <w:szCs w:val="22"/>
        </w:rPr>
        <w:t>Dropouts</w:t>
      </w:r>
      <w:proofErr w:type="spellEnd"/>
      <w:r>
        <w:rPr>
          <w:sz w:val="22"/>
          <w:szCs w:val="22"/>
        </w:rPr>
        <w:t xml:space="preserve"> at </w:t>
      </w:r>
      <w:proofErr w:type="spellStart"/>
      <w:r>
        <w:rPr>
          <w:sz w:val="22"/>
          <w:szCs w:val="22"/>
        </w:rPr>
        <w:t>the</w:t>
      </w:r>
      <w:proofErr w:type="spellEnd"/>
      <w:r>
        <w:rPr>
          <w:sz w:val="22"/>
          <w:szCs w:val="22"/>
        </w:rPr>
        <w:t xml:space="preserve"> Open </w:t>
      </w:r>
      <w:proofErr w:type="spellStart"/>
      <w:r>
        <w:rPr>
          <w:sz w:val="22"/>
          <w:szCs w:val="22"/>
        </w:rPr>
        <w:t>University</w:t>
      </w:r>
      <w:proofErr w:type="spellEnd"/>
      <w:r>
        <w:rPr>
          <w:sz w:val="22"/>
          <w:szCs w:val="22"/>
        </w:rPr>
        <w:t xml:space="preserve">. </w:t>
      </w:r>
      <w:proofErr w:type="spellStart"/>
      <w:r>
        <w:rPr>
          <w:sz w:val="22"/>
          <w:szCs w:val="22"/>
        </w:rPr>
        <w:t>Australian</w:t>
      </w:r>
      <w:proofErr w:type="spellEnd"/>
      <w:r>
        <w:rPr>
          <w:sz w:val="22"/>
          <w:szCs w:val="22"/>
        </w:rPr>
        <w:t xml:space="preserve"> </w:t>
      </w:r>
      <w:proofErr w:type="spellStart"/>
      <w:r>
        <w:rPr>
          <w:sz w:val="22"/>
          <w:szCs w:val="22"/>
        </w:rPr>
        <w:t>Journal</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Education</w:t>
      </w:r>
      <w:proofErr w:type="spellEnd"/>
      <w:r>
        <w:rPr>
          <w:sz w:val="22"/>
          <w:szCs w:val="22"/>
        </w:rPr>
        <w:t>, 24(1), p.44-55. Recuperado a partir de https://search.informit.org/doi/10.3316/aeipt.4790</w:t>
      </w:r>
    </w:p>
    <w:p w14:paraId="2974EF0D" w14:textId="77777777" w:rsidR="007A36F5" w:rsidRDefault="00000000">
      <w:pPr>
        <w:ind w:left="0" w:hanging="2"/>
        <w:rPr>
          <w:sz w:val="22"/>
          <w:szCs w:val="22"/>
        </w:rPr>
      </w:pPr>
      <w:proofErr w:type="spellStart"/>
      <w:r>
        <w:rPr>
          <w:sz w:val="22"/>
          <w:szCs w:val="22"/>
        </w:rPr>
        <w:t>Köhler</w:t>
      </w:r>
      <w:proofErr w:type="spellEnd"/>
      <w:r>
        <w:rPr>
          <w:sz w:val="22"/>
          <w:szCs w:val="22"/>
        </w:rPr>
        <w:t xml:space="preserve">, J., Chourio, L., Madrid, G., Bello, F.A., Jara, J.L. (2022). </w:t>
      </w:r>
      <w:proofErr w:type="spellStart"/>
      <w:r>
        <w:rPr>
          <w:sz w:val="22"/>
          <w:szCs w:val="22"/>
        </w:rPr>
        <w:t>Assessing</w:t>
      </w:r>
      <w:proofErr w:type="spellEnd"/>
      <w:r>
        <w:rPr>
          <w:sz w:val="22"/>
          <w:szCs w:val="22"/>
        </w:rPr>
        <w:t xml:space="preserve"> </w:t>
      </w:r>
      <w:proofErr w:type="spellStart"/>
      <w:r>
        <w:rPr>
          <w:sz w:val="22"/>
          <w:szCs w:val="22"/>
        </w:rPr>
        <w:t>student</w:t>
      </w:r>
      <w:proofErr w:type="spellEnd"/>
      <w:r>
        <w:rPr>
          <w:sz w:val="22"/>
          <w:szCs w:val="22"/>
        </w:rPr>
        <w:t xml:space="preserve"> </w:t>
      </w:r>
      <w:proofErr w:type="spellStart"/>
      <w:r>
        <w:rPr>
          <w:sz w:val="22"/>
          <w:szCs w:val="22"/>
        </w:rPr>
        <w:t>perception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an</w:t>
      </w:r>
      <w:proofErr w:type="spellEnd"/>
      <w:r>
        <w:rPr>
          <w:sz w:val="22"/>
          <w:szCs w:val="22"/>
        </w:rPr>
        <w:t xml:space="preserve"> </w:t>
      </w:r>
      <w:proofErr w:type="spellStart"/>
      <w:r>
        <w:rPr>
          <w:sz w:val="22"/>
          <w:szCs w:val="22"/>
        </w:rPr>
        <w:t>accompaniment</w:t>
      </w:r>
      <w:proofErr w:type="spellEnd"/>
      <w:r>
        <w:rPr>
          <w:sz w:val="22"/>
          <w:szCs w:val="22"/>
        </w:rPr>
        <w:t xml:space="preserve"> </w:t>
      </w:r>
      <w:proofErr w:type="spellStart"/>
      <w:r>
        <w:rPr>
          <w:sz w:val="22"/>
          <w:szCs w:val="22"/>
        </w:rPr>
        <w:t>programme</w:t>
      </w:r>
      <w:proofErr w:type="spellEnd"/>
      <w:r>
        <w:rPr>
          <w:sz w:val="22"/>
          <w:szCs w:val="22"/>
        </w:rPr>
        <w:t xml:space="preserve"> </w:t>
      </w:r>
      <w:proofErr w:type="spellStart"/>
      <w:r>
        <w:rPr>
          <w:sz w:val="22"/>
          <w:szCs w:val="22"/>
        </w:rPr>
        <w:t>designed</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educational</w:t>
      </w:r>
      <w:proofErr w:type="spellEnd"/>
      <w:r>
        <w:rPr>
          <w:sz w:val="22"/>
          <w:szCs w:val="22"/>
        </w:rPr>
        <w:t xml:space="preserve"> data </w:t>
      </w:r>
      <w:proofErr w:type="spellStart"/>
      <w:r>
        <w:rPr>
          <w:sz w:val="22"/>
          <w:szCs w:val="22"/>
        </w:rPr>
        <w:t>analytics</w:t>
      </w:r>
      <w:proofErr w:type="spellEnd"/>
      <w:r>
        <w:rPr>
          <w:sz w:val="22"/>
          <w:szCs w:val="22"/>
        </w:rPr>
        <w:t xml:space="preserve">. </w:t>
      </w:r>
      <w:proofErr w:type="spellStart"/>
      <w:r>
        <w:rPr>
          <w:sz w:val="22"/>
          <w:szCs w:val="22"/>
        </w:rPr>
        <w:t>Article</w:t>
      </w:r>
      <w:proofErr w:type="spellEnd"/>
      <w:r>
        <w:rPr>
          <w:sz w:val="22"/>
          <w:szCs w:val="22"/>
        </w:rPr>
        <w:t xml:space="preserve"> in </w:t>
      </w:r>
      <w:proofErr w:type="spellStart"/>
      <w:r>
        <w:rPr>
          <w:sz w:val="22"/>
          <w:szCs w:val="22"/>
        </w:rPr>
        <w:t>preparation</w:t>
      </w:r>
      <w:proofErr w:type="spellEnd"/>
      <w:r>
        <w:rPr>
          <w:sz w:val="22"/>
          <w:szCs w:val="22"/>
        </w:rPr>
        <w:t>.</w:t>
      </w:r>
    </w:p>
    <w:p w14:paraId="06038FFB" w14:textId="77777777" w:rsidR="007A36F5" w:rsidRDefault="00000000">
      <w:pPr>
        <w:ind w:left="0" w:hanging="2"/>
        <w:rPr>
          <w:sz w:val="22"/>
          <w:szCs w:val="22"/>
        </w:rPr>
      </w:pPr>
      <w:r>
        <w:rPr>
          <w:sz w:val="22"/>
          <w:szCs w:val="22"/>
        </w:rPr>
        <w:t xml:space="preserve">Roberts, K., &amp; </w:t>
      </w:r>
      <w:proofErr w:type="spellStart"/>
      <w:r>
        <w:rPr>
          <w:sz w:val="22"/>
          <w:szCs w:val="22"/>
        </w:rPr>
        <w:t>Rosselot</w:t>
      </w:r>
      <w:proofErr w:type="spellEnd"/>
      <w:r>
        <w:rPr>
          <w:sz w:val="22"/>
          <w:szCs w:val="22"/>
        </w:rPr>
        <w:t>, C. (2020). Experiencia de acompañamiento a estudiantes para la permanencia en la educación superior desde una perspectiva Socioeducativa: el caso de la Universidad de Santiago de Chile. Congresos CLABES, 285-296. Recuperado a partir de https://revistas.utp.ac.pa/index.php/clabes/article/view/2705</w:t>
      </w:r>
    </w:p>
    <w:p w14:paraId="51B743E2" w14:textId="77777777" w:rsidR="007A36F5" w:rsidRDefault="00000000">
      <w:pPr>
        <w:ind w:left="0" w:hanging="2"/>
        <w:rPr>
          <w:sz w:val="22"/>
          <w:szCs w:val="22"/>
        </w:rPr>
      </w:pPr>
      <w:r>
        <w:rPr>
          <w:sz w:val="22"/>
          <w:szCs w:val="22"/>
        </w:rPr>
        <w:t xml:space="preserve">Rubio L. (2014) La Tutoría entre pares como apoyo al proceso de aprendizaje de los estudiantes de primer ingreso: ¿Aprendizaje Mutuo?, X Congreso Nacional de Investigación Educativa. Recuperado a partir de </w:t>
      </w:r>
      <w:hyperlink r:id="rId13">
        <w:r>
          <w:rPr>
            <w:color w:val="0000FF"/>
            <w:sz w:val="22"/>
            <w:szCs w:val="22"/>
            <w:u w:val="single"/>
          </w:rPr>
          <w:t>http://www.comie.org.mx/congreso/memoriaelectronica/v10/pdf/area_tematica_14/ ponencias/0187-F.pdf</w:t>
        </w:r>
      </w:hyperlink>
    </w:p>
    <w:p w14:paraId="7EB41BAD" w14:textId="77777777" w:rsidR="007A36F5" w:rsidRDefault="00000000">
      <w:pPr>
        <w:ind w:left="0" w:hanging="2"/>
        <w:rPr>
          <w:sz w:val="22"/>
          <w:szCs w:val="22"/>
        </w:rPr>
      </w:pPr>
      <w:proofErr w:type="spellStart"/>
      <w:r>
        <w:rPr>
          <w:sz w:val="22"/>
          <w:szCs w:val="22"/>
        </w:rPr>
        <w:t>Sanchez</w:t>
      </w:r>
      <w:proofErr w:type="spellEnd"/>
      <w:r>
        <w:rPr>
          <w:sz w:val="22"/>
          <w:szCs w:val="22"/>
        </w:rPr>
        <w:t xml:space="preserve"> García, M., Manzano soto, N., </w:t>
      </w:r>
      <w:proofErr w:type="spellStart"/>
      <w:r>
        <w:rPr>
          <w:sz w:val="22"/>
          <w:szCs w:val="22"/>
        </w:rPr>
        <w:t>Risquez</w:t>
      </w:r>
      <w:proofErr w:type="spellEnd"/>
      <w:r>
        <w:rPr>
          <w:sz w:val="22"/>
          <w:szCs w:val="22"/>
        </w:rPr>
        <w:t xml:space="preserve"> López, A., &amp; Suárez Ortega, M. (2011). Evaluación de un modelo de orientación tutorial y mentoría en la educación superior a distancia. Revista de Educación (Madrid), 356, 719 – 732. https://doi.org/10-4438/1988-592X-RE-2010-356-119 </w:t>
      </w:r>
    </w:p>
    <w:p w14:paraId="5E96AF3C" w14:textId="77777777" w:rsidR="007A36F5" w:rsidRDefault="00000000">
      <w:pPr>
        <w:ind w:left="0" w:hanging="2"/>
        <w:rPr>
          <w:sz w:val="22"/>
          <w:szCs w:val="22"/>
        </w:rPr>
      </w:pPr>
      <w:r>
        <w:rPr>
          <w:sz w:val="22"/>
          <w:szCs w:val="22"/>
        </w:rPr>
        <w:t xml:space="preserve">Silveira </w:t>
      </w:r>
      <w:proofErr w:type="spellStart"/>
      <w:r>
        <w:rPr>
          <w:sz w:val="22"/>
          <w:szCs w:val="22"/>
        </w:rPr>
        <w:t>Donaduzzi</w:t>
      </w:r>
      <w:proofErr w:type="spellEnd"/>
      <w:r>
        <w:rPr>
          <w:sz w:val="22"/>
          <w:szCs w:val="22"/>
        </w:rPr>
        <w:t xml:space="preserve">, </w:t>
      </w:r>
      <w:proofErr w:type="spellStart"/>
      <w:r>
        <w:rPr>
          <w:sz w:val="22"/>
          <w:szCs w:val="22"/>
        </w:rPr>
        <w:t>Daiany</w:t>
      </w:r>
      <w:proofErr w:type="spellEnd"/>
      <w:r>
        <w:rPr>
          <w:sz w:val="22"/>
          <w:szCs w:val="22"/>
        </w:rPr>
        <w:t xml:space="preserve"> </w:t>
      </w:r>
      <w:proofErr w:type="spellStart"/>
      <w:r>
        <w:rPr>
          <w:sz w:val="22"/>
          <w:szCs w:val="22"/>
        </w:rPr>
        <w:t>Saldanha</w:t>
      </w:r>
      <w:proofErr w:type="spellEnd"/>
      <w:r>
        <w:rPr>
          <w:sz w:val="22"/>
          <w:szCs w:val="22"/>
        </w:rPr>
        <w:t xml:space="preserve"> da, Colomé Beck, </w:t>
      </w:r>
      <w:proofErr w:type="spellStart"/>
      <w:r>
        <w:rPr>
          <w:sz w:val="22"/>
          <w:szCs w:val="22"/>
        </w:rPr>
        <w:t>Carmem</w:t>
      </w:r>
      <w:proofErr w:type="spellEnd"/>
      <w:r>
        <w:rPr>
          <w:sz w:val="22"/>
          <w:szCs w:val="22"/>
        </w:rPr>
        <w:t xml:space="preserve"> </w:t>
      </w:r>
      <w:proofErr w:type="spellStart"/>
      <w:r>
        <w:rPr>
          <w:sz w:val="22"/>
          <w:szCs w:val="22"/>
        </w:rPr>
        <w:t>Lúcia</w:t>
      </w:r>
      <w:proofErr w:type="spellEnd"/>
      <w:r>
        <w:rPr>
          <w:sz w:val="22"/>
          <w:szCs w:val="22"/>
        </w:rPr>
        <w:t xml:space="preserve">, </w:t>
      </w:r>
      <w:proofErr w:type="spellStart"/>
      <w:r>
        <w:rPr>
          <w:sz w:val="22"/>
          <w:szCs w:val="22"/>
        </w:rPr>
        <w:t>Heck</w:t>
      </w:r>
      <w:proofErr w:type="spellEnd"/>
      <w:r>
        <w:rPr>
          <w:sz w:val="22"/>
          <w:szCs w:val="22"/>
        </w:rPr>
        <w:t xml:space="preserve"> </w:t>
      </w:r>
      <w:proofErr w:type="spellStart"/>
      <w:r>
        <w:rPr>
          <w:sz w:val="22"/>
          <w:szCs w:val="22"/>
        </w:rPr>
        <w:t>Weiller</w:t>
      </w:r>
      <w:proofErr w:type="spellEnd"/>
      <w:r>
        <w:rPr>
          <w:sz w:val="22"/>
          <w:szCs w:val="22"/>
        </w:rPr>
        <w:t xml:space="preserve">, </w:t>
      </w:r>
      <w:proofErr w:type="spellStart"/>
      <w:r>
        <w:rPr>
          <w:sz w:val="22"/>
          <w:szCs w:val="22"/>
        </w:rPr>
        <w:t>Teresinha</w:t>
      </w:r>
      <w:proofErr w:type="spellEnd"/>
      <w:r>
        <w:rPr>
          <w:sz w:val="22"/>
          <w:szCs w:val="22"/>
        </w:rPr>
        <w:t xml:space="preserve">, Nunes da Silva </w:t>
      </w:r>
      <w:proofErr w:type="spellStart"/>
      <w:r>
        <w:rPr>
          <w:sz w:val="22"/>
          <w:szCs w:val="22"/>
        </w:rPr>
        <w:t>Fernandes</w:t>
      </w:r>
      <w:proofErr w:type="spellEnd"/>
      <w:r>
        <w:rPr>
          <w:sz w:val="22"/>
          <w:szCs w:val="22"/>
        </w:rPr>
        <w:t xml:space="preserve">, Marcelo, &amp; Viero, Viviani. (2015). Grupo focal y análisis de contenido en investigación cualitativa. </w:t>
      </w:r>
      <w:proofErr w:type="spellStart"/>
      <w:r>
        <w:rPr>
          <w:sz w:val="22"/>
          <w:szCs w:val="22"/>
        </w:rPr>
        <w:t>Index</w:t>
      </w:r>
      <w:proofErr w:type="spellEnd"/>
      <w:r>
        <w:rPr>
          <w:sz w:val="22"/>
          <w:szCs w:val="22"/>
        </w:rPr>
        <w:t xml:space="preserve"> de Enfermería, 24(1-2), 71-75. https://dx.doi.org/10.4321/S1132-12962015000100016</w:t>
      </w:r>
    </w:p>
    <w:p w14:paraId="55CD8682" w14:textId="77777777" w:rsidR="007A36F5" w:rsidRDefault="00000000">
      <w:pPr>
        <w:ind w:left="0" w:hanging="2"/>
        <w:rPr>
          <w:sz w:val="22"/>
          <w:szCs w:val="22"/>
        </w:rPr>
      </w:pPr>
      <w:proofErr w:type="spellStart"/>
      <w:r>
        <w:rPr>
          <w:sz w:val="22"/>
          <w:szCs w:val="22"/>
        </w:rPr>
        <w:t>Spady</w:t>
      </w:r>
      <w:proofErr w:type="spellEnd"/>
      <w:r>
        <w:rPr>
          <w:sz w:val="22"/>
          <w:szCs w:val="22"/>
        </w:rPr>
        <w:t xml:space="preserve">, W. (1970). </w:t>
      </w:r>
      <w:proofErr w:type="spellStart"/>
      <w:r>
        <w:rPr>
          <w:sz w:val="22"/>
          <w:szCs w:val="22"/>
        </w:rPr>
        <w:t>Dropouts</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higher</w:t>
      </w:r>
      <w:proofErr w:type="spellEnd"/>
      <w:r>
        <w:rPr>
          <w:sz w:val="22"/>
          <w:szCs w:val="22"/>
        </w:rPr>
        <w:t xml:space="preserve"> </w:t>
      </w:r>
      <w:proofErr w:type="spellStart"/>
      <w:r>
        <w:rPr>
          <w:sz w:val="22"/>
          <w:szCs w:val="22"/>
        </w:rPr>
        <w:t>education</w:t>
      </w:r>
      <w:proofErr w:type="spellEnd"/>
      <w:r>
        <w:rPr>
          <w:sz w:val="22"/>
          <w:szCs w:val="22"/>
        </w:rPr>
        <w:t xml:space="preserve">: </w:t>
      </w:r>
      <w:proofErr w:type="spellStart"/>
      <w:r>
        <w:rPr>
          <w:sz w:val="22"/>
          <w:szCs w:val="22"/>
        </w:rPr>
        <w:t>An</w:t>
      </w:r>
      <w:proofErr w:type="spellEnd"/>
      <w:r>
        <w:rPr>
          <w:sz w:val="22"/>
          <w:szCs w:val="22"/>
        </w:rPr>
        <w:t xml:space="preserve"> </w:t>
      </w:r>
      <w:proofErr w:type="spellStart"/>
      <w:r>
        <w:rPr>
          <w:sz w:val="22"/>
          <w:szCs w:val="22"/>
        </w:rPr>
        <w:t>interdisciplinary</w:t>
      </w:r>
      <w:proofErr w:type="spellEnd"/>
      <w:r>
        <w:rPr>
          <w:sz w:val="22"/>
          <w:szCs w:val="22"/>
        </w:rPr>
        <w:t xml:space="preserve"> </w:t>
      </w:r>
      <w:proofErr w:type="spellStart"/>
      <w:r>
        <w:rPr>
          <w:sz w:val="22"/>
          <w:szCs w:val="22"/>
        </w:rPr>
        <w:t>review</w:t>
      </w:r>
      <w:proofErr w:type="spellEnd"/>
      <w:r>
        <w:rPr>
          <w:sz w:val="22"/>
          <w:szCs w:val="22"/>
        </w:rPr>
        <w:t xml:space="preserve"> and </w:t>
      </w:r>
      <w:proofErr w:type="spellStart"/>
      <w:r>
        <w:rPr>
          <w:sz w:val="22"/>
          <w:szCs w:val="22"/>
        </w:rPr>
        <w:t>synthesis</w:t>
      </w:r>
      <w:proofErr w:type="spellEnd"/>
      <w:r>
        <w:rPr>
          <w:sz w:val="22"/>
          <w:szCs w:val="22"/>
        </w:rPr>
        <w:t xml:space="preserve">, </w:t>
      </w:r>
      <w:proofErr w:type="spellStart"/>
      <w:r>
        <w:rPr>
          <w:sz w:val="22"/>
          <w:szCs w:val="22"/>
        </w:rPr>
        <w:t>Interchange</w:t>
      </w:r>
      <w:proofErr w:type="spellEnd"/>
      <w:r>
        <w:rPr>
          <w:sz w:val="22"/>
          <w:szCs w:val="22"/>
        </w:rPr>
        <w:t>, 1, 64–85.</w:t>
      </w:r>
    </w:p>
    <w:p w14:paraId="48AE10C7" w14:textId="77777777" w:rsidR="007A36F5" w:rsidRDefault="00000000">
      <w:pPr>
        <w:ind w:left="0" w:hanging="2"/>
        <w:rPr>
          <w:sz w:val="22"/>
          <w:szCs w:val="22"/>
        </w:rPr>
      </w:pPr>
      <w:r>
        <w:rPr>
          <w:sz w:val="22"/>
          <w:szCs w:val="22"/>
        </w:rPr>
        <w:t xml:space="preserve">Tinto, V (1975). </w:t>
      </w:r>
      <w:proofErr w:type="spellStart"/>
      <w:r>
        <w:rPr>
          <w:sz w:val="22"/>
          <w:szCs w:val="22"/>
        </w:rPr>
        <w:t>Dropout</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Higher</w:t>
      </w:r>
      <w:proofErr w:type="spellEnd"/>
      <w:r>
        <w:rPr>
          <w:sz w:val="22"/>
          <w:szCs w:val="22"/>
        </w:rPr>
        <w:t xml:space="preserve"> </w:t>
      </w:r>
      <w:proofErr w:type="spellStart"/>
      <w:r>
        <w:rPr>
          <w:sz w:val="22"/>
          <w:szCs w:val="22"/>
        </w:rPr>
        <w:t>Education</w:t>
      </w:r>
      <w:proofErr w:type="spellEnd"/>
      <w:r>
        <w:rPr>
          <w:sz w:val="22"/>
          <w:szCs w:val="22"/>
        </w:rPr>
        <w:t xml:space="preserve">: A </w:t>
      </w:r>
      <w:proofErr w:type="spellStart"/>
      <w:r>
        <w:rPr>
          <w:sz w:val="22"/>
          <w:szCs w:val="22"/>
        </w:rPr>
        <w:t>Theoretical</w:t>
      </w:r>
      <w:proofErr w:type="spellEnd"/>
      <w:r>
        <w:rPr>
          <w:sz w:val="22"/>
          <w:szCs w:val="22"/>
        </w:rPr>
        <w:t xml:space="preserve"> </w:t>
      </w:r>
      <w:proofErr w:type="spellStart"/>
      <w:r>
        <w:rPr>
          <w:sz w:val="22"/>
          <w:szCs w:val="22"/>
        </w:rPr>
        <w:t>Synthesis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Recent</w:t>
      </w:r>
      <w:proofErr w:type="spellEnd"/>
      <w:r>
        <w:rPr>
          <w:sz w:val="22"/>
          <w:szCs w:val="22"/>
        </w:rPr>
        <w:t xml:space="preserve"> </w:t>
      </w:r>
      <w:proofErr w:type="spellStart"/>
      <w:r>
        <w:rPr>
          <w:sz w:val="22"/>
          <w:szCs w:val="22"/>
        </w:rPr>
        <w:t>Research</w:t>
      </w:r>
      <w:proofErr w:type="spellEnd"/>
      <w:r>
        <w:rPr>
          <w:sz w:val="22"/>
          <w:szCs w:val="22"/>
        </w:rPr>
        <w:t xml:space="preserve">, </w:t>
      </w:r>
      <w:proofErr w:type="spellStart"/>
      <w:r>
        <w:rPr>
          <w:sz w:val="22"/>
          <w:szCs w:val="22"/>
        </w:rPr>
        <w:t>Journal</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Higher</w:t>
      </w:r>
      <w:proofErr w:type="spellEnd"/>
      <w:r>
        <w:rPr>
          <w:sz w:val="22"/>
          <w:szCs w:val="22"/>
        </w:rPr>
        <w:t xml:space="preserve"> </w:t>
      </w:r>
      <w:proofErr w:type="spellStart"/>
      <w:r>
        <w:rPr>
          <w:sz w:val="22"/>
          <w:szCs w:val="22"/>
        </w:rPr>
        <w:t>Education</w:t>
      </w:r>
      <w:proofErr w:type="spellEnd"/>
      <w:r>
        <w:rPr>
          <w:sz w:val="22"/>
          <w:szCs w:val="22"/>
        </w:rPr>
        <w:t xml:space="preserve">. </w:t>
      </w:r>
      <w:proofErr w:type="spellStart"/>
      <w:r>
        <w:rPr>
          <w:sz w:val="22"/>
          <w:szCs w:val="22"/>
        </w:rPr>
        <w:t>N°</w:t>
      </w:r>
      <w:proofErr w:type="spellEnd"/>
      <w:r>
        <w:rPr>
          <w:sz w:val="22"/>
          <w:szCs w:val="22"/>
        </w:rPr>
        <w:t xml:space="preserve"> 45: 89-125.     </w:t>
      </w:r>
    </w:p>
    <w:p w14:paraId="58C67D2E" w14:textId="77777777" w:rsidR="007A36F5" w:rsidRDefault="00000000">
      <w:pPr>
        <w:ind w:left="0" w:hanging="2"/>
        <w:rPr>
          <w:sz w:val="22"/>
          <w:szCs w:val="22"/>
        </w:rPr>
      </w:pPr>
      <w:r>
        <w:rPr>
          <w:sz w:val="22"/>
          <w:szCs w:val="22"/>
        </w:rPr>
        <w:t>Tinto, V. (1987), El abandono de los estudios superiores: una nueva perspectiva de las causas del abandono y su tratamiento, México, UNAM.</w:t>
      </w:r>
    </w:p>
    <w:p w14:paraId="51BD3436" w14:textId="77777777" w:rsidR="007A36F5" w:rsidRDefault="00000000">
      <w:pPr>
        <w:spacing w:after="200" w:line="276" w:lineRule="auto"/>
        <w:ind w:left="0" w:hanging="2"/>
        <w:rPr>
          <w:b/>
          <w:sz w:val="22"/>
          <w:szCs w:val="22"/>
          <w:highlight w:val="white"/>
        </w:rPr>
      </w:pPr>
      <w:r>
        <w:rPr>
          <w:b/>
          <w:sz w:val="22"/>
          <w:szCs w:val="22"/>
          <w:highlight w:val="white"/>
        </w:rPr>
        <w:t>APÉNDICES</w:t>
      </w:r>
    </w:p>
    <w:p w14:paraId="6288E809" w14:textId="77777777" w:rsidR="007A36F5" w:rsidRDefault="00000000">
      <w:pPr>
        <w:spacing w:after="200" w:line="276" w:lineRule="auto"/>
        <w:ind w:left="0" w:hanging="2"/>
        <w:rPr>
          <w:sz w:val="22"/>
          <w:szCs w:val="22"/>
          <w:highlight w:val="white"/>
        </w:rPr>
      </w:pPr>
      <w:r>
        <w:rPr>
          <w:sz w:val="22"/>
          <w:szCs w:val="22"/>
          <w:highlight w:val="white"/>
        </w:rPr>
        <w:t>APÉNDICE 1: Preguntas grupo focal</w:t>
      </w:r>
    </w:p>
    <w:p w14:paraId="393A9B1B" w14:textId="77777777" w:rsidR="007A36F5" w:rsidRDefault="00000000">
      <w:pPr>
        <w:numPr>
          <w:ilvl w:val="0"/>
          <w:numId w:val="2"/>
        </w:numPr>
        <w:spacing w:after="200" w:line="276" w:lineRule="auto"/>
        <w:ind w:left="0" w:hanging="2"/>
        <w:rPr>
          <w:sz w:val="22"/>
          <w:szCs w:val="22"/>
          <w:highlight w:val="white"/>
        </w:rPr>
      </w:pPr>
      <w:r>
        <w:rPr>
          <w:sz w:val="22"/>
          <w:szCs w:val="22"/>
          <w:highlight w:val="white"/>
        </w:rPr>
        <w:t>Presentación e introducción</w:t>
      </w:r>
    </w:p>
    <w:p w14:paraId="185D1BA0" w14:textId="77777777" w:rsidR="007A36F5" w:rsidRDefault="00000000">
      <w:pPr>
        <w:spacing w:after="200" w:line="276" w:lineRule="auto"/>
        <w:ind w:left="0" w:hanging="2"/>
        <w:rPr>
          <w:sz w:val="22"/>
          <w:szCs w:val="22"/>
          <w:highlight w:val="white"/>
        </w:rPr>
      </w:pPr>
      <w:r>
        <w:rPr>
          <w:sz w:val="22"/>
          <w:szCs w:val="22"/>
          <w:highlight w:val="white"/>
        </w:rPr>
        <w:lastRenderedPageBreak/>
        <w:t>Parte 1:  Perfil de los tutores y experiencia de primer año</w:t>
      </w:r>
    </w:p>
    <w:p w14:paraId="46F9812C" w14:textId="77777777" w:rsidR="007A36F5" w:rsidRDefault="00000000">
      <w:pPr>
        <w:numPr>
          <w:ilvl w:val="0"/>
          <w:numId w:val="5"/>
        </w:numPr>
        <w:spacing w:after="0" w:line="276" w:lineRule="auto"/>
        <w:ind w:left="0" w:hanging="2"/>
        <w:rPr>
          <w:sz w:val="22"/>
          <w:szCs w:val="22"/>
          <w:highlight w:val="white"/>
        </w:rPr>
      </w:pPr>
      <w:r>
        <w:rPr>
          <w:sz w:val="22"/>
          <w:szCs w:val="22"/>
          <w:highlight w:val="white"/>
        </w:rPr>
        <w:t xml:space="preserve">¿Cómo fue su llegada a la universidad? ¿Cómo </w:t>
      </w:r>
      <w:proofErr w:type="spellStart"/>
      <w:r>
        <w:rPr>
          <w:sz w:val="22"/>
          <w:szCs w:val="22"/>
          <w:highlight w:val="white"/>
        </w:rPr>
        <w:t>descrbirían</w:t>
      </w:r>
      <w:proofErr w:type="spellEnd"/>
      <w:r>
        <w:rPr>
          <w:sz w:val="22"/>
          <w:szCs w:val="22"/>
          <w:highlight w:val="white"/>
        </w:rPr>
        <w:t xml:space="preserve"> su primer año?</w:t>
      </w:r>
    </w:p>
    <w:p w14:paraId="6CDD49BA" w14:textId="77777777" w:rsidR="007A36F5" w:rsidRDefault="00000000">
      <w:pPr>
        <w:numPr>
          <w:ilvl w:val="0"/>
          <w:numId w:val="5"/>
        </w:numPr>
        <w:spacing w:after="0" w:line="276" w:lineRule="auto"/>
        <w:ind w:left="0" w:hanging="2"/>
        <w:rPr>
          <w:sz w:val="22"/>
          <w:szCs w:val="22"/>
          <w:highlight w:val="white"/>
        </w:rPr>
      </w:pPr>
      <w:r>
        <w:rPr>
          <w:sz w:val="22"/>
          <w:szCs w:val="22"/>
          <w:highlight w:val="white"/>
        </w:rPr>
        <w:t>¿Han tenido alguna experiencia similar haciendo otras tutorías o ayudantías?</w:t>
      </w:r>
    </w:p>
    <w:p w14:paraId="00624F1F" w14:textId="77777777" w:rsidR="007A36F5" w:rsidRDefault="00000000">
      <w:pPr>
        <w:numPr>
          <w:ilvl w:val="0"/>
          <w:numId w:val="5"/>
        </w:numPr>
        <w:spacing w:after="200" w:line="276" w:lineRule="auto"/>
        <w:ind w:left="0" w:hanging="2"/>
        <w:rPr>
          <w:sz w:val="22"/>
          <w:szCs w:val="22"/>
          <w:highlight w:val="white"/>
        </w:rPr>
      </w:pPr>
      <w:r>
        <w:rPr>
          <w:sz w:val="22"/>
          <w:szCs w:val="22"/>
          <w:highlight w:val="white"/>
        </w:rPr>
        <w:t>¿Tu primer año hubiera sido distinto si hubieras participado en este programa?</w:t>
      </w:r>
    </w:p>
    <w:p w14:paraId="56821720" w14:textId="77777777" w:rsidR="007A36F5" w:rsidRDefault="007A36F5">
      <w:pPr>
        <w:spacing w:after="200" w:line="276" w:lineRule="auto"/>
        <w:ind w:left="0" w:hanging="2"/>
        <w:rPr>
          <w:sz w:val="22"/>
          <w:szCs w:val="22"/>
          <w:highlight w:val="white"/>
        </w:rPr>
      </w:pPr>
    </w:p>
    <w:p w14:paraId="57BE0FAD" w14:textId="77777777" w:rsidR="007A36F5" w:rsidRDefault="00000000">
      <w:pPr>
        <w:spacing w:after="200" w:line="276" w:lineRule="auto"/>
        <w:ind w:left="0" w:hanging="2"/>
        <w:rPr>
          <w:sz w:val="22"/>
          <w:szCs w:val="22"/>
          <w:highlight w:val="white"/>
        </w:rPr>
      </w:pPr>
      <w:r>
        <w:rPr>
          <w:sz w:val="22"/>
          <w:szCs w:val="22"/>
          <w:highlight w:val="white"/>
        </w:rPr>
        <w:t>Parte 2: Descripción y evaluación de las tutorías</w:t>
      </w:r>
    </w:p>
    <w:p w14:paraId="316C3B09" w14:textId="77777777" w:rsidR="007A36F5" w:rsidRDefault="00000000">
      <w:pPr>
        <w:numPr>
          <w:ilvl w:val="0"/>
          <w:numId w:val="3"/>
        </w:numPr>
        <w:spacing w:after="0" w:line="276" w:lineRule="auto"/>
        <w:ind w:left="0" w:hanging="2"/>
        <w:rPr>
          <w:rFonts w:ascii="Arial" w:eastAsia="Arial" w:hAnsi="Arial" w:cs="Arial"/>
          <w:sz w:val="22"/>
          <w:szCs w:val="22"/>
        </w:rPr>
      </w:pPr>
      <w:r>
        <w:rPr>
          <w:sz w:val="22"/>
          <w:szCs w:val="22"/>
          <w:highlight w:val="white"/>
        </w:rPr>
        <w:t xml:space="preserve">¿Cómo </w:t>
      </w:r>
      <w:proofErr w:type="spellStart"/>
      <w:r>
        <w:rPr>
          <w:sz w:val="22"/>
          <w:szCs w:val="22"/>
          <w:highlight w:val="white"/>
        </w:rPr>
        <w:t>decribes</w:t>
      </w:r>
      <w:proofErr w:type="spellEnd"/>
      <w:r>
        <w:rPr>
          <w:sz w:val="22"/>
          <w:szCs w:val="22"/>
          <w:highlight w:val="white"/>
        </w:rPr>
        <w:t xml:space="preserve"> las tutorías en el semestre en que participaste? ¿Cómo se organizaban? ¿Cuál era la participación de los estudiantes? ¿Cómo se preparaban?</w:t>
      </w:r>
    </w:p>
    <w:p w14:paraId="2021A449" w14:textId="77777777" w:rsidR="007A36F5" w:rsidRDefault="00000000">
      <w:pPr>
        <w:numPr>
          <w:ilvl w:val="0"/>
          <w:numId w:val="3"/>
        </w:numPr>
        <w:spacing w:after="0" w:line="276" w:lineRule="auto"/>
        <w:ind w:left="0" w:hanging="2"/>
        <w:rPr>
          <w:rFonts w:ascii="Arial" w:eastAsia="Arial" w:hAnsi="Arial" w:cs="Arial"/>
          <w:sz w:val="22"/>
          <w:szCs w:val="22"/>
        </w:rPr>
      </w:pPr>
      <w:r>
        <w:rPr>
          <w:sz w:val="22"/>
          <w:szCs w:val="22"/>
          <w:highlight w:val="white"/>
        </w:rPr>
        <w:t>¿Cuál era tu participación en las tutorías?</w:t>
      </w:r>
    </w:p>
    <w:p w14:paraId="45A83A18" w14:textId="77777777" w:rsidR="007A36F5" w:rsidRDefault="00000000">
      <w:pPr>
        <w:numPr>
          <w:ilvl w:val="0"/>
          <w:numId w:val="3"/>
        </w:numPr>
        <w:spacing w:after="200" w:line="276" w:lineRule="auto"/>
        <w:ind w:left="0" w:hanging="2"/>
        <w:rPr>
          <w:sz w:val="22"/>
          <w:szCs w:val="22"/>
          <w:highlight w:val="white"/>
        </w:rPr>
      </w:pPr>
      <w:r>
        <w:rPr>
          <w:sz w:val="22"/>
          <w:szCs w:val="22"/>
          <w:highlight w:val="white"/>
        </w:rPr>
        <w:t>¿Qué es lo característico/sello del programa? ¿Cómo se distinguen las tutorías de una ayudantía regular?</w:t>
      </w:r>
    </w:p>
    <w:p w14:paraId="61C97FB0" w14:textId="77777777" w:rsidR="007A36F5" w:rsidRDefault="007A36F5">
      <w:pPr>
        <w:spacing w:after="200" w:line="276" w:lineRule="auto"/>
        <w:ind w:left="0" w:hanging="2"/>
        <w:rPr>
          <w:sz w:val="22"/>
          <w:szCs w:val="22"/>
          <w:highlight w:val="white"/>
        </w:rPr>
      </w:pPr>
    </w:p>
    <w:p w14:paraId="0A345C08" w14:textId="77777777" w:rsidR="007A36F5" w:rsidRDefault="00000000">
      <w:pPr>
        <w:spacing w:after="200" w:line="276" w:lineRule="auto"/>
        <w:ind w:left="0" w:hanging="2"/>
        <w:rPr>
          <w:sz w:val="22"/>
          <w:szCs w:val="22"/>
          <w:highlight w:val="white"/>
        </w:rPr>
      </w:pPr>
      <w:r>
        <w:rPr>
          <w:sz w:val="22"/>
          <w:szCs w:val="22"/>
          <w:highlight w:val="white"/>
        </w:rPr>
        <w:t>Parte 3: Proyecciones y autoevaluación</w:t>
      </w:r>
    </w:p>
    <w:p w14:paraId="15BB5143" w14:textId="77777777" w:rsidR="007A36F5" w:rsidRDefault="00000000">
      <w:pPr>
        <w:numPr>
          <w:ilvl w:val="0"/>
          <w:numId w:val="6"/>
        </w:numPr>
        <w:spacing w:after="0" w:line="276" w:lineRule="auto"/>
        <w:ind w:left="0" w:hanging="2"/>
        <w:rPr>
          <w:sz w:val="22"/>
          <w:szCs w:val="22"/>
          <w:highlight w:val="white"/>
        </w:rPr>
      </w:pPr>
      <w:r>
        <w:rPr>
          <w:sz w:val="22"/>
          <w:szCs w:val="22"/>
          <w:highlight w:val="white"/>
        </w:rPr>
        <w:t>¿Qué sientes que aprendiste en el programa? / ¿Qué sientes que has aprendido?</w:t>
      </w:r>
    </w:p>
    <w:p w14:paraId="4E292D36" w14:textId="77777777" w:rsidR="007A36F5" w:rsidRDefault="00000000">
      <w:pPr>
        <w:numPr>
          <w:ilvl w:val="0"/>
          <w:numId w:val="6"/>
        </w:numPr>
        <w:spacing w:after="200" w:line="276" w:lineRule="auto"/>
        <w:ind w:left="0" w:hanging="2"/>
        <w:rPr>
          <w:sz w:val="22"/>
          <w:szCs w:val="22"/>
          <w:highlight w:val="white"/>
        </w:rPr>
      </w:pPr>
      <w:r>
        <w:rPr>
          <w:sz w:val="22"/>
          <w:szCs w:val="22"/>
          <w:highlight w:val="white"/>
        </w:rPr>
        <w:t xml:space="preserve">¿Qué piensas hacer a futuro? Al finalizar la carrera y posteriormente (Docencia, carrera profesional, inserción laboral) </w:t>
      </w:r>
    </w:p>
    <w:p w14:paraId="1CB86176" w14:textId="77777777" w:rsidR="007A36F5" w:rsidRDefault="007A36F5">
      <w:pPr>
        <w:spacing w:after="200" w:line="276" w:lineRule="auto"/>
        <w:ind w:left="0" w:hanging="2"/>
        <w:rPr>
          <w:sz w:val="22"/>
          <w:szCs w:val="22"/>
          <w:highlight w:val="white"/>
        </w:rPr>
      </w:pPr>
    </w:p>
    <w:p w14:paraId="687FB478" w14:textId="77777777" w:rsidR="007A36F5" w:rsidRDefault="00000000">
      <w:pPr>
        <w:numPr>
          <w:ilvl w:val="0"/>
          <w:numId w:val="4"/>
        </w:numPr>
        <w:spacing w:after="200" w:line="276" w:lineRule="auto"/>
        <w:ind w:left="0" w:hanging="2"/>
        <w:rPr>
          <w:sz w:val="22"/>
          <w:szCs w:val="22"/>
          <w:highlight w:val="white"/>
        </w:rPr>
      </w:pPr>
      <w:r>
        <w:rPr>
          <w:sz w:val="22"/>
          <w:szCs w:val="22"/>
          <w:highlight w:val="white"/>
        </w:rPr>
        <w:t>Cierre y agradecimientos.</w:t>
      </w:r>
    </w:p>
    <w:p w14:paraId="063B602D" w14:textId="77777777" w:rsidR="007A36F5" w:rsidRDefault="007A36F5">
      <w:pPr>
        <w:ind w:left="0" w:hanging="2"/>
        <w:rPr>
          <w:sz w:val="24"/>
          <w:szCs w:val="24"/>
        </w:rPr>
      </w:pPr>
    </w:p>
    <w:sectPr w:rsidR="007A36F5">
      <w:headerReference w:type="even" r:id="rId14"/>
      <w:headerReference w:type="default" r:id="rId15"/>
      <w:footerReference w:type="even" r:id="rId16"/>
      <w:footerReference w:type="default" r:id="rId17"/>
      <w:headerReference w:type="first" r:id="rId18"/>
      <w:footerReference w:type="first" r:id="rId19"/>
      <w:pgSz w:w="11906" w:h="16838"/>
      <w:pgMar w:top="1702" w:right="1133" w:bottom="1135" w:left="1134"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E17F" w14:textId="77777777" w:rsidR="00695EB3" w:rsidRDefault="00695EB3">
      <w:pPr>
        <w:spacing w:after="0" w:line="240" w:lineRule="auto"/>
        <w:ind w:left="0" w:hanging="2"/>
      </w:pPr>
      <w:r>
        <w:separator/>
      </w:r>
    </w:p>
  </w:endnote>
  <w:endnote w:type="continuationSeparator" w:id="0">
    <w:p w14:paraId="66CAE035" w14:textId="77777777" w:rsidR="00695EB3" w:rsidRDefault="00695EB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BDEC" w14:textId="77777777" w:rsidR="007A36F5" w:rsidRDefault="007A36F5">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8D2F" w14:textId="77777777" w:rsidR="007A36F5" w:rsidRDefault="007A36F5">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84A6" w14:textId="77777777" w:rsidR="007A36F5" w:rsidRDefault="007A36F5">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033FDE07" w14:textId="77777777" w:rsidR="007A36F5" w:rsidRDefault="00000000">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Pr>
        <w:noProof/>
      </w:rPr>
      <w:drawing>
        <wp:anchor distT="0" distB="0" distL="0" distR="0" simplePos="0" relativeHeight="251659264" behindDoc="1" locked="0" layoutInCell="1" hidden="0" allowOverlap="1" wp14:anchorId="684D05A5" wp14:editId="6DDE879F">
          <wp:simplePos x="0" y="0"/>
          <wp:positionH relativeFrom="column">
            <wp:posOffset>426719</wp:posOffset>
          </wp:positionH>
          <wp:positionV relativeFrom="paragraph">
            <wp:posOffset>-634</wp:posOffset>
          </wp:positionV>
          <wp:extent cx="5399405" cy="71628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rPr>
      <w:drawing>
        <wp:anchor distT="0" distB="0" distL="0" distR="0" simplePos="0" relativeHeight="251660288" behindDoc="1" locked="0" layoutInCell="1" hidden="0" allowOverlap="1" wp14:anchorId="0D05C232" wp14:editId="30F7AD24">
          <wp:simplePos x="0" y="0"/>
          <wp:positionH relativeFrom="column">
            <wp:posOffset>289560</wp:posOffset>
          </wp:positionH>
          <wp:positionV relativeFrom="paragraph">
            <wp:posOffset>212725</wp:posOffset>
          </wp:positionV>
          <wp:extent cx="1313815" cy="39624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4650" w14:textId="77777777" w:rsidR="00695EB3" w:rsidRDefault="00695EB3">
      <w:pPr>
        <w:spacing w:after="0" w:line="240" w:lineRule="auto"/>
        <w:ind w:left="0" w:hanging="2"/>
      </w:pPr>
      <w:r>
        <w:separator/>
      </w:r>
    </w:p>
  </w:footnote>
  <w:footnote w:type="continuationSeparator" w:id="0">
    <w:p w14:paraId="7E2C9487" w14:textId="77777777" w:rsidR="00695EB3" w:rsidRDefault="00695EB3">
      <w:pPr>
        <w:spacing w:after="0" w:line="240" w:lineRule="auto"/>
        <w:ind w:left="0" w:hanging="2"/>
      </w:pPr>
      <w:r>
        <w:continuationSeparator/>
      </w:r>
    </w:p>
  </w:footnote>
  <w:footnote w:id="1">
    <w:p w14:paraId="28BA01AA" w14:textId="77777777" w:rsidR="007A36F5" w:rsidRDefault="00000000">
      <w:pPr>
        <w:spacing w:after="0"/>
        <w:ind w:left="0" w:hanging="2"/>
      </w:pPr>
      <w:r>
        <w:rPr>
          <w:vertAlign w:val="superscript"/>
        </w:rPr>
        <w:footnoteRef/>
      </w:r>
      <w:r>
        <w:t xml:space="preserve"> La deserción estudiantil, representa el abandono voluntario o forzoso de la carrera en que se matricula el estudiante antes de terminarla, por la influencia positiva o negativa de circunstancias internas o externas a la persona (Tinto, 1975).</w:t>
      </w:r>
    </w:p>
  </w:footnote>
  <w:footnote w:id="2">
    <w:p w14:paraId="02DEAA75" w14:textId="77777777" w:rsidR="007A36F5" w:rsidRDefault="00000000">
      <w:pPr>
        <w:pBdr>
          <w:top w:val="nil"/>
          <w:left w:val="nil"/>
          <w:bottom w:val="nil"/>
          <w:right w:val="nil"/>
          <w:between w:val="nil"/>
        </w:pBdr>
        <w:spacing w:after="0" w:line="240" w:lineRule="auto"/>
        <w:ind w:left="0" w:hanging="2"/>
        <w:rPr>
          <w:color w:val="000000"/>
        </w:rPr>
      </w:pPr>
      <w:r>
        <w:rPr>
          <w:vertAlign w:val="superscript"/>
        </w:rPr>
        <w:footnoteRef/>
      </w:r>
      <w:r>
        <w:rPr>
          <w:color w:val="000000"/>
        </w:rPr>
        <w:t xml:space="preserve"> Roberts, K., &amp; </w:t>
      </w:r>
      <w:proofErr w:type="spellStart"/>
      <w:r>
        <w:rPr>
          <w:color w:val="000000"/>
        </w:rPr>
        <w:t>Rosselot</w:t>
      </w:r>
      <w:proofErr w:type="spellEnd"/>
      <w:r>
        <w:rPr>
          <w:color w:val="000000"/>
        </w:rPr>
        <w:t>, C. (2020). Experiencia de acompañamiento a estudiantes para la permanencia en la educación superior desde una perspectiva Socioeducativa: el caso de la Universidad de Santiago de Chile. Congresos CLABES, 285-296. Recuperado a partir de https://revistas.utp.ac.pa/index.php/clabes/article/view/2705</w:t>
      </w:r>
    </w:p>
  </w:footnote>
  <w:footnote w:id="3">
    <w:p w14:paraId="333DF9DC" w14:textId="77777777" w:rsidR="007A36F5" w:rsidRDefault="00000000">
      <w:pPr>
        <w:pBdr>
          <w:top w:val="nil"/>
          <w:left w:val="nil"/>
          <w:bottom w:val="nil"/>
          <w:right w:val="nil"/>
          <w:between w:val="nil"/>
        </w:pBdr>
        <w:spacing w:after="0" w:line="240" w:lineRule="auto"/>
        <w:ind w:left="0" w:hanging="2"/>
        <w:rPr>
          <w:color w:val="000000"/>
        </w:rPr>
      </w:pPr>
      <w:r>
        <w:rPr>
          <w:vertAlign w:val="superscript"/>
        </w:rPr>
        <w:footnoteRef/>
      </w:r>
      <w:r>
        <w:rPr>
          <w:color w:val="000000"/>
        </w:rPr>
        <w:t xml:space="preserve">  Fundamentos de Computación y Programación, asignatura de primer año.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39AA" w14:textId="77777777" w:rsidR="007A36F5" w:rsidRDefault="007A36F5">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C64B" w14:textId="77777777" w:rsidR="007A36F5" w:rsidRDefault="007A36F5">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654D" w14:textId="77777777" w:rsidR="007A36F5" w:rsidRDefault="00000000">
    <w:pPr>
      <w:pBdr>
        <w:top w:val="nil"/>
        <w:left w:val="nil"/>
        <w:bottom w:val="nil"/>
        <w:right w:val="nil"/>
        <w:between w:val="nil"/>
      </w:pBdr>
      <w:tabs>
        <w:tab w:val="center" w:pos="4252"/>
        <w:tab w:val="right" w:pos="8504"/>
      </w:tabs>
      <w:spacing w:after="0" w:line="240" w:lineRule="auto"/>
      <w:ind w:left="0" w:hanging="2"/>
      <w:rPr>
        <w:color w:val="000000"/>
      </w:rPr>
    </w:pPr>
    <w:r>
      <w:rPr>
        <w:noProof/>
      </w:rPr>
      <w:drawing>
        <wp:anchor distT="0" distB="0" distL="114300" distR="114300" simplePos="0" relativeHeight="251658240" behindDoc="0" locked="0" layoutInCell="1" hidden="0" allowOverlap="1" wp14:anchorId="0300A6AE" wp14:editId="4B070B65">
          <wp:simplePos x="0" y="0"/>
          <wp:positionH relativeFrom="column">
            <wp:posOffset>-712469</wp:posOffset>
          </wp:positionH>
          <wp:positionV relativeFrom="paragraph">
            <wp:posOffset>-457199</wp:posOffset>
          </wp:positionV>
          <wp:extent cx="7574280" cy="1737360"/>
          <wp:effectExtent l="0" t="0" r="0" b="0"/>
          <wp:wrapTopAndBottom distT="0" dist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1502"/>
    <w:multiLevelType w:val="multilevel"/>
    <w:tmpl w:val="65481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1155E3"/>
    <w:multiLevelType w:val="multilevel"/>
    <w:tmpl w:val="52644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AD2801"/>
    <w:multiLevelType w:val="multilevel"/>
    <w:tmpl w:val="C3FAD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A0207D"/>
    <w:multiLevelType w:val="multilevel"/>
    <w:tmpl w:val="2794E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140E2E"/>
    <w:multiLevelType w:val="multilevel"/>
    <w:tmpl w:val="4D5EA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86506C"/>
    <w:multiLevelType w:val="multilevel"/>
    <w:tmpl w:val="FD9A8E8A"/>
    <w:lvl w:ilvl="0">
      <w:start w:val="1"/>
      <w:numFmt w:val="upperRoman"/>
      <w:pStyle w:val="Listaconvietas1"/>
      <w:lvlText w:val="%1."/>
      <w:lvlJc w:val="left"/>
      <w:pPr>
        <w:ind w:left="718" w:hanging="7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244343721">
    <w:abstractNumId w:val="5"/>
  </w:num>
  <w:num w:numId="2" w16cid:durableId="130247272">
    <w:abstractNumId w:val="4"/>
  </w:num>
  <w:num w:numId="3" w16cid:durableId="1412317444">
    <w:abstractNumId w:val="0"/>
  </w:num>
  <w:num w:numId="4" w16cid:durableId="837504882">
    <w:abstractNumId w:val="2"/>
  </w:num>
  <w:num w:numId="5" w16cid:durableId="168906281">
    <w:abstractNumId w:val="3"/>
  </w:num>
  <w:num w:numId="6" w16cid:durableId="186851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6F5"/>
    <w:rsid w:val="00026B17"/>
    <w:rsid w:val="00695EB3"/>
    <w:rsid w:val="007A36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CBD86B9"/>
  <w15:docId w15:val="{F7A6EF86-A061-564F-9FA0-09916190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1">
    <w:name w:val="Table Normal"/>
    <w:next w:val="TableNormal0"/>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Hyperlink">
    <w:name w:val="Hyperlink"/>
    <w:basedOn w:val="Fontepargpadro"/>
    <w:uiPriority w:val="99"/>
    <w:unhideWhenUsed/>
    <w:rsid w:val="002844B1"/>
    <w:rPr>
      <w:color w:val="0000FF" w:themeColor="hyperlink"/>
      <w:u w:val="single"/>
    </w:rPr>
  </w:style>
  <w:style w:type="character" w:styleId="MenoPendente">
    <w:name w:val="Unresolved Mention"/>
    <w:basedOn w:val="Fontepargpadro"/>
    <w:uiPriority w:val="99"/>
    <w:semiHidden/>
    <w:unhideWhenUsed/>
    <w:rsid w:val="002844B1"/>
    <w:rPr>
      <w:color w:val="605E5C"/>
      <w:shd w:val="clear" w:color="auto" w:fill="E1DFDD"/>
    </w:rPr>
  </w:style>
  <w:style w:type="paragraph" w:styleId="PargrafodaLista">
    <w:name w:val="List Paragraph"/>
    <w:basedOn w:val="Normal"/>
    <w:uiPriority w:val="34"/>
    <w:qFormat/>
    <w:rsid w:val="00BD5852"/>
    <w:pPr>
      <w:ind w:left="720"/>
      <w:contextualSpacing/>
    </w:pPr>
  </w:style>
  <w:style w:type="paragraph" w:styleId="Textodenotaderodap">
    <w:name w:val="footnote text"/>
    <w:basedOn w:val="Normal"/>
    <w:link w:val="TextodenotaderodapChar"/>
    <w:uiPriority w:val="99"/>
    <w:semiHidden/>
    <w:unhideWhenUsed/>
    <w:rsid w:val="00723161"/>
    <w:pPr>
      <w:spacing w:after="0" w:line="240" w:lineRule="auto"/>
    </w:pPr>
  </w:style>
  <w:style w:type="character" w:customStyle="1" w:styleId="TextodenotaderodapChar">
    <w:name w:val="Texto de nota de rodapé Char"/>
    <w:basedOn w:val="Fontepargpadro"/>
    <w:link w:val="Textodenotaderodap"/>
    <w:uiPriority w:val="99"/>
    <w:semiHidden/>
    <w:rsid w:val="00723161"/>
    <w:rPr>
      <w:position w:val="-1"/>
      <w:lang w:eastAsia="es-ES"/>
    </w:rPr>
  </w:style>
  <w:style w:type="character" w:styleId="Refdenotaderodap">
    <w:name w:val="footnote reference"/>
    <w:basedOn w:val="Fontepargpadro"/>
    <w:uiPriority w:val="99"/>
    <w:semiHidden/>
    <w:unhideWhenUsed/>
    <w:rsid w:val="007231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uz.chourio@usach.cl" TargetMode="External"/><Relationship Id="rId13" Type="http://schemas.openxmlformats.org/officeDocument/2006/relationships/hyperlink" Target="http://www.comie.org.mx/congreso/memoriaelectronica/v10/pdf/area_tematica_14/ponencias/0187-F.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vistas.utp.ac.pa/index.php/clabes/article/view/266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s.utp.ac.pa/index.php/clabes/article/view/158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109/SCCC51225.2020.928128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109/SCCC51225.2020.9281190"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kBYtg+NEobM8lp8Mf/m5CNmvBA==">AMUW2mXGqCM4XKFiorCzdkLlfRiUoo/epzkhz91oLyguDzFMxcf7a0PeEcdZgcQW56NITQ7cSzDCemCShM76Uqja6kndn5kG3kx/gqojVt6+AF4Vk6ZYyho=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4360</Words>
  <Characters>23544</Characters>
  <Application>Microsoft Office Word</Application>
  <DocSecurity>0</DocSecurity>
  <Lines>196</Lines>
  <Paragraphs>55</Paragraphs>
  <ScaleCrop>false</ScaleCrop>
  <Company/>
  <LinksUpToDate>false</LinksUpToDate>
  <CharactersWithSpaces>27849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2</cp:revision>
  <dcterms:created xsi:type="dcterms:W3CDTF">2022-09-16T01:03:00Z</dcterms:created>
  <dcterms:modified xsi:type="dcterms:W3CDTF">2022-10-24T01:08:00Z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