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BEB7" w14:textId="76211A00" w:rsidR="007836DD" w:rsidRDefault="00503ED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 IMPORTÂNCIA DO CRÉDITO RURAL PARA O DESENVOLVIMENTO DOS PEQUENOS PRODURORES</w:t>
      </w:r>
    </w:p>
    <w:p w14:paraId="6E5779B9" w14:textId="66693C6B" w:rsidR="007836DD" w:rsidRDefault="006C53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Leonardo Abreu de Castro</w:t>
      </w:r>
      <w:r w:rsidR="0060606E">
        <w:rPr>
          <w:rFonts w:ascii="Arial" w:eastAsia="Arial" w:hAnsi="Arial" w:cs="Arial"/>
          <w:b/>
          <w:color w:val="000000"/>
          <w:vertAlign w:val="superscript"/>
        </w:rPr>
        <w:t>1</w:t>
      </w:r>
      <w:r w:rsidR="0060606E"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>.</w:t>
      </w:r>
    </w:p>
    <w:p w14:paraId="2E06EDD7" w14:textId="24FCACCE" w:rsidR="007836DD" w:rsidRDefault="0060606E" w:rsidP="006C53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</w:t>
      </w:r>
      <w:r w:rsidR="006C534C">
        <w:rPr>
          <w:rFonts w:ascii="Arial" w:eastAsia="Arial" w:hAnsi="Arial" w:cs="Arial"/>
          <w:i/>
          <w:color w:val="000000"/>
          <w:sz w:val="14"/>
          <w:szCs w:val="14"/>
        </w:rPr>
        <w:t>em Agronomia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U</w:t>
      </w:r>
      <w:r w:rsidR="006C534C">
        <w:rPr>
          <w:rFonts w:ascii="Arial" w:eastAsia="Arial" w:hAnsi="Arial" w:cs="Arial"/>
          <w:i/>
          <w:color w:val="000000"/>
          <w:sz w:val="14"/>
          <w:szCs w:val="14"/>
        </w:rPr>
        <w:t>NA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6C534C">
        <w:rPr>
          <w:rFonts w:ascii="Arial" w:eastAsia="Arial" w:hAnsi="Arial" w:cs="Arial"/>
          <w:i/>
          <w:color w:val="000000"/>
          <w:sz w:val="14"/>
          <w:szCs w:val="14"/>
        </w:rPr>
        <w:t>Bom Despacho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6C534C">
        <w:rPr>
          <w:rFonts w:ascii="Arial" w:eastAsia="Arial" w:hAnsi="Arial" w:cs="Arial"/>
          <w:i/>
          <w:color w:val="000000"/>
          <w:sz w:val="14"/>
          <w:szCs w:val="14"/>
        </w:rPr>
        <w:t>escleo123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</w:t>
      </w:r>
      <w:bookmarkStart w:id="0" w:name="_heading=h.gjdgxs" w:colFirst="0" w:colLast="0"/>
      <w:bookmarkEnd w:id="0"/>
      <w:r>
        <w:rPr>
          <w:rFonts w:ascii="Arial" w:eastAsia="Arial" w:hAnsi="Arial" w:cs="Arial"/>
          <w:i/>
          <w:color w:val="000000"/>
          <w:sz w:val="14"/>
          <w:szCs w:val="14"/>
        </w:rPr>
        <w:t>om</w:t>
      </w:r>
    </w:p>
    <w:p w14:paraId="0C7E2219" w14:textId="77777777" w:rsidR="00820A6F" w:rsidRDefault="00820A6F" w:rsidP="006C53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</w:p>
    <w:p w14:paraId="5ADF2759" w14:textId="77777777" w:rsidR="007836DD" w:rsidRDefault="007836DD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7836DD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14:paraId="3DF5694C" w14:textId="77777777" w:rsidR="007836DD" w:rsidRDefault="0060606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52CBF604" w14:textId="7BBE3323" w:rsidR="00C05964" w:rsidRDefault="00503EDE" w:rsidP="00C05964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agricultura familiar tem ganhado poder nos últimos tempos, cada vez mais agricultores optam pela produção de alimentos e trazem junto a família para contribuir no processo, sendo essa agricultura familiar, a responsável por melhorar a oferta de alimentos em nível regional e nacional, que tem sido expandida graças a oportunidade de crédito rural destinado ao pequeno agricultor familiar.</w:t>
      </w:r>
    </w:p>
    <w:p w14:paraId="58B28163" w14:textId="0D5DFDED" w:rsidR="00F71A09" w:rsidRDefault="00F71A09" w:rsidP="00C05964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necessidade de realização de crédito rural tem crescido bastante principalmente ao fato do PIB – produto interno bruto, ter crescido, consequentemente a necessidade de maior produção fez com que os produtores investissem mais em tecnologias e infraestrutura.</w:t>
      </w:r>
    </w:p>
    <w:p w14:paraId="585984EB" w14:textId="77777777" w:rsidR="007836DD" w:rsidRDefault="007836DD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D4D0B33" w14:textId="77777777" w:rsidR="007836DD" w:rsidRDefault="0060606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B7199AC" w14:textId="2C7C2DC0" w:rsidR="007836DD" w:rsidRPr="00F71A09" w:rsidRDefault="00F71A09" w:rsidP="006C534C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Esta revisão trata da importância do Crédito Rural para o desenvolvimento de pequenos produtores em quatro artigos científicos</w:t>
      </w:r>
      <w:r>
        <w:rPr>
          <w:rFonts w:ascii="Arial" w:eastAsia="Arial" w:hAnsi="Arial" w:cs="Arial"/>
          <w:sz w:val="18"/>
          <w:szCs w:val="18"/>
        </w:rPr>
        <w:t xml:space="preserve">, A importância do crédito rural no agronegócio e na atividade cafeeira de pequeno porte na região do município de Monte Carmelo – MG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6C534C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A importância do crédito rural (PRONAF) no desenvolvimento da agricultura familiar no território rural da produção/RS 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, Os programas de créditos para os assentamentos rurais – o estudo de caso do </w:t>
      </w:r>
      <w:proofErr w:type="spellStart"/>
      <w:r>
        <w:rPr>
          <w:rFonts w:ascii="Arial" w:eastAsia="Arial" w:hAnsi="Arial" w:cs="Arial"/>
          <w:sz w:val="18"/>
          <w:szCs w:val="18"/>
        </w:rPr>
        <w:t>Dorcelina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Folador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(Arapongas – PR)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e Modernização da pecuária de corte bovina no Brasil e a importância do crédito rural</w:t>
      </w:r>
      <w:r>
        <w:rPr>
          <w:rFonts w:ascii="Arial" w:eastAsia="Arial" w:hAnsi="Arial" w:cs="Arial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</w:p>
    <w:p w14:paraId="10CB015F" w14:textId="77777777" w:rsidR="006C534C" w:rsidRPr="006C534C" w:rsidRDefault="006C534C" w:rsidP="006C534C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21559E" w14:textId="77777777" w:rsidR="007836DD" w:rsidRDefault="0060606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B7B066D" w14:textId="0E5B96F5" w:rsidR="00F71A09" w:rsidRDefault="00F71A09" w:rsidP="00F71A09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crédito rural é a destinação de recursos para a realização de operações de crédito aos produtores rurais e agricultores pequenos, para custear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sua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safra</w:t>
      </w:r>
      <w:r w:rsidR="00EC7C1F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realizar investimentos em suas propriedades, adquirir maquinários ou apoio </w:t>
      </w:r>
      <w:r w:rsidR="00B91A35">
        <w:rPr>
          <w:rFonts w:ascii="Arial" w:eastAsia="Arial" w:hAnsi="Arial" w:cs="Arial"/>
          <w:color w:val="000000"/>
          <w:sz w:val="18"/>
          <w:szCs w:val="18"/>
        </w:rPr>
        <w:t>à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comercialização de seus produtos</w:t>
      </w:r>
      <w:r w:rsidR="00B91A35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49B259C4" w14:textId="39DFAD76" w:rsidR="00F71A09" w:rsidRDefault="00F71A09" w:rsidP="00F71A09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Os bancos integrantes do SNCR (Sistema Nacional de Crédito Rural), são responsáveis por realizar as operações de crédito rural, autorizados pelo Banco Central do Brasil</w:t>
      </w:r>
      <w:r w:rsidR="00B91A35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550E5411" w14:textId="4ED7C2C3" w:rsidR="00B91A35" w:rsidRPr="00A36E89" w:rsidRDefault="00B91A35" w:rsidP="00F71A09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Um fator que podemos analisar ao observar a importância de financiamento é o PIB, que cresceu 3,81% em 2019 comparado com o ano anterior. As contratações de custeio (PRONAMP) também tiveram aumento na safra de 2020, aproximadamente 44%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o que fez com que as instituições financeiras juntamente do governo e órgãos responsáveis, liberassem mais recursos em comparação ao ano anterior, para atender </w:t>
      </w:r>
      <w:r w:rsidR="00A36E89">
        <w:rPr>
          <w:rFonts w:ascii="Arial" w:eastAsia="Arial" w:hAnsi="Arial" w:cs="Arial"/>
          <w:color w:val="000000"/>
          <w:sz w:val="18"/>
          <w:szCs w:val="18"/>
        </w:rPr>
        <w:t>às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demandas dos pequenos e médios produtores que optaram por aumentar a produção e investir mais</w:t>
      </w:r>
      <w:r w:rsidR="00A36E89">
        <w:rPr>
          <w:rFonts w:ascii="Arial" w:eastAsia="Arial" w:hAnsi="Arial" w:cs="Arial"/>
          <w:color w:val="000000"/>
          <w:sz w:val="18"/>
          <w:szCs w:val="18"/>
        </w:rPr>
        <w:t xml:space="preserve"> (Fig. 1)</w:t>
      </w:r>
      <w:r w:rsidR="00A36E89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A36E89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28389C0" w14:textId="77777777" w:rsidR="00330A9A" w:rsidRDefault="00330A9A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295E207" w14:textId="1FC3D0EA" w:rsidR="00330A9A" w:rsidRDefault="00B91A35" w:rsidP="00330A9A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B91A35">
        <w:rPr>
          <w:rFonts w:ascii="Arial" w:eastAsia="Arial" w:hAnsi="Arial" w:cs="Arial"/>
          <w:color w:val="000000"/>
          <w:sz w:val="18"/>
          <w:szCs w:val="18"/>
        </w:rPr>
        <w:drawing>
          <wp:inline distT="0" distB="0" distL="0" distR="0" wp14:anchorId="36325BE7" wp14:editId="6182627A">
            <wp:extent cx="3281680" cy="13487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81B8A" w14:textId="77777777" w:rsidR="00820A6F" w:rsidRDefault="00820A6F" w:rsidP="00330A9A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6CFFE07C" w14:textId="35BEC61B" w:rsidR="00330A9A" w:rsidRDefault="00330A9A" w:rsidP="00820A6F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Figura 1:</w:t>
      </w:r>
      <w:r w:rsidR="00B91A35">
        <w:rPr>
          <w:rFonts w:ascii="Arial" w:eastAsia="Arial" w:hAnsi="Arial" w:cs="Arial"/>
          <w:bCs/>
          <w:color w:val="000000"/>
          <w:sz w:val="18"/>
          <w:szCs w:val="18"/>
        </w:rPr>
        <w:t xml:space="preserve"> Volume de recursos destinado a produtores rurais na virada do ano safra 2020/2021 em comparação ao ano safra 2019/2020.</w:t>
      </w:r>
    </w:p>
    <w:p w14:paraId="6B3AC23B" w14:textId="77777777" w:rsidR="00330A9A" w:rsidRDefault="00330A9A" w:rsidP="00330A9A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35E7242" w14:textId="5B689D35" w:rsidR="007836DD" w:rsidRDefault="008072DD" w:rsidP="00820A6F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>A determinação de novas e adequadas tecnologias a serem implantadas na propriedade, é fator crucial para a correta intensificação da atividade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5763DCB5" w14:textId="1D07AF5E" w:rsidR="0093594C" w:rsidRDefault="0093594C" w:rsidP="00820A6F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 PRONAF tem se firmado como o principal meio criado pelo governo para inclusão e apoio do pequeno agricultor e até mesmo dos assentados rurais na atividade</w:t>
      </w:r>
      <w:r w:rsidR="00A36E89">
        <w:rPr>
          <w:rFonts w:ascii="Arial" w:eastAsia="Arial" w:hAnsi="Arial" w:cs="Arial"/>
          <w:color w:val="000000"/>
          <w:sz w:val="18"/>
          <w:szCs w:val="18"/>
        </w:rPr>
        <w:t>, fazendo com que estes, consigam fazer seus investimentos com recursos direcionados especificamente a eles com prazos maiores e juros reduzidos, em comparação a outras formas de custeio como por exemplo o PRONAMP</w:t>
      </w:r>
      <w:r w:rsidR="00A36E89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A36E89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2C78107" w14:textId="294C4EE8" w:rsidR="008072DD" w:rsidRPr="008072DD" w:rsidRDefault="008072DD" w:rsidP="00820A6F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Não só a agricultura, mas também a pecuária de corte tem crescido bastante nos últimos anos, devido a necessidade de intensificação e aumento de confinamentos nas regiões. A utilização de novas tecnologias em manejo de solo e dos animais faz com que se obtenha melhores índices zootécnicos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maior produtividade em peso dos animais, com isso tendo a necessidade de adquirir mais crédito rural principalmente devido ao aumento de confinamentos.</w:t>
      </w:r>
    </w:p>
    <w:p w14:paraId="59520EA3" w14:textId="77777777" w:rsidR="007836DD" w:rsidRDefault="007836DD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3C087A0D" w14:textId="77777777" w:rsidR="007836DD" w:rsidRDefault="0060606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40775AF7" w14:textId="2DDAE8A3" w:rsidR="009B6C1D" w:rsidRDefault="00D0527A" w:rsidP="0093594C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Os documentos analisados permitem inferir que</w:t>
      </w:r>
      <w:r w:rsidR="0093594C">
        <w:rPr>
          <w:rFonts w:ascii="Arial" w:eastAsia="Arial" w:hAnsi="Arial" w:cs="Arial"/>
          <w:sz w:val="18"/>
          <w:szCs w:val="18"/>
        </w:rPr>
        <w:t xml:space="preserve"> a utilização de recursos de financiamento/custeio, tem aumentado gradativamente, resultado de um intenso interesse em aumentar a produção e intensificar as atividades, necessitando cada vez mais a utilização de novas tecnologias, bem como o aumento do preço de leite, hortaliças, grãos e cereais também são fatores decisivos no avanço da agricultura familiar.</w:t>
      </w:r>
    </w:p>
    <w:p w14:paraId="421B7308" w14:textId="18943215" w:rsidR="0093594C" w:rsidRDefault="0093594C" w:rsidP="0093594C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criação do PRONAF, foi uma ferramenta que gerou resultados satisfatórios para o pequeno produtor, pois deu a possibilidade de liberação de créditos direcionados exclusivamente a agricultura familiar com juros reduzidos para que os mesmo</w:t>
      </w:r>
      <w:r w:rsidR="00A36E89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possam conseguir quitar seus empréstimos.</w:t>
      </w:r>
    </w:p>
    <w:p w14:paraId="4F5AA2A1" w14:textId="43CAF011" w:rsidR="0093594C" w:rsidRPr="009B6C1D" w:rsidRDefault="0093594C" w:rsidP="0093594C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PRONAF tem dado frutos significativos, pois ele em meio a diversas dificuldades tem dado a oportunidade aos agricultores familiares, incluindo assentados rurais, sua permanência na atividade rural.</w:t>
      </w:r>
    </w:p>
    <w:p w14:paraId="0CFD068E" w14:textId="77777777" w:rsidR="007836DD" w:rsidRDefault="007836DD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61F13B58" w14:textId="47743DAB" w:rsidR="007836DD" w:rsidRDefault="0060606E">
      <w:pPr>
        <w:spacing w:after="9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 (</w:t>
      </w:r>
      <w:r w:rsidR="00D0527A">
        <w:rPr>
          <w:rFonts w:ascii="Arial" w:eastAsia="Arial" w:hAnsi="Arial" w:cs="Arial"/>
          <w:b/>
          <w:color w:val="000000"/>
          <w:sz w:val="14"/>
          <w:szCs w:val="14"/>
        </w:rPr>
        <w:t>UNA – Bom Despacho</w:t>
      </w:r>
      <w:r>
        <w:rPr>
          <w:rFonts w:ascii="Arial" w:eastAsia="Arial" w:hAnsi="Arial" w:cs="Arial"/>
          <w:b/>
          <w:color w:val="000000"/>
          <w:sz w:val="14"/>
          <w:szCs w:val="14"/>
        </w:rPr>
        <w:t>)</w:t>
      </w:r>
    </w:p>
    <w:p w14:paraId="7E7E7CED" w14:textId="77777777" w:rsidR="007836DD" w:rsidRDefault="007836DD">
      <w:pPr>
        <w:rPr>
          <w:rFonts w:ascii="Arial" w:eastAsia="Arial" w:hAnsi="Arial" w:cs="Arial"/>
          <w:b/>
          <w:sz w:val="14"/>
          <w:szCs w:val="14"/>
        </w:rPr>
      </w:pPr>
    </w:p>
    <w:sectPr w:rsidR="007836DD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3827" w14:textId="77777777" w:rsidR="009D1F10" w:rsidRDefault="009D1F10">
      <w:r>
        <w:separator/>
      </w:r>
    </w:p>
  </w:endnote>
  <w:endnote w:type="continuationSeparator" w:id="0">
    <w:p w14:paraId="0FAB291F" w14:textId="77777777" w:rsidR="009D1F10" w:rsidRDefault="009D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9945" w14:textId="77777777" w:rsidR="009D1F10" w:rsidRDefault="009D1F10">
      <w:r>
        <w:separator/>
      </w:r>
    </w:p>
  </w:footnote>
  <w:footnote w:type="continuationSeparator" w:id="0">
    <w:p w14:paraId="39728774" w14:textId="77777777" w:rsidR="009D1F10" w:rsidRDefault="009D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7B02" w14:textId="3294E9A4" w:rsidR="007836DD" w:rsidRDefault="006060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VII</w:t>
    </w:r>
    <w:r w:rsidR="008072DD">
      <w:rPr>
        <w:rFonts w:ascii="Arial Rounded" w:eastAsia="Arial Rounded" w:hAnsi="Arial Rounded" w:cs="Arial Rounded"/>
        <w:b/>
        <w:color w:val="002060"/>
        <w:sz w:val="28"/>
        <w:szCs w:val="28"/>
      </w:rPr>
      <w:t>I</w:t>
    </w: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8C5C10" wp14:editId="5CB48C68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F9EBF8" w14:textId="77777777" w:rsidR="007836DD" w:rsidRDefault="0060606E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DD"/>
    <w:rsid w:val="001071CF"/>
    <w:rsid w:val="0025377F"/>
    <w:rsid w:val="00330A9A"/>
    <w:rsid w:val="00503EDE"/>
    <w:rsid w:val="0060606E"/>
    <w:rsid w:val="00620127"/>
    <w:rsid w:val="006C534C"/>
    <w:rsid w:val="007836DD"/>
    <w:rsid w:val="00806596"/>
    <w:rsid w:val="008072DD"/>
    <w:rsid w:val="00820A6F"/>
    <w:rsid w:val="0093594C"/>
    <w:rsid w:val="009B6C1D"/>
    <w:rsid w:val="009D1F10"/>
    <w:rsid w:val="00A36E89"/>
    <w:rsid w:val="00B91A35"/>
    <w:rsid w:val="00C05964"/>
    <w:rsid w:val="00D0527A"/>
    <w:rsid w:val="00EC7C1F"/>
    <w:rsid w:val="00F7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2197"/>
  <w15:docId w15:val="{C51995C7-F8D5-433D-9B6C-FDEED3D6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20A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AMUW2mX5JhCPb6WFzexQzJCnot3eSTrrgnKLjRBsAYwMidyZA0X/zNLwvO+131dMK2qdaAesQPUv1jSvbA5Qc2Fa5mGGAJYDEVhLPFwljHWzEZKR1ne6GLEVHZw0n+pXGBhOS8CLK/OU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vendasbd4ditrasa@outlook.com</cp:lastModifiedBy>
  <cp:revision>3</cp:revision>
  <dcterms:created xsi:type="dcterms:W3CDTF">2021-04-10T17:28:00Z</dcterms:created>
  <dcterms:modified xsi:type="dcterms:W3CDTF">2021-10-11T19:05:00Z</dcterms:modified>
</cp:coreProperties>
</file>