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5DDB720" w14:textId="2D02AF9E" w:rsidR="005F62EF" w:rsidRPr="0088027B" w:rsidRDefault="004E21A9" w:rsidP="005F62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COMPLEXIDADE NO </w:t>
      </w:r>
      <w:r w:rsidRPr="0088027B">
        <w:rPr>
          <w:rFonts w:ascii="Times New Roman" w:hAnsi="Times New Roman"/>
          <w:b/>
          <w:bCs/>
          <w:sz w:val="24"/>
          <w:szCs w:val="24"/>
        </w:rPr>
        <w:t>PADRÃO</w:t>
      </w:r>
      <w:r w:rsidR="005F62EF" w:rsidRPr="0088027B">
        <w:rPr>
          <w:rFonts w:ascii="Times New Roman" w:hAnsi="Times New Roman"/>
          <w:b/>
          <w:bCs/>
          <w:sz w:val="24"/>
          <w:szCs w:val="24"/>
        </w:rPr>
        <w:t xml:space="preserve"> DE CRESCIMENTO DE </w:t>
      </w:r>
      <w:r w:rsidR="005F62EF" w:rsidRPr="0088027B">
        <w:rPr>
          <w:rFonts w:ascii="Times New Roman" w:hAnsi="Times New Roman"/>
          <w:b/>
          <w:bCs/>
          <w:i/>
          <w:iCs/>
          <w:sz w:val="24"/>
          <w:szCs w:val="24"/>
        </w:rPr>
        <w:t>CHLOROSCOMBRUS CHRYSURUS</w:t>
      </w:r>
      <w:r w:rsidR="00D9035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9035F" w:rsidRPr="00D9035F">
        <w:rPr>
          <w:rFonts w:ascii="Times New Roman" w:hAnsi="Times New Roman"/>
          <w:b/>
          <w:bCs/>
          <w:sz w:val="24"/>
          <w:szCs w:val="24"/>
        </w:rPr>
        <w:t>NA REGIÃO SUDESDE-SUL DO BRASIL</w:t>
      </w:r>
    </w:p>
    <w:p w14:paraId="05C7452F" w14:textId="41E6B028" w:rsidR="005F62EF" w:rsidRPr="00D9035F" w:rsidRDefault="005F62EF" w:rsidP="005F62EF">
      <w:pPr>
        <w:pStyle w:val="Corpodetexto"/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lang w:val="en-US"/>
        </w:rPr>
      </w:pPr>
      <w:r w:rsidRPr="0088027B">
        <w:rPr>
          <w:rFonts w:ascii="Times New Roman" w:eastAsiaTheme="minorHAnsi" w:hAnsi="Times New Roman" w:cs="Times New Roman"/>
          <w:b/>
          <w:sz w:val="24"/>
          <w:lang w:val="en-US"/>
        </w:rPr>
        <w:t xml:space="preserve">The complex age and growth of </w:t>
      </w:r>
      <w:proofErr w:type="spellStart"/>
      <w:r w:rsidRPr="0088027B">
        <w:rPr>
          <w:rFonts w:ascii="Times New Roman" w:eastAsiaTheme="minorHAnsi" w:hAnsi="Times New Roman" w:cs="Times New Roman"/>
          <w:b/>
          <w:i/>
          <w:iCs/>
          <w:sz w:val="24"/>
          <w:lang w:val="en-US"/>
        </w:rPr>
        <w:t>Chloroscombrus</w:t>
      </w:r>
      <w:proofErr w:type="spellEnd"/>
      <w:r w:rsidRPr="0088027B">
        <w:rPr>
          <w:rFonts w:ascii="Times New Roman" w:eastAsiaTheme="minorHAnsi" w:hAnsi="Times New Roman" w:cs="Times New Roman"/>
          <w:b/>
          <w:i/>
          <w:iCs/>
          <w:sz w:val="24"/>
          <w:lang w:val="en-US"/>
        </w:rPr>
        <w:t xml:space="preserve"> chrysurus</w:t>
      </w:r>
      <w:r w:rsidR="00D9035F">
        <w:rPr>
          <w:rFonts w:ascii="Times New Roman" w:eastAsiaTheme="minorHAnsi" w:hAnsi="Times New Roman" w:cs="Times New Roman"/>
          <w:b/>
          <w:sz w:val="24"/>
          <w:lang w:val="en-US"/>
        </w:rPr>
        <w:t xml:space="preserve"> in the </w:t>
      </w:r>
      <w:r w:rsidR="00D9035F" w:rsidRPr="00D9035F">
        <w:rPr>
          <w:rFonts w:ascii="Times New Roman" w:eastAsiaTheme="minorHAnsi" w:hAnsi="Times New Roman" w:cs="Times New Roman"/>
          <w:b/>
          <w:sz w:val="24"/>
          <w:lang w:val="en-US"/>
        </w:rPr>
        <w:t>Southeastern Brazilian Bight</w:t>
      </w:r>
    </w:p>
    <w:p w14:paraId="09850B8B" w14:textId="17602C18" w:rsidR="005F62EF" w:rsidRPr="0015752C" w:rsidRDefault="005F62EF" w:rsidP="005F62EF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15752C">
        <w:rPr>
          <w:rFonts w:ascii="Times New Roman" w:hAnsi="Times New Roman"/>
          <w:iCs/>
          <w:sz w:val="24"/>
          <w:szCs w:val="24"/>
        </w:rPr>
        <w:t>Kathleen Angélica Rautenberg</w:t>
      </w:r>
      <w:r w:rsidRPr="0015752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15752C">
        <w:rPr>
          <w:rFonts w:ascii="Times New Roman" w:hAnsi="Times New Roman"/>
          <w:iCs/>
          <w:sz w:val="24"/>
          <w:szCs w:val="24"/>
        </w:rPr>
        <w:t>, Dimitris Politikos</w:t>
      </w:r>
      <w:r w:rsidRPr="0015752C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52C">
        <w:rPr>
          <w:rFonts w:ascii="Times New Roman" w:hAnsi="Times New Roman"/>
          <w:iCs/>
          <w:sz w:val="24"/>
          <w:szCs w:val="24"/>
        </w:rPr>
        <w:t xml:space="preserve">, Eduardo </w:t>
      </w:r>
      <w:proofErr w:type="spellStart"/>
      <w:r w:rsidRPr="0015752C">
        <w:rPr>
          <w:rFonts w:ascii="Times New Roman" w:hAnsi="Times New Roman"/>
          <w:iCs/>
          <w:sz w:val="24"/>
          <w:szCs w:val="24"/>
        </w:rPr>
        <w:t>Luis</w:t>
      </w:r>
      <w:proofErr w:type="spellEnd"/>
      <w:r w:rsidRPr="0015752C">
        <w:rPr>
          <w:rFonts w:ascii="Times New Roman" w:hAnsi="Times New Roman"/>
          <w:iCs/>
          <w:sz w:val="24"/>
          <w:szCs w:val="24"/>
        </w:rPr>
        <w:t xml:space="preserve"> Cupertino Ballester</w:t>
      </w:r>
      <w:r w:rsidRPr="0015752C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5752C">
        <w:rPr>
          <w:rFonts w:ascii="Times New Roman" w:hAnsi="Times New Roman"/>
          <w:iCs/>
          <w:sz w:val="24"/>
          <w:szCs w:val="24"/>
        </w:rPr>
        <w:t>, Paulo Ricardo Schwingel</w:t>
      </w:r>
      <w:r w:rsidRPr="0015752C">
        <w:rPr>
          <w:rFonts w:ascii="Times New Roman" w:hAnsi="Times New Roman"/>
          <w:iCs/>
          <w:sz w:val="24"/>
          <w:szCs w:val="24"/>
          <w:vertAlign w:val="superscript"/>
        </w:rPr>
        <w:t>4</w:t>
      </w:r>
      <w:r w:rsidRPr="0015752C">
        <w:rPr>
          <w:rFonts w:ascii="Times New Roman" w:hAnsi="Times New Roman"/>
          <w:iCs/>
          <w:sz w:val="24"/>
          <w:szCs w:val="24"/>
        </w:rPr>
        <w:t>, André Martins Vaz-dos-Santos</w:t>
      </w:r>
      <w:r w:rsidRPr="0015752C">
        <w:rPr>
          <w:rFonts w:ascii="Times New Roman" w:hAnsi="Times New Roman"/>
          <w:iCs/>
          <w:sz w:val="24"/>
          <w:szCs w:val="24"/>
          <w:vertAlign w:val="superscript"/>
        </w:rPr>
        <w:t>5</w:t>
      </w:r>
    </w:p>
    <w:p w14:paraId="5117B717" w14:textId="77777777" w:rsidR="0012327A" w:rsidRPr="0015752C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B4D124" w14:textId="2DA233FD" w:rsidR="005F62EF" w:rsidRPr="0015752C" w:rsidRDefault="001A62DF" w:rsidP="005F62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752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5F62EF" w:rsidRPr="0015752C">
        <w:rPr>
          <w:rFonts w:ascii="Times New Roman" w:hAnsi="Times New Roman"/>
          <w:sz w:val="24"/>
          <w:szCs w:val="24"/>
        </w:rPr>
        <w:t xml:space="preserve">Universidade Federal do Paraná - UFPR. Programa de Pós-graduação em Zoologia. Laboratório de </w:t>
      </w:r>
      <w:proofErr w:type="spellStart"/>
      <w:r w:rsidR="005F62EF" w:rsidRPr="0015752C">
        <w:rPr>
          <w:rFonts w:ascii="Times New Roman" w:hAnsi="Times New Roman"/>
          <w:sz w:val="24"/>
          <w:szCs w:val="24"/>
        </w:rPr>
        <w:t>Esclerocronologia</w:t>
      </w:r>
      <w:proofErr w:type="spellEnd"/>
      <w:r w:rsidR="005F62EF" w:rsidRPr="0015752C">
        <w:rPr>
          <w:rFonts w:ascii="Times New Roman" w:hAnsi="Times New Roman"/>
          <w:sz w:val="24"/>
          <w:szCs w:val="24"/>
        </w:rPr>
        <w:t xml:space="preserve">. Brasil. E-mail: </w:t>
      </w:r>
      <w:hyperlink r:id="rId7" w:history="1">
        <w:r w:rsidR="005F62EF" w:rsidRPr="0015752C">
          <w:rPr>
            <w:rStyle w:val="Hyperlink"/>
            <w:rFonts w:ascii="Times New Roman" w:hAnsi="Times New Roman"/>
            <w:sz w:val="24"/>
            <w:szCs w:val="24"/>
          </w:rPr>
          <w:t>kathleenrautenberg@live.com</w:t>
        </w:r>
      </w:hyperlink>
      <w:r w:rsidR="005F62EF" w:rsidRPr="0015752C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="005F62EF" w:rsidRPr="0015752C"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2</w:t>
      </w:r>
      <w:r w:rsidR="005F62EF" w:rsidRPr="00157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2EF" w:rsidRPr="0015752C">
        <w:rPr>
          <w:rFonts w:ascii="Times New Roman" w:hAnsi="Times New Roman"/>
          <w:sz w:val="24"/>
          <w:szCs w:val="24"/>
        </w:rPr>
        <w:t>Hellenic</w:t>
      </w:r>
      <w:proofErr w:type="spellEnd"/>
      <w:r w:rsidR="005F62EF" w:rsidRPr="0015752C">
        <w:rPr>
          <w:rFonts w:ascii="Times New Roman" w:hAnsi="Times New Roman"/>
          <w:sz w:val="24"/>
          <w:szCs w:val="24"/>
        </w:rPr>
        <w:t xml:space="preserve"> Center for Marine </w:t>
      </w:r>
      <w:proofErr w:type="spellStart"/>
      <w:r w:rsidR="005F62EF" w:rsidRPr="0015752C">
        <w:rPr>
          <w:rFonts w:ascii="Times New Roman" w:hAnsi="Times New Roman"/>
          <w:sz w:val="24"/>
          <w:szCs w:val="24"/>
        </w:rPr>
        <w:t>Research</w:t>
      </w:r>
      <w:proofErr w:type="spellEnd"/>
      <w:r w:rsidR="005F62EF" w:rsidRPr="001575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2EF" w:rsidRPr="0015752C">
        <w:rPr>
          <w:rFonts w:ascii="Times New Roman" w:hAnsi="Times New Roman"/>
          <w:sz w:val="24"/>
          <w:szCs w:val="24"/>
        </w:rPr>
        <w:t>Grecia</w:t>
      </w:r>
      <w:proofErr w:type="spellEnd"/>
      <w:r w:rsidR="005F62EF" w:rsidRPr="0015752C">
        <w:rPr>
          <w:rFonts w:ascii="Times New Roman" w:hAnsi="Times New Roman"/>
          <w:sz w:val="24"/>
          <w:szCs w:val="24"/>
        </w:rPr>
        <w:t xml:space="preserve">. </w:t>
      </w:r>
      <w:r w:rsidR="005F62EF" w:rsidRPr="0015752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5F62EF" w:rsidRPr="0015752C">
        <w:rPr>
          <w:rFonts w:ascii="Times New Roman" w:hAnsi="Times New Roman"/>
          <w:sz w:val="24"/>
          <w:szCs w:val="24"/>
        </w:rPr>
        <w:t>Universidade Federal do Paraná - UFPR. Programa de Pós-graduação em Aquicultura e Desenvolvimento Sustentável. Brasil.</w:t>
      </w:r>
      <w:r w:rsidR="005F62EF" w:rsidRPr="0015752C">
        <w:rPr>
          <w:rFonts w:ascii="Times New Roman" w:hAnsi="Times New Roman"/>
          <w:sz w:val="24"/>
          <w:szCs w:val="24"/>
          <w:vertAlign w:val="superscript"/>
        </w:rPr>
        <w:t>4</w:t>
      </w:r>
      <w:r w:rsidR="005F62EF" w:rsidRPr="0015752C">
        <w:rPr>
          <w:rFonts w:ascii="Times New Roman" w:hAnsi="Times New Roman"/>
          <w:sz w:val="24"/>
          <w:szCs w:val="24"/>
        </w:rPr>
        <w:t xml:space="preserve"> Universidade do Vale do Itajaí – UNIVALI. Escola do Mar, Ciência e Tecnologia. Laboratório de Ecossistemas Aquáticos e Pesqueiros. Brasil.</w:t>
      </w:r>
      <w:r w:rsidR="005F62EF" w:rsidRPr="0015752C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="005F62EF" w:rsidRPr="0015752C">
        <w:rPr>
          <w:rFonts w:ascii="Times New Roman" w:hAnsi="Times New Roman"/>
          <w:sz w:val="24"/>
          <w:szCs w:val="24"/>
        </w:rPr>
        <w:t xml:space="preserve">Universidade Federal do Paraná - UFPR. Programa de Pós-graduação em Aquicultura e Desenvolvimento Sustentável. Programa de Pós-graduação em Sistemas Costeiros e Oceânicos. Laboratório de </w:t>
      </w:r>
      <w:proofErr w:type="spellStart"/>
      <w:r w:rsidR="005F62EF" w:rsidRPr="0015752C">
        <w:rPr>
          <w:rFonts w:ascii="Times New Roman" w:hAnsi="Times New Roman"/>
          <w:sz w:val="24"/>
          <w:szCs w:val="24"/>
        </w:rPr>
        <w:t>Esclerocronologia</w:t>
      </w:r>
      <w:proofErr w:type="spellEnd"/>
      <w:r w:rsidR="005F62EF" w:rsidRPr="0015752C">
        <w:rPr>
          <w:rFonts w:ascii="Times New Roman" w:hAnsi="Times New Roman"/>
          <w:sz w:val="24"/>
          <w:szCs w:val="24"/>
        </w:rPr>
        <w:t>. Brasil.</w:t>
      </w:r>
    </w:p>
    <w:p w14:paraId="31DA5F6A" w14:textId="78FA4E02" w:rsidR="001B735D" w:rsidRPr="00E723DD" w:rsidRDefault="001B735D" w:rsidP="00B67C8B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58F96A4" w14:textId="768A4E16" w:rsidR="006855AC" w:rsidRPr="00E723DD" w:rsidRDefault="006855AC" w:rsidP="00B67C8B">
      <w:pPr>
        <w:jc w:val="both"/>
        <w:rPr>
          <w:rFonts w:ascii="Times New Roman" w:hAnsi="Times New Roman"/>
          <w:sz w:val="24"/>
          <w:szCs w:val="24"/>
        </w:rPr>
      </w:pPr>
      <w:r w:rsidRPr="00E723DD">
        <w:rPr>
          <w:rFonts w:ascii="Times New Roman" w:hAnsi="Times New Roman"/>
          <w:sz w:val="24"/>
          <w:szCs w:val="24"/>
        </w:rPr>
        <w:t xml:space="preserve">Estudos sobre idade e crescimento de peixes são essenciais para </w:t>
      </w:r>
      <w:r w:rsidR="004E21A9">
        <w:rPr>
          <w:rFonts w:ascii="Times New Roman" w:hAnsi="Times New Roman"/>
          <w:sz w:val="24"/>
          <w:szCs w:val="24"/>
        </w:rPr>
        <w:t xml:space="preserve">a </w:t>
      </w:r>
      <w:r w:rsidRPr="00E723DD">
        <w:rPr>
          <w:rFonts w:ascii="Times New Roman" w:hAnsi="Times New Roman"/>
          <w:sz w:val="24"/>
          <w:szCs w:val="24"/>
        </w:rPr>
        <w:t>gestão pesqueira, fornecendo taxas de crescimento necessárias para modelagem populacional, estimativas de mortalidade e longevidade, e previsão de respostas a sobre-exploração e mudanças climáticas. Essas informações são vitais para que gestores estabele</w:t>
      </w:r>
      <w:r w:rsidR="00BF4DE5">
        <w:rPr>
          <w:rFonts w:ascii="Times New Roman" w:hAnsi="Times New Roman"/>
          <w:sz w:val="24"/>
          <w:szCs w:val="24"/>
        </w:rPr>
        <w:t xml:space="preserve">çam </w:t>
      </w:r>
      <w:r w:rsidRPr="00E723DD">
        <w:rPr>
          <w:rFonts w:ascii="Times New Roman" w:hAnsi="Times New Roman"/>
          <w:sz w:val="24"/>
          <w:szCs w:val="24"/>
        </w:rPr>
        <w:t xml:space="preserve">limites e tamanhos mínimos e máximos de captura que assegurem a sustentabilidade das populações. </w:t>
      </w:r>
      <w:proofErr w:type="spellStart"/>
      <w:r w:rsidRPr="00E723DD">
        <w:rPr>
          <w:rFonts w:ascii="Times New Roman" w:hAnsi="Times New Roman"/>
          <w:i/>
          <w:iCs/>
          <w:sz w:val="24"/>
          <w:szCs w:val="24"/>
        </w:rPr>
        <w:t>Chloroscombrus</w:t>
      </w:r>
      <w:proofErr w:type="spellEnd"/>
      <w:r w:rsidRPr="00E723D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723DD">
        <w:rPr>
          <w:rFonts w:ascii="Times New Roman" w:hAnsi="Times New Roman"/>
          <w:i/>
          <w:iCs/>
          <w:sz w:val="24"/>
          <w:szCs w:val="24"/>
        </w:rPr>
        <w:t>chrysurus</w:t>
      </w:r>
      <w:proofErr w:type="spellEnd"/>
      <w:r w:rsidRPr="00E723DD">
        <w:rPr>
          <w:rFonts w:ascii="Times New Roman" w:hAnsi="Times New Roman"/>
          <w:sz w:val="24"/>
          <w:szCs w:val="24"/>
        </w:rPr>
        <w:t xml:space="preserve"> é um importante recurso pesqueiro na pesca industrial de cerco na região Sudeste-Sul do Brasil (SSB). </w:t>
      </w:r>
      <w:r w:rsidR="00BF4DE5">
        <w:rPr>
          <w:rFonts w:ascii="Times New Roman" w:hAnsi="Times New Roman"/>
          <w:sz w:val="24"/>
          <w:szCs w:val="24"/>
        </w:rPr>
        <w:t>F</w:t>
      </w:r>
      <w:r w:rsidRPr="00E723DD">
        <w:rPr>
          <w:rFonts w:ascii="Times New Roman" w:hAnsi="Times New Roman"/>
          <w:sz w:val="24"/>
          <w:szCs w:val="24"/>
        </w:rPr>
        <w:t>orma densos cardumes na plataforma continental</w:t>
      </w:r>
      <w:r w:rsidR="00BF4DE5">
        <w:rPr>
          <w:rFonts w:ascii="Times New Roman" w:hAnsi="Times New Roman"/>
          <w:sz w:val="24"/>
          <w:szCs w:val="24"/>
        </w:rPr>
        <w:t>, com</w:t>
      </w:r>
      <w:r w:rsidRPr="00E723DD">
        <w:rPr>
          <w:rFonts w:ascii="Times New Roman" w:hAnsi="Times New Roman"/>
          <w:sz w:val="24"/>
          <w:szCs w:val="24"/>
        </w:rPr>
        <w:t xml:space="preserve"> desova parcelada próxima à costa. Nos estágios larval e juvenil, migra para águas continentais e estuarinas</w:t>
      </w:r>
      <w:r w:rsidR="00BF4DE5">
        <w:rPr>
          <w:rFonts w:ascii="Times New Roman" w:hAnsi="Times New Roman"/>
          <w:sz w:val="24"/>
          <w:szCs w:val="24"/>
        </w:rPr>
        <w:t xml:space="preserve">, </w:t>
      </w:r>
      <w:r w:rsidR="004E21A9">
        <w:rPr>
          <w:rFonts w:ascii="Times New Roman" w:hAnsi="Times New Roman"/>
          <w:sz w:val="24"/>
          <w:szCs w:val="24"/>
        </w:rPr>
        <w:t>gerando</w:t>
      </w:r>
      <w:r w:rsidRPr="00E723DD">
        <w:rPr>
          <w:rFonts w:ascii="Times New Roman" w:hAnsi="Times New Roman"/>
          <w:sz w:val="24"/>
          <w:szCs w:val="24"/>
        </w:rPr>
        <w:t xml:space="preserve"> </w:t>
      </w:r>
      <w:r w:rsidR="00BF4DE5">
        <w:rPr>
          <w:rFonts w:ascii="Times New Roman" w:hAnsi="Times New Roman"/>
          <w:sz w:val="24"/>
          <w:szCs w:val="24"/>
        </w:rPr>
        <w:t>complexidade</w:t>
      </w:r>
      <w:r w:rsidRPr="00E723DD">
        <w:rPr>
          <w:rFonts w:ascii="Times New Roman" w:hAnsi="Times New Roman"/>
          <w:sz w:val="24"/>
          <w:szCs w:val="24"/>
        </w:rPr>
        <w:t xml:space="preserve"> </w:t>
      </w:r>
      <w:r w:rsidR="004E21A9">
        <w:rPr>
          <w:rFonts w:ascii="Times New Roman" w:hAnsi="Times New Roman"/>
          <w:sz w:val="24"/>
          <w:szCs w:val="24"/>
        </w:rPr>
        <w:t xml:space="preserve">no seu padrão de </w:t>
      </w:r>
      <w:r w:rsidRPr="00E723DD">
        <w:rPr>
          <w:rFonts w:ascii="Times New Roman" w:hAnsi="Times New Roman"/>
          <w:sz w:val="24"/>
          <w:szCs w:val="24"/>
        </w:rPr>
        <w:t>crescimento.</w:t>
      </w:r>
      <w:r w:rsidR="00D9035F" w:rsidRPr="00E723DD">
        <w:rPr>
          <w:rFonts w:ascii="Times New Roman" w:hAnsi="Times New Roman"/>
        </w:rPr>
        <w:t xml:space="preserve"> </w:t>
      </w:r>
      <w:r w:rsidR="004E21A9">
        <w:rPr>
          <w:rFonts w:ascii="Times New Roman" w:hAnsi="Times New Roman"/>
          <w:sz w:val="24"/>
          <w:szCs w:val="24"/>
        </w:rPr>
        <w:t>Este</w:t>
      </w:r>
      <w:r w:rsidR="00D9035F" w:rsidRPr="00E723DD">
        <w:rPr>
          <w:rFonts w:ascii="Times New Roman" w:hAnsi="Times New Roman"/>
          <w:sz w:val="24"/>
          <w:szCs w:val="24"/>
        </w:rPr>
        <w:t xml:space="preserve"> estudo teve como objetivo validar a formação dos incrementos nos otólitos inteiros de </w:t>
      </w:r>
      <w:r w:rsidR="00D9035F" w:rsidRPr="00E723DD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D9035F" w:rsidRPr="00E723DD">
        <w:rPr>
          <w:rFonts w:ascii="Times New Roman" w:hAnsi="Times New Roman"/>
          <w:i/>
          <w:iCs/>
          <w:sz w:val="24"/>
          <w:szCs w:val="24"/>
        </w:rPr>
        <w:t>chrysurus</w:t>
      </w:r>
      <w:proofErr w:type="spellEnd"/>
      <w:r w:rsidR="004E21A9">
        <w:rPr>
          <w:rFonts w:ascii="Times New Roman" w:hAnsi="Times New Roman"/>
          <w:i/>
          <w:iCs/>
          <w:sz w:val="24"/>
          <w:szCs w:val="24"/>
        </w:rPr>
        <w:t>,</w:t>
      </w:r>
      <w:r w:rsidR="00D9035F" w:rsidRPr="00E723DD">
        <w:rPr>
          <w:rFonts w:ascii="Times New Roman" w:hAnsi="Times New Roman"/>
          <w:sz w:val="24"/>
          <w:szCs w:val="24"/>
        </w:rPr>
        <w:t xml:space="preserve"> </w:t>
      </w:r>
      <w:r w:rsidR="00BF4DE5">
        <w:rPr>
          <w:rFonts w:ascii="Times New Roman" w:hAnsi="Times New Roman"/>
          <w:sz w:val="24"/>
          <w:szCs w:val="24"/>
        </w:rPr>
        <w:t>avaliando</w:t>
      </w:r>
      <w:r w:rsidR="00D9035F" w:rsidRPr="00E723DD">
        <w:rPr>
          <w:rFonts w:ascii="Times New Roman" w:hAnsi="Times New Roman"/>
          <w:sz w:val="24"/>
          <w:szCs w:val="24"/>
        </w:rPr>
        <w:t xml:space="preserve"> padrões de crescimento na SSB. Foram analisados 1.009 otólitos de indivíduos com comprimento total (TL) entre 150 e 400 mm, amostrados entre 2006 e 2018 na SSB. Os otólitos foram medidos em comprimento (Co) e altura (Ao) e passaram por três leituras independentes, registrando-se o número de incrementos (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Nr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>), raio do otólito (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Ro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>) e de cada incremento (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Rn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), além do tipo de borda (translúcida [TR] ou opaca [OP]). A acurácia e precisão das leituras foram avaliadas por meio do erro percentual médio (APE), coeficiente de variação (CV) e análise gráfica. A relação entre o crescimento somático e do otólito foi avaliada utilizando os modelos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alométrico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 de Huxley e polifásico. A periodicidade de formação dos incrementos foi </w:t>
      </w:r>
      <w:r w:rsidR="00BF4DE5">
        <w:rPr>
          <w:rFonts w:ascii="Times New Roman" w:hAnsi="Times New Roman"/>
          <w:sz w:val="24"/>
          <w:szCs w:val="24"/>
        </w:rPr>
        <w:t>analisada</w:t>
      </w:r>
      <w:r w:rsidR="00D9035F" w:rsidRPr="00E723DD">
        <w:rPr>
          <w:rFonts w:ascii="Times New Roman" w:hAnsi="Times New Roman"/>
          <w:sz w:val="24"/>
          <w:szCs w:val="24"/>
        </w:rPr>
        <w:t xml:space="preserve"> através da porcentagem mensal do incremento marginal relativo (IMR) e do tipo de borda. Para o ajuste da curva de crescimento, foi adotada uma abordagem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multi-</w:t>
      </w:r>
      <w:r w:rsidR="00D9035F" w:rsidRPr="00E723DD">
        <w:rPr>
          <w:rFonts w:ascii="Times New Roman" w:hAnsi="Times New Roman"/>
          <w:sz w:val="24"/>
          <w:szCs w:val="24"/>
        </w:rPr>
        <w:lastRenderedPageBreak/>
        <w:t>modelo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, utilizando os modelos de crescimento de von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Bertalanffy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Gompertz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 e logístico, com base nos comprimentos observados e </w:t>
      </w:r>
      <w:r w:rsidR="004E21A9">
        <w:rPr>
          <w:rFonts w:ascii="Times New Roman" w:hAnsi="Times New Roman"/>
        </w:rPr>
        <w:t>retro calculados (método de Campana)</w:t>
      </w:r>
      <w:r w:rsidR="00D9035F" w:rsidRPr="00E723DD">
        <w:rPr>
          <w:rFonts w:ascii="Times New Roman" w:hAnsi="Times New Roman"/>
          <w:sz w:val="24"/>
          <w:szCs w:val="24"/>
        </w:rPr>
        <w:t xml:space="preserve">. A relação TL x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Ro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 foi melhor representada pelo modelo polifásico, indicando duas fases de crescimento do otólito em relação ao TL, com uma mudança em torno de 245,43 ± 5,32 mm. Foram observados entre 2 e 8 incrementos nos otólitos, sendo que 78,6% apresentaram entre 4 e 6 anéis, com o grupo etário 5 sendo o mais representativo (29,6%). As leituras foram precisas (APE = 5,81%, CV = 10,72%) e consistentes, com baixa sobreposição entre os anéis. A variação mensal do IMR e do tipo de borda indicou a formação de incrementos semestrais, possivelmente em fevereiro e entre setembro e outubro.</w:t>
      </w:r>
      <w:r w:rsidR="00E723DD" w:rsidRPr="00E723DD">
        <w:rPr>
          <w:rFonts w:ascii="Times New Roman" w:hAnsi="Times New Roman"/>
          <w:sz w:val="24"/>
          <w:szCs w:val="24"/>
        </w:rPr>
        <w:t xml:space="preserve"> Foram estimadas idades entre 0,8 e 4,5 anos, tendo a maioria </w:t>
      </w:r>
      <w:r w:rsidR="00BF4DE5">
        <w:rPr>
          <w:rFonts w:ascii="Times New Roman" w:hAnsi="Times New Roman"/>
          <w:sz w:val="24"/>
          <w:szCs w:val="24"/>
        </w:rPr>
        <w:t>dois</w:t>
      </w:r>
      <w:r w:rsidR="00E723DD" w:rsidRPr="00E723DD">
        <w:rPr>
          <w:rFonts w:ascii="Times New Roman" w:hAnsi="Times New Roman"/>
          <w:sz w:val="24"/>
          <w:szCs w:val="24"/>
        </w:rPr>
        <w:t xml:space="preserve"> anos (54,5%), seguido pelo grupo de três (24,4%) e um (20,9%)</w:t>
      </w:r>
      <w:r w:rsidR="00E723DD">
        <w:rPr>
          <w:rFonts w:ascii="Times New Roman" w:hAnsi="Times New Roman"/>
          <w:sz w:val="24"/>
          <w:szCs w:val="24"/>
        </w:rPr>
        <w:t xml:space="preserve">. </w:t>
      </w:r>
      <w:r w:rsidR="00D9035F" w:rsidRPr="00E723DD">
        <w:rPr>
          <w:rFonts w:ascii="Times New Roman" w:hAnsi="Times New Roman"/>
          <w:sz w:val="24"/>
          <w:szCs w:val="24"/>
        </w:rPr>
        <w:t>Com base no critério de</w:t>
      </w:r>
      <w:r w:rsidR="00D9035F" w:rsidRPr="00E723DD">
        <w:rPr>
          <w:rFonts w:ascii="Times New Roman" w:hAnsi="Times New Roman"/>
        </w:rPr>
        <w:t xml:space="preserve"> </w:t>
      </w:r>
      <w:r w:rsidR="00D9035F" w:rsidRPr="00E723DD">
        <w:rPr>
          <w:rFonts w:ascii="Times New Roman" w:hAnsi="Times New Roman"/>
          <w:sz w:val="24"/>
          <w:szCs w:val="24"/>
        </w:rPr>
        <w:t xml:space="preserve">seleção do coeficiente de </w:t>
      </w:r>
      <w:proofErr w:type="spellStart"/>
      <w:r w:rsidR="00D9035F" w:rsidRPr="00E723DD">
        <w:rPr>
          <w:rFonts w:ascii="Times New Roman" w:hAnsi="Times New Roman"/>
          <w:sz w:val="24"/>
          <w:szCs w:val="24"/>
        </w:rPr>
        <w:t>Akaike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 (AIC = 51808,26), no menor erro padrão (SE = 27,75) da regressão, no ajuste gráfico e no significado biológico, o modelo logístico TL = 367,59 / [1 + e^(-0,7188(t-1,7496))] </w:t>
      </w:r>
      <w:r w:rsidR="00BF4DE5">
        <w:rPr>
          <w:rFonts w:ascii="Times New Roman" w:hAnsi="Times New Roman"/>
          <w:sz w:val="24"/>
          <w:szCs w:val="24"/>
        </w:rPr>
        <w:t>apresentou</w:t>
      </w:r>
      <w:r w:rsidR="00D9035F" w:rsidRPr="00E723DD">
        <w:rPr>
          <w:rFonts w:ascii="Times New Roman" w:hAnsi="Times New Roman"/>
          <w:sz w:val="24"/>
          <w:szCs w:val="24"/>
        </w:rPr>
        <w:t xml:space="preserve"> o melhor ajuste</w:t>
      </w:r>
      <w:r w:rsidR="00BF4DE5">
        <w:rPr>
          <w:rFonts w:ascii="Times New Roman" w:hAnsi="Times New Roman"/>
          <w:sz w:val="24"/>
          <w:szCs w:val="24"/>
        </w:rPr>
        <w:t xml:space="preserve"> da curva</w:t>
      </w:r>
      <w:r w:rsidR="00D9035F" w:rsidRPr="00E723DD">
        <w:rPr>
          <w:rFonts w:ascii="Times New Roman" w:hAnsi="Times New Roman"/>
          <w:sz w:val="24"/>
          <w:szCs w:val="24"/>
        </w:rPr>
        <w:t xml:space="preserve">. Os resultados </w:t>
      </w:r>
      <w:r w:rsidR="004E21A9">
        <w:rPr>
          <w:rFonts w:ascii="Times New Roman" w:hAnsi="Times New Roman"/>
          <w:sz w:val="24"/>
          <w:szCs w:val="24"/>
        </w:rPr>
        <w:t>indicam</w:t>
      </w:r>
      <w:r w:rsidR="00D9035F" w:rsidRPr="00E723DD">
        <w:rPr>
          <w:rFonts w:ascii="Times New Roman" w:hAnsi="Times New Roman"/>
          <w:sz w:val="24"/>
          <w:szCs w:val="24"/>
        </w:rPr>
        <w:t xml:space="preserve"> que </w:t>
      </w:r>
      <w:r w:rsidR="00D9035F" w:rsidRPr="00E723DD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D9035F" w:rsidRPr="00E723DD">
        <w:rPr>
          <w:rFonts w:ascii="Times New Roman" w:hAnsi="Times New Roman"/>
          <w:i/>
          <w:iCs/>
          <w:sz w:val="24"/>
          <w:szCs w:val="24"/>
        </w:rPr>
        <w:t>chrysurus</w:t>
      </w:r>
      <w:proofErr w:type="spellEnd"/>
      <w:r w:rsidR="00D9035F" w:rsidRPr="00E723DD">
        <w:rPr>
          <w:rFonts w:ascii="Times New Roman" w:hAnsi="Times New Roman"/>
          <w:sz w:val="24"/>
          <w:szCs w:val="24"/>
        </w:rPr>
        <w:t xml:space="preserve"> apresenta crescimento bifásico e formação de dois anéis por ano no otólito, com uma taxa de crescimento </w:t>
      </w:r>
      <w:r w:rsidR="004E21A9">
        <w:rPr>
          <w:rFonts w:ascii="Times New Roman" w:hAnsi="Times New Roman"/>
          <w:sz w:val="24"/>
          <w:szCs w:val="24"/>
        </w:rPr>
        <w:t>alta</w:t>
      </w:r>
      <w:r w:rsidR="00D9035F" w:rsidRPr="00E723DD">
        <w:rPr>
          <w:rFonts w:ascii="Times New Roman" w:hAnsi="Times New Roman"/>
          <w:sz w:val="24"/>
          <w:szCs w:val="24"/>
        </w:rPr>
        <w:t xml:space="preserve">. </w:t>
      </w:r>
      <w:r w:rsidR="004E21A9">
        <w:rPr>
          <w:rFonts w:ascii="Times New Roman" w:hAnsi="Times New Roman"/>
          <w:sz w:val="24"/>
          <w:szCs w:val="24"/>
        </w:rPr>
        <w:t>Estes resultados são inéditos e devem ser considerados no manejo da pesca da palombeta.</w:t>
      </w:r>
    </w:p>
    <w:p w14:paraId="52E83CDC" w14:textId="77777777" w:rsidR="006855AC" w:rsidRPr="006855AC" w:rsidRDefault="006855AC" w:rsidP="00B67C8B">
      <w:pPr>
        <w:jc w:val="both"/>
        <w:rPr>
          <w:rFonts w:ascii="Times New Roman" w:hAnsi="Times New Roman"/>
          <w:sz w:val="24"/>
          <w:szCs w:val="24"/>
        </w:rPr>
      </w:pPr>
    </w:p>
    <w:p w14:paraId="6F7A504F" w14:textId="38771D08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45C0C">
        <w:rPr>
          <w:rFonts w:ascii="Times New Roman" w:hAnsi="Times New Roman"/>
          <w:sz w:val="24"/>
          <w:szCs w:val="24"/>
        </w:rPr>
        <w:t>Ictiologia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45C0C">
        <w:rPr>
          <w:rFonts w:ascii="Times New Roman" w:hAnsi="Times New Roman"/>
          <w:sz w:val="24"/>
          <w:szCs w:val="24"/>
        </w:rPr>
        <w:t>Otólito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45C0C">
        <w:rPr>
          <w:rFonts w:ascii="Times New Roman" w:hAnsi="Times New Roman"/>
          <w:sz w:val="24"/>
          <w:szCs w:val="24"/>
        </w:rPr>
        <w:t>Logístico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45C0C">
        <w:rPr>
          <w:rFonts w:ascii="Times New Roman" w:hAnsi="Times New Roman"/>
          <w:sz w:val="24"/>
          <w:szCs w:val="24"/>
        </w:rPr>
        <w:t>Idade e crescimento; Gestão pesqueira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DEE9" w14:textId="77777777" w:rsidR="001E7D64" w:rsidRDefault="001E7D64">
      <w:pPr>
        <w:spacing w:after="0" w:line="240" w:lineRule="auto"/>
      </w:pPr>
      <w:r>
        <w:separator/>
      </w:r>
    </w:p>
  </w:endnote>
  <w:endnote w:type="continuationSeparator" w:id="0">
    <w:p w14:paraId="516E9904" w14:textId="77777777" w:rsidR="001E7D64" w:rsidRDefault="001E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1298" w14:textId="77777777" w:rsidR="001E7D64" w:rsidRDefault="001E7D64">
      <w:pPr>
        <w:spacing w:after="0" w:line="240" w:lineRule="auto"/>
      </w:pPr>
      <w:r>
        <w:separator/>
      </w:r>
    </w:p>
  </w:footnote>
  <w:footnote w:type="continuationSeparator" w:id="0">
    <w:p w14:paraId="4EFF2330" w14:textId="77777777" w:rsidR="001E7D64" w:rsidRDefault="001E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45C0C"/>
    <w:rsid w:val="00074521"/>
    <w:rsid w:val="000974ED"/>
    <w:rsid w:val="00097A28"/>
    <w:rsid w:val="000B1D3C"/>
    <w:rsid w:val="000B6059"/>
    <w:rsid w:val="000C1E65"/>
    <w:rsid w:val="000F64A2"/>
    <w:rsid w:val="0012138E"/>
    <w:rsid w:val="0012327A"/>
    <w:rsid w:val="00125F88"/>
    <w:rsid w:val="0013061E"/>
    <w:rsid w:val="0013684A"/>
    <w:rsid w:val="00141B78"/>
    <w:rsid w:val="00153E64"/>
    <w:rsid w:val="0015752C"/>
    <w:rsid w:val="00175357"/>
    <w:rsid w:val="001A1594"/>
    <w:rsid w:val="001A62DF"/>
    <w:rsid w:val="001B735D"/>
    <w:rsid w:val="001E1DE6"/>
    <w:rsid w:val="001E7D64"/>
    <w:rsid w:val="0021321B"/>
    <w:rsid w:val="00222903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83326"/>
    <w:rsid w:val="00390816"/>
    <w:rsid w:val="0039177E"/>
    <w:rsid w:val="00392E03"/>
    <w:rsid w:val="003A408D"/>
    <w:rsid w:val="003A60B3"/>
    <w:rsid w:val="003A6B6B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21A9"/>
    <w:rsid w:val="004E5874"/>
    <w:rsid w:val="004E5A39"/>
    <w:rsid w:val="004F7EE6"/>
    <w:rsid w:val="00500273"/>
    <w:rsid w:val="00535100"/>
    <w:rsid w:val="005577CF"/>
    <w:rsid w:val="005855BE"/>
    <w:rsid w:val="005F62EF"/>
    <w:rsid w:val="0065415C"/>
    <w:rsid w:val="0065612B"/>
    <w:rsid w:val="0067752B"/>
    <w:rsid w:val="00682EAC"/>
    <w:rsid w:val="006855AC"/>
    <w:rsid w:val="006B2A45"/>
    <w:rsid w:val="006B49EB"/>
    <w:rsid w:val="006C1D6E"/>
    <w:rsid w:val="006E6CBE"/>
    <w:rsid w:val="006E71BD"/>
    <w:rsid w:val="00707143"/>
    <w:rsid w:val="00716672"/>
    <w:rsid w:val="00722BDC"/>
    <w:rsid w:val="007273D5"/>
    <w:rsid w:val="00753126"/>
    <w:rsid w:val="007603F6"/>
    <w:rsid w:val="00784540"/>
    <w:rsid w:val="007A6EBD"/>
    <w:rsid w:val="007D2140"/>
    <w:rsid w:val="007F5213"/>
    <w:rsid w:val="007F6E39"/>
    <w:rsid w:val="00822D03"/>
    <w:rsid w:val="00844773"/>
    <w:rsid w:val="00866575"/>
    <w:rsid w:val="00867B83"/>
    <w:rsid w:val="0088027B"/>
    <w:rsid w:val="00880960"/>
    <w:rsid w:val="008A5B63"/>
    <w:rsid w:val="008B1FD4"/>
    <w:rsid w:val="008B59C3"/>
    <w:rsid w:val="008C2C5D"/>
    <w:rsid w:val="00902262"/>
    <w:rsid w:val="00906579"/>
    <w:rsid w:val="009100AD"/>
    <w:rsid w:val="00917376"/>
    <w:rsid w:val="00950ACF"/>
    <w:rsid w:val="00955459"/>
    <w:rsid w:val="0096610A"/>
    <w:rsid w:val="00973CF5"/>
    <w:rsid w:val="00990CDA"/>
    <w:rsid w:val="009A49D5"/>
    <w:rsid w:val="009B1338"/>
    <w:rsid w:val="009B2DC2"/>
    <w:rsid w:val="009E2F1B"/>
    <w:rsid w:val="009E45AC"/>
    <w:rsid w:val="009F1176"/>
    <w:rsid w:val="009F703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67C8B"/>
    <w:rsid w:val="00B8414D"/>
    <w:rsid w:val="00BB225D"/>
    <w:rsid w:val="00BB3861"/>
    <w:rsid w:val="00BF4DE5"/>
    <w:rsid w:val="00C40B90"/>
    <w:rsid w:val="00C529AB"/>
    <w:rsid w:val="00C6096A"/>
    <w:rsid w:val="00C83827"/>
    <w:rsid w:val="00C85B6C"/>
    <w:rsid w:val="00C915D9"/>
    <w:rsid w:val="00CC4628"/>
    <w:rsid w:val="00CD4158"/>
    <w:rsid w:val="00CD5229"/>
    <w:rsid w:val="00D00DD5"/>
    <w:rsid w:val="00D231E9"/>
    <w:rsid w:val="00D66DB9"/>
    <w:rsid w:val="00D67F71"/>
    <w:rsid w:val="00D9035F"/>
    <w:rsid w:val="00DB5D71"/>
    <w:rsid w:val="00E02D06"/>
    <w:rsid w:val="00E41C97"/>
    <w:rsid w:val="00E653BA"/>
    <w:rsid w:val="00E723DD"/>
    <w:rsid w:val="00E73972"/>
    <w:rsid w:val="00E76094"/>
    <w:rsid w:val="00E77CFA"/>
    <w:rsid w:val="00E86A48"/>
    <w:rsid w:val="00ED0D70"/>
    <w:rsid w:val="00ED6718"/>
    <w:rsid w:val="00ED7F01"/>
    <w:rsid w:val="00EE1C9A"/>
    <w:rsid w:val="00EE4104"/>
    <w:rsid w:val="00F1128B"/>
    <w:rsid w:val="00F25484"/>
    <w:rsid w:val="00F479BF"/>
    <w:rsid w:val="00F53C97"/>
    <w:rsid w:val="00F5602A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rsid w:val="005F62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62EF"/>
    <w:rPr>
      <w:rFonts w:ascii="Arial" w:eastAsia="Arial" w:hAnsi="Arial" w:cs="Arial"/>
      <w:sz w:val="21"/>
      <w:szCs w:val="24"/>
      <w:lang w:val="pt-PT" w:eastAsia="en-US"/>
    </w:rPr>
  </w:style>
  <w:style w:type="character" w:styleId="TextodoEspaoReservado">
    <w:name w:val="Placeholder Text"/>
    <w:basedOn w:val="Fontepargpadro"/>
    <w:uiPriority w:val="99"/>
    <w:unhideWhenUsed/>
    <w:rsid w:val="00153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leenrautenberg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Kathleen Angelica Rautenberg</cp:lastModifiedBy>
  <cp:revision>8</cp:revision>
  <dcterms:created xsi:type="dcterms:W3CDTF">2024-08-20T11:16:00Z</dcterms:created>
  <dcterms:modified xsi:type="dcterms:W3CDTF">2024-08-26T17:38:00Z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