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55" w:rsidRDefault="00B67E25">
      <w:pPr>
        <w:spacing w:line="360" w:lineRule="auto"/>
        <w:jc w:val="center"/>
        <w:rPr>
          <w:sz w:val="28"/>
          <w:szCs w:val="28"/>
        </w:rPr>
      </w:pPr>
      <w:r>
        <w:rPr>
          <w:b/>
          <w:noProof/>
          <w:sz w:val="28"/>
          <w:szCs w:val="28"/>
          <w:lang w:val="pt-BR"/>
        </w:rPr>
        <w:drawing>
          <wp:inline distT="0" distB="0" distL="114300" distR="114300">
            <wp:extent cx="5755005" cy="2184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55005" cy="2184400"/>
                    </a:xfrm>
                    <a:prstGeom prst="rect">
                      <a:avLst/>
                    </a:prstGeom>
                    <a:ln/>
                  </pic:spPr>
                </pic:pic>
              </a:graphicData>
            </a:graphic>
          </wp:inline>
        </w:drawing>
      </w:r>
    </w:p>
    <w:p w:rsidR="00EB1655" w:rsidRDefault="004753C1">
      <w:pPr>
        <w:jc w:val="center"/>
        <w:rPr>
          <w:rFonts w:ascii="Calibri" w:eastAsia="Calibri" w:hAnsi="Calibri" w:cs="Calibri"/>
          <w:sz w:val="28"/>
          <w:szCs w:val="28"/>
        </w:rPr>
      </w:pPr>
      <w:r>
        <w:rPr>
          <w:b/>
          <w:sz w:val="28"/>
          <w:szCs w:val="28"/>
        </w:rPr>
        <w:t>O POVO DE QUILOMBO NA EDUCAÇÃO SUPERIOR</w:t>
      </w:r>
    </w:p>
    <w:p w:rsidR="00EB1655" w:rsidRDefault="00EB1655">
      <w:pPr>
        <w:jc w:val="right"/>
      </w:pPr>
    </w:p>
    <w:p w:rsidR="00EB1655" w:rsidRDefault="00EB1655">
      <w:pPr>
        <w:jc w:val="center"/>
      </w:pPr>
    </w:p>
    <w:p w:rsidR="00EB1655" w:rsidRDefault="009575A4">
      <w:pPr>
        <w:jc w:val="right"/>
        <w:rPr>
          <w:sz w:val="20"/>
          <w:szCs w:val="20"/>
        </w:rPr>
      </w:pPr>
      <w:r>
        <w:rPr>
          <w:sz w:val="20"/>
          <w:szCs w:val="20"/>
        </w:rPr>
        <w:t>Daniel Cardoso Alves</w:t>
      </w:r>
      <w:r w:rsidR="00B67E25">
        <w:rPr>
          <w:sz w:val="20"/>
          <w:szCs w:val="20"/>
          <w:vertAlign w:val="superscript"/>
        </w:rPr>
        <w:footnoteReference w:id="1"/>
      </w:r>
    </w:p>
    <w:p w:rsidR="00EB1655" w:rsidRDefault="00EB1655">
      <w:pPr>
        <w:jc w:val="both"/>
        <w:rPr>
          <w:sz w:val="20"/>
          <w:szCs w:val="20"/>
        </w:rPr>
      </w:pPr>
    </w:p>
    <w:p w:rsidR="00EB1655" w:rsidRDefault="00B67E25">
      <w:pPr>
        <w:jc w:val="both"/>
        <w:rPr>
          <w:color w:val="FF0000"/>
          <w:sz w:val="20"/>
          <w:szCs w:val="20"/>
        </w:rPr>
      </w:pPr>
      <w:r>
        <w:rPr>
          <w:b/>
          <w:sz w:val="20"/>
          <w:szCs w:val="20"/>
        </w:rPr>
        <w:t xml:space="preserve">Resumo: </w:t>
      </w:r>
      <w:r w:rsidR="004A052C" w:rsidRPr="004A052C">
        <w:rPr>
          <w:sz w:val="20"/>
          <w:szCs w:val="20"/>
        </w:rPr>
        <w:t>Diversas Instituições de Ensino Superior do Brasil (IES), atentas à estratégia 12.13 da meta 12 do Plano Nacional de Educação (PNE), têm implemen</w:t>
      </w:r>
      <w:bookmarkStart w:id="0" w:name="_GoBack"/>
      <w:bookmarkEnd w:id="0"/>
      <w:r w:rsidR="004A052C" w:rsidRPr="004A052C">
        <w:rPr>
          <w:sz w:val="20"/>
          <w:szCs w:val="20"/>
        </w:rPr>
        <w:t xml:space="preserve">tado políticas de ações afirmativas com vistas a garantirem o acesso de grupos </w:t>
      </w:r>
      <w:r w:rsidR="004A052C">
        <w:rPr>
          <w:sz w:val="20"/>
          <w:szCs w:val="20"/>
        </w:rPr>
        <w:t>que, historicamente, estiveram à</w:t>
      </w:r>
      <w:r w:rsidR="004A052C" w:rsidRPr="004A052C">
        <w:rPr>
          <w:sz w:val="20"/>
          <w:szCs w:val="20"/>
        </w:rPr>
        <w:t xml:space="preserve"> margem da educação superior no país.</w:t>
      </w:r>
      <w:r w:rsidR="004A052C">
        <w:rPr>
          <w:sz w:val="20"/>
          <w:szCs w:val="20"/>
        </w:rPr>
        <w:t xml:space="preserve"> </w:t>
      </w:r>
      <w:r w:rsidR="004A052C" w:rsidRPr="004A052C">
        <w:rPr>
          <w:sz w:val="20"/>
          <w:szCs w:val="20"/>
        </w:rPr>
        <w:t>Dentre essas IES, a Universidade Estad</w:t>
      </w:r>
      <w:r w:rsidR="004A052C">
        <w:rPr>
          <w:sz w:val="20"/>
          <w:szCs w:val="20"/>
        </w:rPr>
        <w:t>ual do Sudoeste da Bahia (UESB)</w:t>
      </w:r>
      <w:r w:rsidR="004A052C" w:rsidRPr="004A052C">
        <w:rPr>
          <w:sz w:val="20"/>
          <w:szCs w:val="20"/>
        </w:rPr>
        <w:t xml:space="preserve"> aprovou, em 2008, a Resolução CONSEPE nº 37/2008, que dispõe sobre o sistema de reserva de vagas e quotas adicionais</w:t>
      </w:r>
      <w:r w:rsidR="004A052C">
        <w:rPr>
          <w:sz w:val="20"/>
          <w:szCs w:val="20"/>
        </w:rPr>
        <w:t xml:space="preserve"> </w:t>
      </w:r>
      <w:r w:rsidR="004A052C" w:rsidRPr="004A052C">
        <w:rPr>
          <w:sz w:val="20"/>
          <w:szCs w:val="20"/>
        </w:rPr>
        <w:t>destinadas ao ingresso nos cursos de graduação</w:t>
      </w:r>
      <w:r w:rsidR="004A052C">
        <w:rPr>
          <w:sz w:val="20"/>
          <w:szCs w:val="20"/>
        </w:rPr>
        <w:t xml:space="preserve"> de candidatos indígenas, </w:t>
      </w:r>
      <w:r w:rsidR="004A052C" w:rsidRPr="004A052C">
        <w:rPr>
          <w:sz w:val="20"/>
          <w:szCs w:val="20"/>
        </w:rPr>
        <w:t xml:space="preserve">com deficiência e </w:t>
      </w:r>
      <w:r w:rsidR="004A052C">
        <w:rPr>
          <w:sz w:val="20"/>
          <w:szCs w:val="20"/>
        </w:rPr>
        <w:t>quilombolas. A execução dessa política foi objeto de estudo de uma pesquisa publicada no ano de 2019</w:t>
      </w:r>
      <w:r w:rsidR="004A052C" w:rsidRPr="004A052C">
        <w:rPr>
          <w:sz w:val="20"/>
          <w:szCs w:val="20"/>
        </w:rPr>
        <w:t>,</w:t>
      </w:r>
      <w:r w:rsidR="004A052C">
        <w:rPr>
          <w:sz w:val="20"/>
          <w:szCs w:val="20"/>
        </w:rPr>
        <w:t xml:space="preserve"> cujo objetivo</w:t>
      </w:r>
      <w:r w:rsidR="004A052C" w:rsidRPr="004A052C">
        <w:rPr>
          <w:sz w:val="20"/>
          <w:szCs w:val="20"/>
        </w:rPr>
        <w:t xml:space="preserve"> </w:t>
      </w:r>
      <w:r w:rsidR="00841D19">
        <w:rPr>
          <w:sz w:val="20"/>
          <w:szCs w:val="20"/>
        </w:rPr>
        <w:t>era</w:t>
      </w:r>
      <w:r w:rsidR="004A052C" w:rsidRPr="004A052C">
        <w:rPr>
          <w:sz w:val="20"/>
          <w:szCs w:val="20"/>
        </w:rPr>
        <w:t xml:space="preserve"> analisar, em números, a trajetória acadêmica</w:t>
      </w:r>
      <w:r w:rsidR="004A052C">
        <w:rPr>
          <w:sz w:val="20"/>
          <w:szCs w:val="20"/>
        </w:rPr>
        <w:t xml:space="preserve"> do terceiro grupo, os</w:t>
      </w:r>
      <w:r w:rsidR="004A052C" w:rsidRPr="004A052C">
        <w:rPr>
          <w:sz w:val="20"/>
          <w:szCs w:val="20"/>
        </w:rPr>
        <w:t xml:space="preserve"> candidatos quilombolas contemplados com as quotas adicionais</w:t>
      </w:r>
      <w:r w:rsidR="00841D19">
        <w:rPr>
          <w:sz w:val="20"/>
          <w:szCs w:val="20"/>
        </w:rPr>
        <w:t xml:space="preserve"> na UESB</w:t>
      </w:r>
      <w:r w:rsidR="004A052C" w:rsidRPr="004A052C">
        <w:rPr>
          <w:sz w:val="20"/>
          <w:szCs w:val="20"/>
        </w:rPr>
        <w:t xml:space="preserve">. </w:t>
      </w:r>
      <w:r w:rsidR="004A052C">
        <w:rPr>
          <w:sz w:val="20"/>
          <w:szCs w:val="20"/>
        </w:rPr>
        <w:t>Nesse sentido, esta</w:t>
      </w:r>
      <w:r w:rsidR="00E9180B" w:rsidRPr="00E9180B">
        <w:rPr>
          <w:sz w:val="20"/>
          <w:szCs w:val="20"/>
        </w:rPr>
        <w:t xml:space="preserve"> comunicação </w:t>
      </w:r>
      <w:r w:rsidR="004A052C">
        <w:rPr>
          <w:sz w:val="20"/>
          <w:szCs w:val="20"/>
        </w:rPr>
        <w:t>tem como propósito socializar</w:t>
      </w:r>
      <w:r w:rsidR="00E9180B" w:rsidRPr="00E9180B">
        <w:rPr>
          <w:sz w:val="20"/>
          <w:szCs w:val="20"/>
        </w:rPr>
        <w:t xml:space="preserve"> os resultados alcançados a partir de uma pesquisa </w:t>
      </w:r>
      <w:r w:rsidR="004A052C">
        <w:rPr>
          <w:sz w:val="20"/>
          <w:szCs w:val="20"/>
        </w:rPr>
        <w:t xml:space="preserve">sobre a política de inclusão social do povo de quilombo </w:t>
      </w:r>
      <w:r w:rsidR="00841D19">
        <w:rPr>
          <w:sz w:val="20"/>
          <w:szCs w:val="20"/>
        </w:rPr>
        <w:t>no ensino superior ofertado por uma universidade pública localizada no interior da Bahia</w:t>
      </w:r>
      <w:r w:rsidR="00E9180B" w:rsidRPr="00E9180B">
        <w:rPr>
          <w:sz w:val="20"/>
          <w:szCs w:val="20"/>
        </w:rPr>
        <w:t xml:space="preserve">. </w:t>
      </w:r>
      <w:r w:rsidR="006F7295" w:rsidRPr="006F7295">
        <w:rPr>
          <w:sz w:val="20"/>
          <w:szCs w:val="20"/>
        </w:rPr>
        <w:t>Para</w:t>
      </w:r>
      <w:r w:rsidR="000959EE">
        <w:rPr>
          <w:sz w:val="20"/>
          <w:szCs w:val="20"/>
        </w:rPr>
        <w:t xml:space="preserve"> o alcance do</w:t>
      </w:r>
      <w:r w:rsidR="006F7295">
        <w:rPr>
          <w:sz w:val="20"/>
          <w:szCs w:val="20"/>
        </w:rPr>
        <w:t xml:space="preserve"> objetivo, adotou</w:t>
      </w:r>
      <w:r w:rsidR="006F7295" w:rsidRPr="006F7295">
        <w:rPr>
          <w:sz w:val="20"/>
          <w:szCs w:val="20"/>
        </w:rPr>
        <w:t xml:space="preserve">-se </w:t>
      </w:r>
      <w:r w:rsidR="000959EE">
        <w:rPr>
          <w:sz w:val="20"/>
          <w:szCs w:val="20"/>
        </w:rPr>
        <w:t>como</w:t>
      </w:r>
      <w:r w:rsidR="000959EE" w:rsidRPr="00E9180B">
        <w:rPr>
          <w:sz w:val="20"/>
          <w:szCs w:val="20"/>
        </w:rPr>
        <w:t xml:space="preserve"> procedimentos metodológicos</w:t>
      </w:r>
      <w:r w:rsidR="000959EE">
        <w:rPr>
          <w:sz w:val="20"/>
          <w:szCs w:val="20"/>
        </w:rPr>
        <w:t xml:space="preserve"> a</w:t>
      </w:r>
      <w:r w:rsidR="000959EE" w:rsidRPr="00E9180B">
        <w:rPr>
          <w:sz w:val="20"/>
          <w:szCs w:val="20"/>
        </w:rPr>
        <w:t xml:space="preserve"> pesquisa </w:t>
      </w:r>
      <w:r w:rsidR="000959EE">
        <w:rPr>
          <w:sz w:val="20"/>
          <w:szCs w:val="20"/>
        </w:rPr>
        <w:t>bibliográfica e documental</w:t>
      </w:r>
      <w:r w:rsidR="000959EE">
        <w:rPr>
          <w:sz w:val="20"/>
          <w:szCs w:val="20"/>
        </w:rPr>
        <w:t>,</w:t>
      </w:r>
      <w:r w:rsidR="000959EE">
        <w:rPr>
          <w:sz w:val="20"/>
          <w:szCs w:val="20"/>
        </w:rPr>
        <w:t xml:space="preserve"> complementados pela </w:t>
      </w:r>
      <w:r w:rsidR="000959EE" w:rsidRPr="00E9180B">
        <w:rPr>
          <w:sz w:val="20"/>
          <w:szCs w:val="20"/>
        </w:rPr>
        <w:t>técnica de análise de conteú</w:t>
      </w:r>
      <w:r w:rsidR="000959EE">
        <w:rPr>
          <w:sz w:val="20"/>
          <w:szCs w:val="20"/>
        </w:rPr>
        <w:t xml:space="preserve">do para o tratamento dos dados, e se chegou aos seguintes resultados: </w:t>
      </w:r>
      <w:r w:rsidR="0092710C" w:rsidRPr="0092710C">
        <w:rPr>
          <w:sz w:val="20"/>
          <w:szCs w:val="20"/>
        </w:rPr>
        <w:t>ve</w:t>
      </w:r>
      <w:r w:rsidR="0092710C">
        <w:rPr>
          <w:sz w:val="20"/>
          <w:szCs w:val="20"/>
        </w:rPr>
        <w:t>rifica-se uma oferta mitigada das</w:t>
      </w:r>
      <w:r w:rsidR="0092710C" w:rsidRPr="0092710C">
        <w:rPr>
          <w:sz w:val="20"/>
          <w:szCs w:val="20"/>
        </w:rPr>
        <w:t xml:space="preserve"> vagas acompanhada por um baixo índice de preenchimento, a evasão supera a integralização, </w:t>
      </w:r>
      <w:r w:rsidR="0092710C">
        <w:rPr>
          <w:sz w:val="20"/>
          <w:szCs w:val="20"/>
        </w:rPr>
        <w:t>a ocupação das vagas em cursos</w:t>
      </w:r>
      <w:r w:rsidR="0092710C" w:rsidRPr="0092710C">
        <w:rPr>
          <w:sz w:val="20"/>
          <w:szCs w:val="20"/>
        </w:rPr>
        <w:t xml:space="preserve"> tradicionalmente considerados </w:t>
      </w:r>
      <w:r w:rsidR="0092710C">
        <w:rPr>
          <w:sz w:val="20"/>
          <w:szCs w:val="20"/>
        </w:rPr>
        <w:t>elitistas</w:t>
      </w:r>
      <w:r w:rsidR="0092710C" w:rsidRPr="0092710C">
        <w:rPr>
          <w:sz w:val="20"/>
          <w:szCs w:val="20"/>
        </w:rPr>
        <w:t>,</w:t>
      </w:r>
      <w:r w:rsidR="007E4CE2">
        <w:rPr>
          <w:sz w:val="20"/>
          <w:szCs w:val="20"/>
        </w:rPr>
        <w:t xml:space="preserve"> ainda que inexpressiva em termos quantitativos,</w:t>
      </w:r>
      <w:r w:rsidR="0092710C" w:rsidRPr="0092710C">
        <w:rPr>
          <w:sz w:val="20"/>
          <w:szCs w:val="20"/>
        </w:rPr>
        <w:t xml:space="preserve"> ratifica o </w:t>
      </w:r>
      <w:r w:rsidR="0092710C">
        <w:rPr>
          <w:sz w:val="20"/>
          <w:szCs w:val="20"/>
        </w:rPr>
        <w:t>desejo e a capacidade do povo quilombola</w:t>
      </w:r>
      <w:r w:rsidR="0092710C" w:rsidRPr="0092710C">
        <w:rPr>
          <w:sz w:val="20"/>
          <w:szCs w:val="20"/>
        </w:rPr>
        <w:t xml:space="preserve"> </w:t>
      </w:r>
      <w:r w:rsidR="007E4CE2">
        <w:rPr>
          <w:sz w:val="20"/>
          <w:szCs w:val="20"/>
        </w:rPr>
        <w:t xml:space="preserve">em </w:t>
      </w:r>
      <w:r w:rsidR="0092710C" w:rsidRPr="0092710C">
        <w:rPr>
          <w:sz w:val="20"/>
          <w:szCs w:val="20"/>
        </w:rPr>
        <w:t>ocupar os lugares dos quais foram, secularmente,</w:t>
      </w:r>
      <w:r w:rsidR="007E4CE2">
        <w:rPr>
          <w:sz w:val="20"/>
          <w:szCs w:val="20"/>
        </w:rPr>
        <w:t xml:space="preserve"> foram excluídos</w:t>
      </w:r>
      <w:r w:rsidR="0092710C" w:rsidRPr="0092710C">
        <w:rPr>
          <w:sz w:val="20"/>
          <w:szCs w:val="20"/>
        </w:rPr>
        <w:t xml:space="preserve">. </w:t>
      </w:r>
      <w:r w:rsidR="007E4CE2">
        <w:rPr>
          <w:sz w:val="20"/>
          <w:szCs w:val="20"/>
        </w:rPr>
        <w:t>A pesquisa conclui</w:t>
      </w:r>
      <w:r w:rsidR="000959EE">
        <w:rPr>
          <w:sz w:val="20"/>
          <w:szCs w:val="20"/>
        </w:rPr>
        <w:t xml:space="preserve"> </w:t>
      </w:r>
      <w:r w:rsidR="007E4CE2">
        <w:rPr>
          <w:sz w:val="20"/>
          <w:szCs w:val="20"/>
        </w:rPr>
        <w:t xml:space="preserve">defendendo que </w:t>
      </w:r>
      <w:r w:rsidR="007E4CE2" w:rsidRPr="007E4CE2">
        <w:rPr>
          <w:sz w:val="20"/>
          <w:szCs w:val="20"/>
        </w:rPr>
        <w:t>as políticas de ações afirmativas com as suas medidas reparadoras repres</w:t>
      </w:r>
      <w:r w:rsidR="007E4CE2">
        <w:rPr>
          <w:sz w:val="20"/>
          <w:szCs w:val="20"/>
        </w:rPr>
        <w:t>entam a possibilidade do povo quilombola</w:t>
      </w:r>
      <w:r w:rsidR="007E4CE2" w:rsidRPr="007E4CE2">
        <w:rPr>
          <w:sz w:val="20"/>
          <w:szCs w:val="20"/>
        </w:rPr>
        <w:t xml:space="preserve"> conquistar os direitos que sempre lhes foram negados, dentre os quais, o acesso à educação superior.</w:t>
      </w:r>
    </w:p>
    <w:p w:rsidR="00EB1655" w:rsidRDefault="00EB1655">
      <w:pPr>
        <w:jc w:val="both"/>
        <w:rPr>
          <w:sz w:val="20"/>
          <w:szCs w:val="20"/>
        </w:rPr>
      </w:pPr>
    </w:p>
    <w:p w:rsidR="00EB1655" w:rsidRDefault="00B67E25" w:rsidP="00E9180B">
      <w:pPr>
        <w:jc w:val="both"/>
        <w:rPr>
          <w:sz w:val="20"/>
          <w:szCs w:val="20"/>
        </w:rPr>
      </w:pPr>
      <w:r>
        <w:rPr>
          <w:b/>
          <w:sz w:val="20"/>
          <w:szCs w:val="20"/>
        </w:rPr>
        <w:t>Palavras-chave:</w:t>
      </w:r>
      <w:r>
        <w:rPr>
          <w:sz w:val="20"/>
          <w:szCs w:val="20"/>
        </w:rPr>
        <w:t xml:space="preserve"> </w:t>
      </w:r>
      <w:r w:rsidR="007E4CE2" w:rsidRPr="007E4CE2">
        <w:rPr>
          <w:sz w:val="20"/>
          <w:szCs w:val="20"/>
        </w:rPr>
        <w:t>Políticas de ações afirmativas. Quotas adicionais.</w:t>
      </w:r>
      <w:r w:rsidR="007E4CE2">
        <w:rPr>
          <w:sz w:val="20"/>
          <w:szCs w:val="20"/>
        </w:rPr>
        <w:t xml:space="preserve"> Quilombola.</w:t>
      </w:r>
      <w:r w:rsidR="007E4CE2" w:rsidRPr="007E4CE2">
        <w:rPr>
          <w:sz w:val="20"/>
          <w:szCs w:val="20"/>
        </w:rPr>
        <w:t xml:space="preserve"> Educação Superior.</w:t>
      </w:r>
    </w:p>
    <w:p w:rsidR="00E9180B" w:rsidRDefault="00E9180B" w:rsidP="00E9180B">
      <w:pPr>
        <w:jc w:val="both"/>
        <w:rPr>
          <w:sz w:val="20"/>
          <w:szCs w:val="20"/>
        </w:rPr>
      </w:pPr>
    </w:p>
    <w:p w:rsidR="00EB1655" w:rsidRDefault="00B67E25">
      <w:pPr>
        <w:jc w:val="both"/>
      </w:pPr>
      <w:r>
        <w:rPr>
          <w:b/>
        </w:rPr>
        <w:t>REFERÊNCIAS</w:t>
      </w:r>
    </w:p>
    <w:p w:rsidR="00E9180B" w:rsidRDefault="00E9180B" w:rsidP="00E9180B">
      <w:pPr>
        <w:autoSpaceDE w:val="0"/>
        <w:autoSpaceDN w:val="0"/>
        <w:adjustRightInd w:val="0"/>
        <w:rPr>
          <w:shd w:val="clear" w:color="auto" w:fill="FFFFFF"/>
        </w:rPr>
      </w:pPr>
    </w:p>
    <w:p w:rsidR="003A09A6" w:rsidRPr="00F044B4" w:rsidRDefault="003A09A6" w:rsidP="003A09A6">
      <w:r w:rsidRPr="00F044B4">
        <w:t xml:space="preserve">ALMEIDA, Alfredo Wagner Berno de. </w:t>
      </w:r>
      <w:r w:rsidRPr="00E83305">
        <w:rPr>
          <w:b/>
        </w:rPr>
        <w:t>Quilombolas e novas etnias</w:t>
      </w:r>
      <w:r w:rsidRPr="00F044B4">
        <w:t>. Manaus: UEA Edições, 2011.</w:t>
      </w:r>
    </w:p>
    <w:p w:rsidR="003A09A6" w:rsidRPr="00F044B4" w:rsidRDefault="003A09A6" w:rsidP="003A09A6"/>
    <w:p w:rsidR="003A09A6" w:rsidRPr="00F044B4" w:rsidRDefault="003A09A6" w:rsidP="003A09A6">
      <w:r w:rsidRPr="00F044B4">
        <w:t xml:space="preserve">ALVES, Aline Neves Rodrigues. </w:t>
      </w:r>
      <w:r w:rsidRPr="00E83305">
        <w:rPr>
          <w:b/>
        </w:rPr>
        <w:t xml:space="preserve">Juventude quilombola: </w:t>
      </w:r>
      <w:r w:rsidRPr="00F044B4">
        <w:t>projetos de vida, sonhos comunitários e luta por reconhecimento. Dissertação (Mestrado) – Universidade Federal de Minas Gerais, Faculdade de Educação – Belo Horizonte, 2015.</w:t>
      </w:r>
    </w:p>
    <w:p w:rsidR="003A09A6" w:rsidRPr="00F044B4" w:rsidRDefault="003A09A6" w:rsidP="003A09A6"/>
    <w:p w:rsidR="003A09A6" w:rsidRPr="00F044B4" w:rsidRDefault="003A09A6" w:rsidP="003A09A6">
      <w:pPr>
        <w:autoSpaceDE w:val="0"/>
        <w:autoSpaceDN w:val="0"/>
        <w:adjustRightInd w:val="0"/>
      </w:pPr>
      <w:r w:rsidRPr="00F044B4">
        <w:lastRenderedPageBreak/>
        <w:t xml:space="preserve">ARRUTI, José Maurício. Quilombos. </w:t>
      </w:r>
      <w:r w:rsidRPr="00F044B4">
        <w:rPr>
          <w:i/>
        </w:rPr>
        <w:t>In:</w:t>
      </w:r>
      <w:r w:rsidRPr="00F044B4">
        <w:t xml:space="preserve"> PINHO, Osmundo; SANSONE, Lívio. </w:t>
      </w:r>
      <w:r w:rsidRPr="00E83305">
        <w:rPr>
          <w:b/>
        </w:rPr>
        <w:t>Raça:</w:t>
      </w:r>
      <w:r w:rsidRPr="00F044B4">
        <w:t xml:space="preserve"> novas perspectivas antropológicas.2 ed. Salvador: Edufba, 2008.</w:t>
      </w:r>
    </w:p>
    <w:p w:rsidR="003A09A6" w:rsidRPr="00F044B4" w:rsidRDefault="003A09A6" w:rsidP="003A09A6"/>
    <w:p w:rsidR="003A09A6" w:rsidRPr="00F044B4" w:rsidRDefault="003A09A6" w:rsidP="003A09A6">
      <w:r w:rsidRPr="00F044B4">
        <w:t xml:space="preserve">BAHIA. Universidade Estadual do Sudoeste da Bahia (UESB). </w:t>
      </w:r>
      <w:r w:rsidRPr="00E83305">
        <w:rPr>
          <w:b/>
        </w:rPr>
        <w:t>Resoluções</w:t>
      </w:r>
      <w:r w:rsidRPr="00F044B4">
        <w:t>. Disponível em: &lt;http://www2.uesb.br/transparencia/resolucoes/consu&gt;. Acesso em 17 dez. 2018.</w:t>
      </w:r>
    </w:p>
    <w:p w:rsidR="003A09A6" w:rsidRPr="00F044B4" w:rsidRDefault="003A09A6" w:rsidP="003A09A6"/>
    <w:p w:rsidR="003A09A6" w:rsidRPr="00F044B4" w:rsidRDefault="003A09A6" w:rsidP="003A09A6">
      <w:pPr>
        <w:autoSpaceDE w:val="0"/>
        <w:autoSpaceDN w:val="0"/>
        <w:adjustRightInd w:val="0"/>
      </w:pPr>
      <w:r w:rsidRPr="00F044B4">
        <w:t xml:space="preserve">BARDIN, Laurence. </w:t>
      </w:r>
      <w:r w:rsidRPr="00E83305">
        <w:rPr>
          <w:b/>
        </w:rPr>
        <w:t>Análise de Conteúdo</w:t>
      </w:r>
      <w:r w:rsidRPr="00F044B4">
        <w:t>. São Paulo: Edições 70, 2011.</w:t>
      </w:r>
    </w:p>
    <w:p w:rsidR="003A09A6" w:rsidRPr="00F044B4" w:rsidRDefault="003A09A6" w:rsidP="003A09A6">
      <w:pPr>
        <w:autoSpaceDE w:val="0"/>
        <w:autoSpaceDN w:val="0"/>
        <w:adjustRightInd w:val="0"/>
      </w:pPr>
    </w:p>
    <w:p w:rsidR="003A09A6" w:rsidRPr="00F044B4" w:rsidRDefault="003A09A6" w:rsidP="003A09A6">
      <w:r w:rsidRPr="00F044B4">
        <w:t xml:space="preserve">BAUMAN, Z. </w:t>
      </w:r>
      <w:r w:rsidRPr="00E83305">
        <w:rPr>
          <w:b/>
        </w:rPr>
        <w:t>Identidade:</w:t>
      </w:r>
      <w:r w:rsidRPr="00F044B4">
        <w:t xml:space="preserve"> entrevista a Benedetto Vecchi. Rio de Janeiro: J. Zahar, 2005.</w:t>
      </w:r>
    </w:p>
    <w:p w:rsidR="003A09A6" w:rsidRPr="00F044B4" w:rsidRDefault="003A09A6" w:rsidP="003A09A6"/>
    <w:p w:rsidR="003A09A6" w:rsidRPr="00F044B4" w:rsidRDefault="003A09A6" w:rsidP="003A09A6">
      <w:r w:rsidRPr="00F044B4">
        <w:t>BENTO, Maria Aparecida Silva; BEGHIN Nathalie.</w:t>
      </w:r>
      <w:r w:rsidRPr="00F044B4">
        <w:rPr>
          <w:i/>
        </w:rPr>
        <w:t xml:space="preserve"> </w:t>
      </w:r>
      <w:r w:rsidRPr="00E83305">
        <w:rPr>
          <w:b/>
        </w:rPr>
        <w:t>Juventude negra e exclusão radical</w:t>
      </w:r>
      <w:r w:rsidRPr="00F044B4">
        <w:t xml:space="preserve">. </w:t>
      </w:r>
      <w:r w:rsidRPr="00F044B4">
        <w:rPr>
          <w:i/>
        </w:rPr>
        <w:t>In:</w:t>
      </w:r>
      <w:r w:rsidRPr="00F044B4">
        <w:t xml:space="preserve"> políticas sociais - acompanhamento e análise do IPEA, 2005. </w:t>
      </w:r>
    </w:p>
    <w:p w:rsidR="003A09A6" w:rsidRPr="00F044B4" w:rsidRDefault="003A09A6" w:rsidP="003A09A6">
      <w:pPr>
        <w:autoSpaceDE w:val="0"/>
        <w:autoSpaceDN w:val="0"/>
        <w:adjustRightInd w:val="0"/>
      </w:pPr>
    </w:p>
    <w:p w:rsidR="003A09A6" w:rsidRPr="00F044B4" w:rsidRDefault="003A09A6" w:rsidP="003A09A6">
      <w:pPr>
        <w:autoSpaceDE w:val="0"/>
        <w:autoSpaceDN w:val="0"/>
        <w:adjustRightInd w:val="0"/>
      </w:pPr>
      <w:r w:rsidRPr="00F044B4">
        <w:t xml:space="preserve">BRASIL. </w:t>
      </w:r>
      <w:r w:rsidRPr="00E83305">
        <w:rPr>
          <w:b/>
        </w:rPr>
        <w:t>Lei Áurea nº 3.353, de 13 de maio de 1888</w:t>
      </w:r>
      <w:r w:rsidRPr="00F044B4">
        <w:t xml:space="preserve">. Declara extinta desde a data desta Lei a escravidão no Brasil. 1988. Disponível em: &lt; http://www.planalto.gov.br/ccvil_ </w:t>
      </w:r>
    </w:p>
    <w:p w:rsidR="003A09A6" w:rsidRPr="00F044B4" w:rsidRDefault="003A09A6" w:rsidP="003A09A6">
      <w:pPr>
        <w:autoSpaceDE w:val="0"/>
        <w:autoSpaceDN w:val="0"/>
        <w:adjustRightInd w:val="0"/>
      </w:pPr>
      <w:r w:rsidRPr="00F044B4">
        <w:t>03/leis/lim/LIM3353.htm&gt;. Acesso em: 10 mar. 2019.</w:t>
      </w:r>
    </w:p>
    <w:p w:rsidR="003A09A6" w:rsidRPr="00F044B4" w:rsidRDefault="003A09A6" w:rsidP="003A09A6">
      <w:pPr>
        <w:autoSpaceDE w:val="0"/>
        <w:autoSpaceDN w:val="0"/>
        <w:adjustRightInd w:val="0"/>
      </w:pPr>
    </w:p>
    <w:p w:rsidR="003A09A6" w:rsidRPr="00F044B4" w:rsidRDefault="003A09A6" w:rsidP="003A09A6">
      <w:pPr>
        <w:autoSpaceDE w:val="0"/>
        <w:autoSpaceDN w:val="0"/>
        <w:adjustRightInd w:val="0"/>
      </w:pPr>
      <w:r w:rsidRPr="00F044B4">
        <w:t xml:space="preserve">BRASIL. </w:t>
      </w:r>
      <w:r w:rsidRPr="00E83305">
        <w:rPr>
          <w:b/>
          <w:bCs/>
        </w:rPr>
        <w:t>Constituição da República Federativa do Brasil de 1988</w:t>
      </w:r>
      <w:r w:rsidRPr="00F044B4">
        <w:t>. Disponível em: &lt;http://www.planalto.gov.br/ccivil_03/constituicao/constituicao.</w:t>
      </w:r>
      <w:r>
        <w:fldChar w:fldCharType="begin"/>
      </w:r>
      <w:r>
        <w:instrText xml:space="preserve"> HYPERLINK "http://www.planalto.gov.br/ccivil_03/constituicao/constituicao.htm" </w:instrText>
      </w:r>
      <w:r>
        <w:fldChar w:fldCharType="separate"/>
      </w:r>
      <w:r w:rsidRPr="00F044B4">
        <w:rPr>
          <w:rStyle w:val="Hyperlink"/>
          <w:color w:val="auto"/>
          <w:u w:val="none"/>
        </w:rPr>
        <w:t>htm</w:t>
      </w:r>
      <w:r>
        <w:rPr>
          <w:rStyle w:val="Hyperlink"/>
          <w:color w:val="auto"/>
          <w:u w:val="none"/>
        </w:rPr>
        <w:fldChar w:fldCharType="end"/>
      </w:r>
      <w:r w:rsidRPr="00F044B4">
        <w:t>&gt;. Acesso em 20 nov. 2018.</w:t>
      </w:r>
    </w:p>
    <w:p w:rsidR="003A09A6" w:rsidRPr="00F044B4" w:rsidRDefault="003A09A6" w:rsidP="003A09A6">
      <w:pPr>
        <w:autoSpaceDE w:val="0"/>
        <w:autoSpaceDN w:val="0"/>
        <w:adjustRightInd w:val="0"/>
      </w:pPr>
    </w:p>
    <w:p w:rsidR="003A09A6" w:rsidRPr="00F044B4" w:rsidRDefault="003A09A6" w:rsidP="003A09A6">
      <w:r w:rsidRPr="00F044B4">
        <w:t xml:space="preserve">BRASIL. Decreto nº 4.887, de 20 de novembro de 2003. Regulamenta o procedimento para identificação, reconhecimento, delimitação, demarcação e titulação das terras ocupadas por remanescentes das comunidades dos quilombos de que trata o art. 68 do Ato das Disposições Constitucionais Transitórias. </w:t>
      </w:r>
      <w:r w:rsidRPr="00E83305">
        <w:rPr>
          <w:b/>
          <w:shd w:val="clear" w:color="auto" w:fill="FFFFFF"/>
        </w:rPr>
        <w:t>Diário Oficial da União</w:t>
      </w:r>
      <w:r w:rsidRPr="00F044B4">
        <w:t xml:space="preserve">, Brasília, DF, 21 nov. 2003. Disponível em: &lt;http://www.planalto.gov.br/ccivil_03/decreto/2003/ </w:t>
      </w:r>
    </w:p>
    <w:p w:rsidR="003A09A6" w:rsidRPr="00F044B4" w:rsidRDefault="003A09A6" w:rsidP="003A09A6">
      <w:r w:rsidRPr="00F044B4">
        <w:t>2003/d4887.htm&gt;. Acesso em 20 nov. 2018.</w:t>
      </w:r>
    </w:p>
    <w:p w:rsidR="003A09A6" w:rsidRPr="00F044B4" w:rsidRDefault="003A09A6" w:rsidP="003A09A6">
      <w:pPr>
        <w:autoSpaceDE w:val="0"/>
        <w:autoSpaceDN w:val="0"/>
        <w:adjustRightInd w:val="0"/>
      </w:pPr>
    </w:p>
    <w:p w:rsidR="003A09A6" w:rsidRPr="00F044B4" w:rsidRDefault="003A09A6" w:rsidP="003A09A6">
      <w:r w:rsidRPr="00F044B4">
        <w:t xml:space="preserve">BRASIL. Decreto nº 6.040, de 7 de fevereiro de 2007. Institui a Política Nacional de Desenvolvimento Sustentável dos Povos e Comunidades Tradicionais. </w:t>
      </w:r>
      <w:r w:rsidRPr="00E83305">
        <w:rPr>
          <w:b/>
          <w:shd w:val="clear" w:color="auto" w:fill="FFFFFF"/>
        </w:rPr>
        <w:t>Diário Oficial da União</w:t>
      </w:r>
      <w:r w:rsidRPr="00F044B4">
        <w:t>, Brasília, DF, 08 fev. 2007. Disponível em: &lt;http://www.planalto.gov.br/ccivil_</w:t>
      </w:r>
    </w:p>
    <w:p w:rsidR="003A09A6" w:rsidRPr="00F044B4" w:rsidRDefault="003A09A6" w:rsidP="003A09A6">
      <w:hyperlink r:id="rId7" w:history="1">
        <w:r w:rsidRPr="00F044B4">
          <w:rPr>
            <w:rStyle w:val="Hyperlink"/>
            <w:color w:val="auto"/>
            <w:u w:val="none"/>
          </w:rPr>
          <w:t>ato2007-2010/2007/decreto/d6040.htm</w:t>
        </w:r>
      </w:hyperlink>
      <w:r w:rsidRPr="00F044B4">
        <w:t>&gt;. Acesso em 20 nov. 2018.</w:t>
      </w:r>
    </w:p>
    <w:p w:rsidR="003A09A6" w:rsidRPr="00F044B4" w:rsidRDefault="003A09A6" w:rsidP="003A09A6"/>
    <w:p w:rsidR="003A09A6" w:rsidRPr="00F044B4" w:rsidRDefault="003A09A6" w:rsidP="003A09A6">
      <w:r w:rsidRPr="00F044B4">
        <w:t xml:space="preserve">BRASIL. Lei nº 13.005, de 25 de junho de 2014. Aprova o Plano Nacional de Educação - PNE e dá outras providências. </w:t>
      </w:r>
      <w:r w:rsidRPr="00E83305">
        <w:rPr>
          <w:b/>
          <w:shd w:val="clear" w:color="auto" w:fill="FFFFFF"/>
        </w:rPr>
        <w:t>Diário Oficial da União</w:t>
      </w:r>
      <w:r w:rsidRPr="00F044B4">
        <w:t>, Brasília, DF, 16 jun. 2014. Disponível em: &lt;http://www.planalto.gov.br/ccivil_03/_ Ato2011-2014/2014/Lei/L130</w:t>
      </w:r>
    </w:p>
    <w:p w:rsidR="003A09A6" w:rsidRPr="00F044B4" w:rsidRDefault="003A09A6" w:rsidP="003A09A6">
      <w:r w:rsidRPr="00F044B4">
        <w:t>05.htm&gt;. Acesso em 20 dez. 2018.</w:t>
      </w:r>
    </w:p>
    <w:p w:rsidR="003A09A6" w:rsidRPr="00F044B4" w:rsidRDefault="003A09A6" w:rsidP="003A09A6"/>
    <w:p w:rsidR="003A09A6" w:rsidRPr="00F044B4" w:rsidRDefault="003A09A6" w:rsidP="003A09A6">
      <w:r w:rsidRPr="00F044B4">
        <w:t xml:space="preserve">CASTELLS, Manuel. </w:t>
      </w:r>
      <w:r w:rsidRPr="00E83305">
        <w:rPr>
          <w:b/>
        </w:rPr>
        <w:t>O poder da identidade</w:t>
      </w:r>
      <w:r w:rsidRPr="00F044B4">
        <w:t>. Tradução Klauss Brandini Gerhardt. 2. ed. São Paulo: Paz e Terra, 1999. Disponível em: &lt;https://identidadesculturas.files.</w:t>
      </w:r>
    </w:p>
    <w:p w:rsidR="003A09A6" w:rsidRPr="00F044B4" w:rsidRDefault="003A09A6" w:rsidP="003A09A6">
      <w:r w:rsidRPr="00F044B4">
        <w:t>wordpress.com/2011/05/castellsm-o-poder-da-identidade-cap1.pdf&gt;. Acesso em 25 de nov. de 2018.</w:t>
      </w:r>
    </w:p>
    <w:p w:rsidR="003A09A6" w:rsidRPr="00F044B4" w:rsidRDefault="003A09A6" w:rsidP="003A09A6"/>
    <w:p w:rsidR="003A09A6" w:rsidRDefault="003A09A6" w:rsidP="003A09A6">
      <w:r w:rsidRPr="00F044B4">
        <w:t xml:space="preserve">CASTRO, Elisa Guaraná. </w:t>
      </w:r>
      <w:r w:rsidRPr="00E83305">
        <w:rPr>
          <w:b/>
        </w:rPr>
        <w:t>Entre Ficar e Sair:</w:t>
      </w:r>
      <w:r w:rsidRPr="00F044B4">
        <w:t xml:space="preserve"> uma etnografia da construção social da categoria jovem rural.  Tese de Doutorado submetida ao Programa de Pós-Graduação em Antropologia Social, Museu Nacional, da Universidade Federal do Rio de Janeiro – UFRJ. Rio de Janeiro, 2005.</w:t>
      </w:r>
    </w:p>
    <w:p w:rsidR="003A09A6" w:rsidRPr="003A09A6" w:rsidRDefault="003A09A6" w:rsidP="003A09A6"/>
    <w:p w:rsidR="003A09A6" w:rsidRPr="00F044B4" w:rsidRDefault="003A09A6" w:rsidP="003A09A6">
      <w:r w:rsidRPr="00F044B4">
        <w:lastRenderedPageBreak/>
        <w:t xml:space="preserve">FERNANDES, Florestan. </w:t>
      </w:r>
      <w:r w:rsidRPr="00E83305">
        <w:rPr>
          <w:b/>
        </w:rPr>
        <w:t>O negro no mundo do Branco</w:t>
      </w:r>
      <w:r w:rsidRPr="00F044B4">
        <w:t>. Editora Difusão Europeia do Livro. São Paulo, 1972.</w:t>
      </w:r>
    </w:p>
    <w:p w:rsidR="003A09A6" w:rsidRPr="00F044B4" w:rsidRDefault="003A09A6" w:rsidP="003A09A6"/>
    <w:p w:rsidR="003A09A6" w:rsidRPr="00F044B4" w:rsidRDefault="003A09A6" w:rsidP="003A09A6">
      <w:pPr>
        <w:rPr>
          <w:shd w:val="clear" w:color="auto" w:fill="FFFFFF"/>
        </w:rPr>
      </w:pPr>
      <w:r w:rsidRPr="00F044B4">
        <w:t xml:space="preserve">FCP - Fundação Cultural Palmares. Instrução Normativa nº 20, de 19 de setembro de 2005. </w:t>
      </w:r>
      <w:r w:rsidRPr="00F044B4">
        <w:rPr>
          <w:shd w:val="clear" w:color="auto" w:fill="FFFFFF"/>
        </w:rPr>
        <w:t xml:space="preserve">Regulamenta o procedimento para identificação, reconhecimento, delimitação, demarcação, desintrusão, titulação e registro das terras ocupadas por remanescentes das comunidades dos quilombos de que tratam o art. 68 do Ato das Disposições Constitucionais Transitórias da Constituição Federal de 1988 e o Decreto nº 4.887, de 20 de novembro de 2003. </w:t>
      </w:r>
      <w:r w:rsidRPr="00E83305">
        <w:rPr>
          <w:b/>
          <w:shd w:val="clear" w:color="auto" w:fill="FFFFFF"/>
        </w:rPr>
        <w:t>Diário Oficial da União</w:t>
      </w:r>
      <w:r w:rsidRPr="00F044B4">
        <w:rPr>
          <w:shd w:val="clear" w:color="auto" w:fill="FFFFFF"/>
        </w:rPr>
        <w:t>, Brasília, DF, 21 set. 2005. Disponível em: &lt;http://www.normasbrasil.com.</w:t>
      </w:r>
      <w:r w:rsidRPr="00F044B4">
        <w:t xml:space="preserve"> </w:t>
      </w:r>
      <w:r w:rsidRPr="00F044B4">
        <w:rPr>
          <w:shd w:val="clear" w:color="auto" w:fill="FFFFFF"/>
        </w:rPr>
        <w:t>br/norma/instrucao-normativa-200575575.</w:t>
      </w:r>
      <w:r w:rsidRPr="00F044B4">
        <w:t>html&gt;. Acesso em 20 nov. 2018.</w:t>
      </w:r>
    </w:p>
    <w:p w:rsidR="003A09A6" w:rsidRPr="00F044B4" w:rsidRDefault="003A09A6" w:rsidP="003A09A6"/>
    <w:p w:rsidR="003A09A6" w:rsidRPr="00F044B4" w:rsidRDefault="003A09A6" w:rsidP="003A09A6">
      <w:r w:rsidRPr="00F044B4">
        <w:t xml:space="preserve">FCP - Fundação Cultural Palmares. Portaria nº 98, de 26 de novembro de 2007. Institui o Cadastro Geral de Remanescentes das Comunidades dos Quilombos da Fundação Cultural Palmares, também autodenominadas Terras de Preto, Comunidades Negras, Mocambos, Quilombos, dentre outras denominações congêneres, para efeito do regulamento que dispõe o Decreto nº 4.887/03. </w:t>
      </w:r>
      <w:r w:rsidRPr="00E83305">
        <w:rPr>
          <w:b/>
          <w:shd w:val="clear" w:color="auto" w:fill="FFFFFF"/>
        </w:rPr>
        <w:t>Diário Oficial da União</w:t>
      </w:r>
      <w:r w:rsidRPr="00F044B4">
        <w:rPr>
          <w:shd w:val="clear" w:color="auto" w:fill="FFFFFF"/>
        </w:rPr>
        <w:t xml:space="preserve">, Brasília, DF, 27 nov. 2007. </w:t>
      </w:r>
      <w:r w:rsidRPr="00F044B4">
        <w:t>Disponível em: &lt;http://www.palmares.gov.br/wp-content/uploads/2010/ 11/legis21.pdf&gt;. Acesso em 20 nov. 2018.</w:t>
      </w:r>
    </w:p>
    <w:p w:rsidR="003A09A6" w:rsidRPr="00F044B4" w:rsidRDefault="003A09A6" w:rsidP="003A09A6"/>
    <w:p w:rsidR="003A09A6" w:rsidRPr="00F044B4" w:rsidRDefault="003A09A6" w:rsidP="003A09A6">
      <w:r w:rsidRPr="00F044B4">
        <w:t xml:space="preserve">FCP - Fundação Cultural Palmares FCP - Fundação Cultural Palmares. </w:t>
      </w:r>
      <w:r w:rsidRPr="00F044B4">
        <w:rPr>
          <w:bCs/>
        </w:rPr>
        <w:t>Portaria FCP n</w:t>
      </w:r>
      <w:r w:rsidRPr="00F044B4">
        <w:t xml:space="preserve">º 88/2019, </w:t>
      </w:r>
      <w:r w:rsidRPr="00F044B4">
        <w:rPr>
          <w:bCs/>
        </w:rPr>
        <w:t xml:space="preserve">de 13 de maio de 2019. Dispõe sobre comunidades certificadas pela FCP. </w:t>
      </w:r>
      <w:r w:rsidRPr="00E83305">
        <w:rPr>
          <w:b/>
          <w:shd w:val="clear" w:color="auto" w:fill="FFFFFF"/>
        </w:rPr>
        <w:t>Diário Oficial da União</w:t>
      </w:r>
      <w:r w:rsidRPr="00F044B4">
        <w:rPr>
          <w:shd w:val="clear" w:color="auto" w:fill="FFFFFF"/>
        </w:rPr>
        <w:t>, Brasília, DF, 13 mai. 2019.</w:t>
      </w:r>
      <w:r w:rsidRPr="00F044B4">
        <w:rPr>
          <w:bCs/>
        </w:rPr>
        <w:t>Disponível em: &lt;</w:t>
      </w:r>
      <w:r>
        <w:fldChar w:fldCharType="begin"/>
      </w:r>
      <w:r>
        <w:instrText xml:space="preserve"> HYPERLINK "http://www.palmares.gov.br/wp-content/uploads/2015/07/certificadas-13-05-2019.pdf" </w:instrText>
      </w:r>
      <w:r>
        <w:fldChar w:fldCharType="separate"/>
      </w:r>
      <w:r w:rsidRPr="00F044B4">
        <w:rPr>
          <w:rStyle w:val="Hyperlink"/>
          <w:color w:val="auto"/>
          <w:u w:val="none"/>
        </w:rPr>
        <w:t>http://www.palmares.gov.br/wp- content/uploads/ 2015/07/certificadas-13-05-2019.pdf</w:t>
      </w:r>
      <w:r>
        <w:rPr>
          <w:rStyle w:val="Hyperlink"/>
          <w:color w:val="auto"/>
          <w:u w:val="none"/>
        </w:rPr>
        <w:fldChar w:fldCharType="end"/>
      </w:r>
      <w:r w:rsidRPr="00F044B4">
        <w:t>&gt;. Acesso em 20 nov. 2018.</w:t>
      </w:r>
    </w:p>
    <w:p w:rsidR="003A09A6" w:rsidRPr="00F044B4" w:rsidRDefault="003A09A6" w:rsidP="003A09A6"/>
    <w:p w:rsidR="003A09A6" w:rsidRPr="00F044B4" w:rsidRDefault="003A09A6" w:rsidP="003A09A6">
      <w:pPr>
        <w:autoSpaceDE w:val="0"/>
        <w:autoSpaceDN w:val="0"/>
        <w:adjustRightInd w:val="0"/>
      </w:pPr>
      <w:r w:rsidRPr="00F044B4">
        <w:t xml:space="preserve">GIL, Antônio Carlos. </w:t>
      </w:r>
      <w:r w:rsidRPr="00E83305">
        <w:rPr>
          <w:b/>
        </w:rPr>
        <w:t>Métodos e técnicas de pesquisa social</w:t>
      </w:r>
      <w:r w:rsidRPr="00F044B4">
        <w:t>. 6. ed. - São Paulo: Atlas, 2008.</w:t>
      </w:r>
    </w:p>
    <w:p w:rsidR="003A09A6" w:rsidRPr="00F044B4" w:rsidRDefault="003A09A6" w:rsidP="003A09A6">
      <w:pPr>
        <w:autoSpaceDE w:val="0"/>
        <w:autoSpaceDN w:val="0"/>
        <w:adjustRightInd w:val="0"/>
      </w:pPr>
    </w:p>
    <w:p w:rsidR="003A09A6" w:rsidRPr="00F044B4" w:rsidRDefault="003A09A6" w:rsidP="003A09A6">
      <w:r w:rsidRPr="00F044B4">
        <w:t xml:space="preserve">GOMES, Flavio dos Santos. </w:t>
      </w:r>
      <w:r w:rsidRPr="00E83305">
        <w:rPr>
          <w:b/>
        </w:rPr>
        <w:t>Mocambos e quilombos:</w:t>
      </w:r>
      <w:r w:rsidRPr="00F044B4">
        <w:t xml:space="preserve"> uma história do campesinato negro no Brasil. 1ºEd. Claroenigma, São Paulo, 2015.</w:t>
      </w:r>
    </w:p>
    <w:p w:rsidR="003A09A6" w:rsidRPr="00F044B4" w:rsidRDefault="003A09A6" w:rsidP="003A09A6">
      <w:pPr>
        <w:pStyle w:val="Ttulo1"/>
        <w:shd w:val="clear" w:color="auto" w:fill="FFFFFF"/>
        <w:spacing w:before="0" w:after="0"/>
        <w:textAlignment w:val="baseline"/>
        <w:rPr>
          <w:b w:val="0"/>
          <w:sz w:val="24"/>
          <w:szCs w:val="24"/>
        </w:rPr>
      </w:pPr>
    </w:p>
    <w:p w:rsidR="003A09A6" w:rsidRPr="00F044B4" w:rsidRDefault="003A09A6" w:rsidP="003A09A6">
      <w:r w:rsidRPr="00F044B4">
        <w:t xml:space="preserve">IPEA - Instituto de Pesquisa Econômica Aplicada. </w:t>
      </w:r>
      <w:r w:rsidRPr="00E83305">
        <w:rPr>
          <w:b/>
        </w:rPr>
        <w:t>Educação escolar quilombola no censo da educação básica</w:t>
      </w:r>
      <w:r w:rsidRPr="00F044B4">
        <w:t>. Tatiana Dias Silva. Texto para discussão. Rio de janeiro, 2015.</w:t>
      </w:r>
    </w:p>
    <w:p w:rsidR="003A09A6" w:rsidRPr="00F044B4" w:rsidRDefault="003A09A6" w:rsidP="003A09A6"/>
    <w:p w:rsidR="003A09A6" w:rsidRPr="00F044B4" w:rsidRDefault="003A09A6" w:rsidP="003A09A6">
      <w:pPr>
        <w:pStyle w:val="Recuodecorpodetexto3"/>
        <w:spacing w:after="0" w:line="240" w:lineRule="auto"/>
        <w:ind w:left="0" w:firstLine="0"/>
        <w:rPr>
          <w:sz w:val="24"/>
          <w:szCs w:val="24"/>
          <w:lang w:eastAsia="pt-BR"/>
        </w:rPr>
      </w:pPr>
      <w:r w:rsidRPr="00F044B4">
        <w:rPr>
          <w:sz w:val="24"/>
          <w:szCs w:val="24"/>
        </w:rPr>
        <w:t>LEITE, J</w:t>
      </w:r>
      <w:r w:rsidRPr="00F044B4">
        <w:rPr>
          <w:sz w:val="24"/>
          <w:szCs w:val="24"/>
          <w:lang w:val="pt-BR"/>
        </w:rPr>
        <w:t>osé</w:t>
      </w:r>
      <w:r w:rsidRPr="00F044B4">
        <w:rPr>
          <w:sz w:val="24"/>
          <w:szCs w:val="24"/>
        </w:rPr>
        <w:t xml:space="preserve"> Rubens M</w:t>
      </w:r>
      <w:r w:rsidRPr="00F044B4">
        <w:rPr>
          <w:sz w:val="24"/>
          <w:szCs w:val="24"/>
          <w:lang w:val="pt-BR"/>
        </w:rPr>
        <w:t>orato</w:t>
      </w:r>
      <w:r w:rsidRPr="00F044B4">
        <w:rPr>
          <w:sz w:val="24"/>
          <w:szCs w:val="24"/>
        </w:rPr>
        <w:t xml:space="preserve">. </w:t>
      </w:r>
      <w:r w:rsidRPr="00E83305">
        <w:rPr>
          <w:b/>
          <w:sz w:val="24"/>
          <w:szCs w:val="24"/>
          <w:lang w:val="pt-BR"/>
        </w:rPr>
        <w:t xml:space="preserve">Os </w:t>
      </w:r>
      <w:r w:rsidRPr="00E83305">
        <w:rPr>
          <w:b/>
          <w:bCs/>
          <w:sz w:val="24"/>
          <w:szCs w:val="24"/>
          <w:lang w:eastAsia="pt-BR"/>
        </w:rPr>
        <w:t>Quilombos no Brasil</w:t>
      </w:r>
      <w:r w:rsidRPr="00E83305">
        <w:rPr>
          <w:b/>
          <w:sz w:val="24"/>
          <w:szCs w:val="24"/>
          <w:lang w:eastAsia="pt-BR"/>
        </w:rPr>
        <w:t>:</w:t>
      </w:r>
      <w:r w:rsidRPr="00F044B4">
        <w:rPr>
          <w:i/>
          <w:sz w:val="24"/>
          <w:szCs w:val="24"/>
          <w:lang w:eastAsia="pt-BR"/>
        </w:rPr>
        <w:t xml:space="preserve"> </w:t>
      </w:r>
      <w:r w:rsidRPr="00E83305">
        <w:rPr>
          <w:sz w:val="24"/>
          <w:szCs w:val="24"/>
          <w:lang w:eastAsia="pt-BR"/>
        </w:rPr>
        <w:t>Questões Conceituais e Normativas</w:t>
      </w:r>
      <w:r w:rsidRPr="00F044B4">
        <w:rPr>
          <w:sz w:val="24"/>
          <w:szCs w:val="24"/>
          <w:lang w:eastAsia="pt-BR"/>
        </w:rPr>
        <w:t>. NUER / UFSC, v. 7, p. 1-38, 2000.</w:t>
      </w:r>
    </w:p>
    <w:p w:rsidR="003A09A6" w:rsidRPr="00F044B4" w:rsidRDefault="003A09A6" w:rsidP="003A09A6">
      <w:pPr>
        <w:pStyle w:val="Recuodecorpodetexto3"/>
        <w:spacing w:after="0" w:line="240" w:lineRule="auto"/>
        <w:ind w:left="0"/>
        <w:rPr>
          <w:sz w:val="24"/>
          <w:szCs w:val="24"/>
          <w:lang w:eastAsia="pt-BR"/>
        </w:rPr>
      </w:pPr>
    </w:p>
    <w:p w:rsidR="003A09A6" w:rsidRPr="00F044B4" w:rsidRDefault="003A09A6" w:rsidP="003A09A6">
      <w:pPr>
        <w:pStyle w:val="Recuodecorpodetexto3"/>
        <w:spacing w:after="0" w:line="240" w:lineRule="auto"/>
        <w:ind w:left="0" w:firstLine="0"/>
        <w:rPr>
          <w:sz w:val="24"/>
          <w:szCs w:val="24"/>
          <w:lang w:val="pt-BR"/>
        </w:rPr>
      </w:pPr>
      <w:r w:rsidRPr="00F044B4">
        <w:rPr>
          <w:sz w:val="24"/>
          <w:szCs w:val="24"/>
        </w:rPr>
        <w:t xml:space="preserve">LOPES, Nei. </w:t>
      </w:r>
      <w:r w:rsidRPr="00E83305">
        <w:rPr>
          <w:b/>
          <w:sz w:val="24"/>
          <w:szCs w:val="24"/>
        </w:rPr>
        <w:t>Enciclopédia Brasileira da Diáspora Africana</w:t>
      </w:r>
      <w:r w:rsidRPr="00F044B4">
        <w:rPr>
          <w:sz w:val="24"/>
          <w:szCs w:val="24"/>
        </w:rPr>
        <w:t>. São Paulo: Selo Negro, 2004</w:t>
      </w:r>
      <w:r w:rsidRPr="00F044B4">
        <w:rPr>
          <w:sz w:val="24"/>
          <w:szCs w:val="24"/>
          <w:lang w:val="pt-BR"/>
        </w:rPr>
        <w:t>.</w:t>
      </w:r>
    </w:p>
    <w:p w:rsidR="003A09A6" w:rsidRPr="00F044B4" w:rsidRDefault="003A09A6" w:rsidP="003A09A6">
      <w:pPr>
        <w:pStyle w:val="Recuodecorpodetexto3"/>
        <w:spacing w:after="0" w:line="240" w:lineRule="auto"/>
        <w:ind w:left="0"/>
        <w:rPr>
          <w:sz w:val="24"/>
          <w:szCs w:val="24"/>
          <w:lang w:val="pt-BR"/>
        </w:rPr>
      </w:pPr>
    </w:p>
    <w:p w:rsidR="003A09A6" w:rsidRPr="00F044B4" w:rsidRDefault="003A09A6" w:rsidP="003A09A6">
      <w:pPr>
        <w:pStyle w:val="Recuodecorpodetexto3"/>
        <w:spacing w:after="0" w:line="240" w:lineRule="auto"/>
        <w:ind w:left="0" w:firstLine="0"/>
        <w:rPr>
          <w:bCs/>
          <w:sz w:val="24"/>
          <w:szCs w:val="24"/>
          <w:lang w:val="pt-BR" w:eastAsia="pt-BR"/>
        </w:rPr>
      </w:pPr>
      <w:r w:rsidRPr="00F044B4">
        <w:rPr>
          <w:bCs/>
          <w:sz w:val="24"/>
          <w:szCs w:val="24"/>
          <w:lang w:val="pt-BR" w:eastAsia="pt-BR"/>
        </w:rPr>
        <w:t xml:space="preserve">MUNANGA, </w:t>
      </w:r>
      <w:proofErr w:type="spellStart"/>
      <w:r w:rsidRPr="00F044B4">
        <w:rPr>
          <w:bCs/>
          <w:sz w:val="24"/>
          <w:szCs w:val="24"/>
          <w:lang w:val="pt-BR" w:eastAsia="pt-BR"/>
        </w:rPr>
        <w:t>Kabengele</w:t>
      </w:r>
      <w:proofErr w:type="spellEnd"/>
      <w:r w:rsidRPr="00F044B4">
        <w:rPr>
          <w:bCs/>
          <w:sz w:val="24"/>
          <w:szCs w:val="24"/>
          <w:lang w:val="pt-BR" w:eastAsia="pt-BR"/>
        </w:rPr>
        <w:t xml:space="preserve">. </w:t>
      </w:r>
      <w:r w:rsidRPr="00E83305">
        <w:rPr>
          <w:b/>
          <w:bCs/>
          <w:sz w:val="24"/>
          <w:szCs w:val="24"/>
          <w:lang w:val="pt-BR" w:eastAsia="pt-BR"/>
        </w:rPr>
        <w:t>Origem e histórico do quilombo na África</w:t>
      </w:r>
      <w:r w:rsidRPr="00F044B4">
        <w:rPr>
          <w:bCs/>
          <w:sz w:val="24"/>
          <w:szCs w:val="24"/>
          <w:lang w:val="pt-BR" w:eastAsia="pt-BR"/>
        </w:rPr>
        <w:t>.  Revista USP: São Paulo, 1995/96.</w:t>
      </w:r>
    </w:p>
    <w:p w:rsidR="003A09A6" w:rsidRPr="00F044B4" w:rsidRDefault="003A09A6" w:rsidP="003A09A6">
      <w:pPr>
        <w:pStyle w:val="Recuodecorpodetexto3"/>
        <w:spacing w:after="0" w:line="240" w:lineRule="auto"/>
        <w:ind w:left="0"/>
        <w:rPr>
          <w:bCs/>
          <w:sz w:val="24"/>
          <w:szCs w:val="24"/>
          <w:lang w:val="pt-BR" w:eastAsia="pt-BR"/>
        </w:rPr>
      </w:pPr>
    </w:p>
    <w:p w:rsidR="003A09A6" w:rsidRPr="00F044B4" w:rsidRDefault="003A09A6" w:rsidP="003A09A6">
      <w:pPr>
        <w:autoSpaceDE w:val="0"/>
        <w:autoSpaceDN w:val="0"/>
        <w:adjustRightInd w:val="0"/>
      </w:pPr>
      <w:r w:rsidRPr="00F044B4">
        <w:rPr>
          <w:bCs/>
        </w:rPr>
        <w:t>MUNANGA, Kabengele</w:t>
      </w:r>
      <w:r w:rsidRPr="00F044B4">
        <w:t xml:space="preserve">. </w:t>
      </w:r>
      <w:r w:rsidRPr="00E83305">
        <w:rPr>
          <w:b/>
        </w:rPr>
        <w:t>Uma Abordagem Conceitual das Noções de Raça, Racismo, Identidade e Etnia</w:t>
      </w:r>
      <w:r w:rsidRPr="00F044B4">
        <w:t>. Palestra proferida no 3º Seminário Nacional Relações Raciais e Educação PENESB-RJ. Rio de Janeiro, 2003.</w:t>
      </w:r>
    </w:p>
    <w:p w:rsidR="003A09A6" w:rsidRPr="00F044B4" w:rsidRDefault="003A09A6" w:rsidP="003A09A6">
      <w:pPr>
        <w:autoSpaceDE w:val="0"/>
        <w:autoSpaceDN w:val="0"/>
        <w:adjustRightInd w:val="0"/>
      </w:pPr>
    </w:p>
    <w:p w:rsidR="003A09A6" w:rsidRPr="00F044B4" w:rsidRDefault="003A09A6" w:rsidP="003A09A6">
      <w:pPr>
        <w:autoSpaceDE w:val="0"/>
        <w:autoSpaceDN w:val="0"/>
        <w:adjustRightInd w:val="0"/>
      </w:pPr>
      <w:r w:rsidRPr="00F044B4">
        <w:t xml:space="preserve">NASCIMENTO, Abdias. </w:t>
      </w:r>
      <w:r w:rsidRPr="00E83305">
        <w:rPr>
          <w:b/>
        </w:rPr>
        <w:t xml:space="preserve">Quilombismo: </w:t>
      </w:r>
      <w:r w:rsidRPr="00E83305">
        <w:t>um conceito emergente do processo Histórico-cultural da população afro-brasileira</w:t>
      </w:r>
      <w:r w:rsidRPr="00F044B4">
        <w:t>. Coleção Sankofa, vol. 4. Universidade das Quebrada, Rio de Janeiro, 2013.</w:t>
      </w:r>
    </w:p>
    <w:p w:rsidR="003A09A6" w:rsidRPr="00F044B4" w:rsidRDefault="003A09A6" w:rsidP="003A09A6">
      <w:pPr>
        <w:autoSpaceDE w:val="0"/>
        <w:autoSpaceDN w:val="0"/>
        <w:adjustRightInd w:val="0"/>
      </w:pPr>
    </w:p>
    <w:p w:rsidR="003A09A6" w:rsidRPr="00F044B4" w:rsidRDefault="003A09A6" w:rsidP="003A09A6">
      <w:pPr>
        <w:autoSpaceDE w:val="0"/>
        <w:autoSpaceDN w:val="0"/>
        <w:adjustRightInd w:val="0"/>
      </w:pPr>
      <w:r w:rsidRPr="00F044B4">
        <w:lastRenderedPageBreak/>
        <w:t xml:space="preserve">O’DWYER, Eliane Catarino. </w:t>
      </w:r>
      <w:r w:rsidRPr="00E83305">
        <w:rPr>
          <w:b/>
        </w:rPr>
        <w:t>Quilombos:</w:t>
      </w:r>
      <w:r w:rsidRPr="00F044B4">
        <w:rPr>
          <w:b/>
        </w:rPr>
        <w:t xml:space="preserve"> </w:t>
      </w:r>
      <w:r w:rsidRPr="00F044B4">
        <w:t xml:space="preserve">identidade étnica e territorialidade. 3º ed. Editora FGV, Rio de Janeiro, 2002.   </w:t>
      </w:r>
    </w:p>
    <w:p w:rsidR="003A09A6" w:rsidRDefault="003A09A6" w:rsidP="003A09A6">
      <w:pPr>
        <w:autoSpaceDE w:val="0"/>
        <w:autoSpaceDN w:val="0"/>
        <w:adjustRightInd w:val="0"/>
      </w:pPr>
    </w:p>
    <w:p w:rsidR="003A09A6" w:rsidRPr="00F044B4" w:rsidRDefault="003A09A6" w:rsidP="003A09A6">
      <w:pPr>
        <w:autoSpaceDE w:val="0"/>
        <w:autoSpaceDN w:val="0"/>
        <w:adjustRightInd w:val="0"/>
      </w:pPr>
      <w:r w:rsidRPr="00F044B4">
        <w:t xml:space="preserve">QUIJANO, Aníbal. </w:t>
      </w:r>
      <w:r w:rsidRPr="00E83305">
        <w:rPr>
          <w:b/>
        </w:rPr>
        <w:t>Dom Quixote e os moinhos de vento na América Latina</w:t>
      </w:r>
      <w:r w:rsidRPr="00F044B4">
        <w:t xml:space="preserve">. Dossiê América Latina, Estudos Avançados 19 (55), 2005.   </w:t>
      </w:r>
    </w:p>
    <w:p w:rsidR="003A09A6" w:rsidRPr="00F044B4" w:rsidRDefault="003A09A6" w:rsidP="003A09A6">
      <w:pPr>
        <w:autoSpaceDE w:val="0"/>
        <w:autoSpaceDN w:val="0"/>
        <w:adjustRightInd w:val="0"/>
      </w:pPr>
    </w:p>
    <w:p w:rsidR="003A09A6" w:rsidRPr="00F044B4" w:rsidRDefault="003A09A6" w:rsidP="003A09A6">
      <w:pPr>
        <w:autoSpaceDE w:val="0"/>
        <w:autoSpaceDN w:val="0"/>
        <w:adjustRightInd w:val="0"/>
      </w:pPr>
      <w:r w:rsidRPr="00F044B4">
        <w:t xml:space="preserve">QUIJANO, Aníbal. </w:t>
      </w:r>
      <w:r w:rsidRPr="00E83305">
        <w:rPr>
          <w:b/>
        </w:rPr>
        <w:t>Colonialidade do poder, eurocentrismo e América Latina</w:t>
      </w:r>
      <w:r w:rsidRPr="00F044B4">
        <w:t>. CLACSO, Consejo Latinoamericano de Ciencias Sociales. Buenos Aires, 2005.</w:t>
      </w:r>
    </w:p>
    <w:p w:rsidR="003A09A6" w:rsidRPr="00F044B4" w:rsidRDefault="003A09A6" w:rsidP="003A09A6">
      <w:pPr>
        <w:autoSpaceDE w:val="0"/>
        <w:autoSpaceDN w:val="0"/>
        <w:adjustRightInd w:val="0"/>
      </w:pPr>
    </w:p>
    <w:p w:rsidR="003A09A6" w:rsidRPr="00F044B4" w:rsidRDefault="003A09A6" w:rsidP="003A09A6">
      <w:r w:rsidRPr="00F044B4">
        <w:t xml:space="preserve">SCHMITT, Alessandra; TURATTI, Maria Cecília Manzoli; CARVALHO, Maria Celina Pereira de. </w:t>
      </w:r>
      <w:r w:rsidRPr="00E83305">
        <w:rPr>
          <w:b/>
        </w:rPr>
        <w:t>A atualização do conceito de quilombo:</w:t>
      </w:r>
      <w:r w:rsidRPr="00E83305">
        <w:t xml:space="preserve"> Identidade e território nas definições teóricas</w:t>
      </w:r>
      <w:r w:rsidRPr="00F044B4">
        <w:t>. Ambiente &amp; Sociedade - Ano V - No 10 - 1o Semestre. São Paulo, 2002.</w:t>
      </w:r>
    </w:p>
    <w:p w:rsidR="003A09A6" w:rsidRPr="00F044B4" w:rsidRDefault="003A09A6" w:rsidP="003A09A6"/>
    <w:p w:rsidR="003A09A6" w:rsidRPr="00F044B4" w:rsidRDefault="003A09A6" w:rsidP="003A09A6">
      <w:r w:rsidRPr="00F044B4">
        <w:t xml:space="preserve">SILVA, Jovânia Marques de Oliveira e. </w:t>
      </w:r>
      <w:r w:rsidRPr="00E83305">
        <w:rPr>
          <w:b/>
        </w:rPr>
        <w:t xml:space="preserve">Significado da gravidez para adolescente quilombola: </w:t>
      </w:r>
      <w:r w:rsidRPr="00E83305">
        <w:t>um olhar etnográfico da enfermagem</w:t>
      </w:r>
      <w:r w:rsidRPr="00F044B4">
        <w:t>. Tese (doutorado) – Universidade Federal da Bahia. Escola de Enfermagem, Salvador, 2012.</w:t>
      </w:r>
    </w:p>
    <w:p w:rsidR="003A09A6" w:rsidRPr="00F044B4" w:rsidRDefault="003A09A6" w:rsidP="003A09A6"/>
    <w:p w:rsidR="003A09A6" w:rsidRPr="00F044B4" w:rsidRDefault="003A09A6" w:rsidP="003A09A6">
      <w:r w:rsidRPr="00F044B4">
        <w:t xml:space="preserve">SOUZA, Bárbara Oliveira. </w:t>
      </w:r>
      <w:r w:rsidRPr="00E83305">
        <w:rPr>
          <w:b/>
        </w:rPr>
        <w:t>Movimento Quilombola:</w:t>
      </w:r>
      <w:r w:rsidRPr="00E83305">
        <w:t xml:space="preserve"> Reflexões sobre seus aspectos políticoorganizativos e identitários</w:t>
      </w:r>
      <w:r w:rsidRPr="00F044B4">
        <w:t xml:space="preserve">. 26ª. Reunião Brasileira de Antropologia, Porto Seguro, 2008. Disponível em: &lt;http://www.abant.org.br/ conteudo/ANAIS/CD_Virtual </w:t>
      </w:r>
    </w:p>
    <w:p w:rsidR="003A09A6" w:rsidRPr="00F044B4" w:rsidRDefault="003A09A6" w:rsidP="003A09A6">
      <w:r w:rsidRPr="00F044B4">
        <w:t>_26_RBA/grupos_de_trabalho/trabalhos/GT%2002/barbara%20oliveira%20souza.pdf&gt;. Acesso em 28 de nov. de 2018.</w:t>
      </w:r>
    </w:p>
    <w:p w:rsidR="003A09A6" w:rsidRPr="00F044B4" w:rsidRDefault="003A09A6" w:rsidP="003A09A6"/>
    <w:p w:rsidR="00EB1655" w:rsidRPr="0057160A" w:rsidRDefault="00EB1655" w:rsidP="003A09A6">
      <w:pPr>
        <w:rPr>
          <w:color w:val="000000" w:themeColor="text1"/>
        </w:rPr>
      </w:pPr>
    </w:p>
    <w:sectPr w:rsidR="00EB1655" w:rsidRPr="0057160A">
      <w:footerReference w:type="default" r:id="rId8"/>
      <w:headerReference w:type="first" r:id="rId9"/>
      <w:footerReference w:type="first" r:id="rId10"/>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A3" w:rsidRDefault="00F426A3">
      <w:r>
        <w:separator/>
      </w:r>
    </w:p>
  </w:endnote>
  <w:endnote w:type="continuationSeparator" w:id="0">
    <w:p w:rsidR="00F426A3" w:rsidRDefault="00F4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55" w:rsidRDefault="00EB1655">
    <w:pPr>
      <w:pBdr>
        <w:top w:val="nil"/>
        <w:left w:val="nil"/>
        <w:bottom w:val="nil"/>
        <w:right w:val="nil"/>
        <w:between w:val="nil"/>
      </w:pBdr>
      <w:tabs>
        <w:tab w:val="center" w:pos="4252"/>
        <w:tab w:val="right" w:pos="8504"/>
      </w:tabs>
      <w:jc w:val="center"/>
      <w:rPr>
        <w:color w:val="000000"/>
      </w:rPr>
    </w:pPr>
  </w:p>
  <w:p w:rsidR="00EB1655" w:rsidRDefault="00B67E2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59680C">
      <w:rPr>
        <w:noProof/>
        <w:color w:val="000000"/>
      </w:rPr>
      <w:t>2</w:t>
    </w:r>
    <w:r>
      <w:rPr>
        <w:color w:val="000000"/>
      </w:rPr>
      <w:fldChar w:fldCharType="end"/>
    </w:r>
  </w:p>
  <w:p w:rsidR="00EB1655" w:rsidRDefault="00EB1655">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55" w:rsidRDefault="00EB1655">
    <w:pPr>
      <w:pBdr>
        <w:top w:val="nil"/>
        <w:left w:val="nil"/>
        <w:bottom w:val="nil"/>
        <w:right w:val="nil"/>
        <w:between w:val="nil"/>
      </w:pBdr>
      <w:tabs>
        <w:tab w:val="center" w:pos="4252"/>
        <w:tab w:val="right" w:pos="8504"/>
      </w:tabs>
      <w:jc w:val="center"/>
      <w:rPr>
        <w:color w:val="000000"/>
      </w:rPr>
    </w:pPr>
  </w:p>
  <w:p w:rsidR="00EB1655" w:rsidRDefault="00B67E2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59680C">
      <w:rPr>
        <w:noProof/>
        <w:color w:val="000000"/>
      </w:rPr>
      <w:t>1</w:t>
    </w:r>
    <w:r>
      <w:rPr>
        <w:color w:val="000000"/>
      </w:rPr>
      <w:fldChar w:fldCharType="end"/>
    </w:r>
  </w:p>
  <w:p w:rsidR="00EB1655" w:rsidRDefault="00EB1655">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A3" w:rsidRDefault="00F426A3">
      <w:r>
        <w:separator/>
      </w:r>
    </w:p>
  </w:footnote>
  <w:footnote w:type="continuationSeparator" w:id="0">
    <w:p w:rsidR="00F426A3" w:rsidRDefault="00F426A3">
      <w:r>
        <w:continuationSeparator/>
      </w:r>
    </w:p>
  </w:footnote>
  <w:footnote w:id="1">
    <w:p w:rsidR="00EB1655" w:rsidRDefault="00B67E2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9575A4">
        <w:rPr>
          <w:color w:val="000000"/>
          <w:sz w:val="20"/>
          <w:szCs w:val="20"/>
        </w:rPr>
        <w:t xml:space="preserve">Doutorando em Educação pela FaE/UFMG: professor do curso de Pedagogia da Faculdade de Educação da Universidade do Estado de Minas Gerais, </w:t>
      </w:r>
      <w:r w:rsidR="009575A4" w:rsidRPr="00E9180B">
        <w:rPr>
          <w:i/>
          <w:color w:val="000000"/>
          <w:sz w:val="20"/>
          <w:szCs w:val="20"/>
        </w:rPr>
        <w:t>campus</w:t>
      </w:r>
      <w:r w:rsidR="009575A4">
        <w:rPr>
          <w:color w:val="000000"/>
          <w:sz w:val="20"/>
          <w:szCs w:val="20"/>
        </w:rPr>
        <w:t xml:space="preserve"> de Belo Horizonte</w:t>
      </w:r>
      <w:r>
        <w:rPr>
          <w:color w:val="000000"/>
          <w:sz w:val="20"/>
          <w:szCs w:val="20"/>
        </w:rPr>
        <w:t xml:space="preserve">. Pesquisa sobre </w:t>
      </w:r>
      <w:r w:rsidR="0059680C">
        <w:rPr>
          <w:color w:val="000000"/>
          <w:sz w:val="20"/>
          <w:szCs w:val="20"/>
        </w:rPr>
        <w:t>a trajetória do acadêmico quilombola</w:t>
      </w:r>
      <w:r w:rsidR="009575A4">
        <w:rPr>
          <w:color w:val="000000"/>
          <w:sz w:val="20"/>
          <w:szCs w:val="20"/>
        </w:rPr>
        <w:t>. daniel.alves@uemg.br.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55" w:rsidRDefault="00EB1655">
    <w:pPr>
      <w:pBdr>
        <w:top w:val="nil"/>
        <w:left w:val="nil"/>
        <w:bottom w:val="nil"/>
        <w:right w:val="nil"/>
        <w:between w:val="nil"/>
      </w:pBd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55"/>
    <w:rsid w:val="000303B0"/>
    <w:rsid w:val="000959EE"/>
    <w:rsid w:val="001C051C"/>
    <w:rsid w:val="003A09A6"/>
    <w:rsid w:val="003E2824"/>
    <w:rsid w:val="003F5FB7"/>
    <w:rsid w:val="004753C1"/>
    <w:rsid w:val="004A052C"/>
    <w:rsid w:val="00512419"/>
    <w:rsid w:val="0057160A"/>
    <w:rsid w:val="0059680C"/>
    <w:rsid w:val="005E1E86"/>
    <w:rsid w:val="006142EF"/>
    <w:rsid w:val="0069317B"/>
    <w:rsid w:val="006F7295"/>
    <w:rsid w:val="007E4CE2"/>
    <w:rsid w:val="00841D19"/>
    <w:rsid w:val="0092710C"/>
    <w:rsid w:val="009575A4"/>
    <w:rsid w:val="00B67E25"/>
    <w:rsid w:val="00CF365C"/>
    <w:rsid w:val="00E10F1E"/>
    <w:rsid w:val="00E9180B"/>
    <w:rsid w:val="00EB1655"/>
    <w:rsid w:val="00F42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C171"/>
  <w15:docId w15:val="{41F84911-3F19-4E24-BD65-ABF24EBA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nhideWhenUsed/>
    <w:rsid w:val="00E9180B"/>
    <w:rPr>
      <w:color w:val="0000FF"/>
      <w:u w:val="single"/>
    </w:rPr>
  </w:style>
  <w:style w:type="paragraph" w:styleId="NormalWeb">
    <w:name w:val="Normal (Web)"/>
    <w:basedOn w:val="Normal"/>
    <w:link w:val="NormalWebChar"/>
    <w:uiPriority w:val="99"/>
    <w:unhideWhenUsed/>
    <w:rsid w:val="00E9180B"/>
    <w:pPr>
      <w:spacing w:before="100" w:beforeAutospacing="1" w:after="119"/>
    </w:pPr>
    <w:rPr>
      <w:color w:val="000000"/>
      <w:lang w:val="x-none" w:eastAsia="x-none"/>
    </w:rPr>
  </w:style>
  <w:style w:type="character" w:customStyle="1" w:styleId="NormalWebChar">
    <w:name w:val="Normal (Web) Char"/>
    <w:link w:val="NormalWeb"/>
    <w:uiPriority w:val="99"/>
    <w:rsid w:val="00E9180B"/>
    <w:rPr>
      <w:color w:val="000000"/>
      <w:lang w:val="x-none" w:eastAsia="x-none"/>
    </w:rPr>
  </w:style>
  <w:style w:type="paragraph" w:styleId="Recuodecorpodetexto3">
    <w:name w:val="Body Text Indent 3"/>
    <w:basedOn w:val="Normal"/>
    <w:link w:val="Recuodecorpodetexto3Char"/>
    <w:uiPriority w:val="99"/>
    <w:semiHidden/>
    <w:unhideWhenUsed/>
    <w:rsid w:val="00E9180B"/>
    <w:pPr>
      <w:spacing w:after="120" w:line="360" w:lineRule="auto"/>
      <w:ind w:left="283" w:firstLine="709"/>
      <w:jc w:val="both"/>
    </w:pPr>
    <w:rPr>
      <w:rFonts w:eastAsia="Calibri"/>
      <w:sz w:val="16"/>
      <w:szCs w:val="16"/>
      <w:lang w:val="x-none" w:eastAsia="en-US"/>
    </w:rPr>
  </w:style>
  <w:style w:type="character" w:customStyle="1" w:styleId="Recuodecorpodetexto3Char">
    <w:name w:val="Recuo de corpo de texto 3 Char"/>
    <w:basedOn w:val="Fontepargpadro"/>
    <w:link w:val="Recuodecorpodetexto3"/>
    <w:uiPriority w:val="99"/>
    <w:semiHidden/>
    <w:rsid w:val="00E9180B"/>
    <w:rPr>
      <w:rFonts w:eastAsia="Calibri"/>
      <w:sz w:val="16"/>
      <w:szCs w:val="16"/>
      <w:lang w:val="x-none" w:eastAsia="en-US"/>
    </w:rPr>
  </w:style>
  <w:style w:type="character" w:styleId="CitaoHTML">
    <w:name w:val="HTML Cite"/>
    <w:uiPriority w:val="99"/>
    <w:unhideWhenUsed/>
    <w:rsid w:val="003E2824"/>
    <w:rPr>
      <w:i/>
      <w:iCs/>
    </w:rPr>
  </w:style>
  <w:style w:type="character" w:styleId="Forte">
    <w:name w:val="Strong"/>
    <w:uiPriority w:val="22"/>
    <w:qFormat/>
    <w:rsid w:val="003E2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lanalto.gov.br/ccivil_03/_ato2007-2010/2007/decreto/d6040.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1436</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Microsoft</cp:lastModifiedBy>
  <cp:revision>6</cp:revision>
  <dcterms:created xsi:type="dcterms:W3CDTF">2020-05-12T16:52:00Z</dcterms:created>
  <dcterms:modified xsi:type="dcterms:W3CDTF">2020-05-12T21:13:00Z</dcterms:modified>
</cp:coreProperties>
</file>