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269C12BD" w:rsidR="007830E4" w:rsidRDefault="002114DD" w:rsidP="007432C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2114DD">
        <w:rPr>
          <w:b/>
          <w:sz w:val="24"/>
          <w:szCs w:val="24"/>
        </w:rPr>
        <w:t>IMPACTOS DAS FUMAÇAS DAS QUEIMADAS DURANTE A SECA EXTREMA NA SAÚDE PÚBLICA EM SANTARÉM-PA</w:t>
      </w:r>
    </w:p>
    <w:p w14:paraId="4C87B0F4" w14:textId="77777777" w:rsidR="002114DD" w:rsidRPr="00FD46AA" w:rsidRDefault="002114DD" w:rsidP="007432C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37D32B2D" w14:textId="0E7F52C3" w:rsidR="008B11A3" w:rsidRDefault="000E4B0A" w:rsidP="007432C9">
      <w:pPr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Denison Melo de Aguiar</w:t>
      </w:r>
      <w:r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Helder Brandão Góes</w:t>
      </w:r>
      <w:r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>;</w:t>
      </w:r>
      <w:r w:rsidR="008B11A3">
        <w:rPr>
          <w:sz w:val="24"/>
          <w:szCs w:val="24"/>
        </w:rPr>
        <w:t xml:space="preserve"> </w:t>
      </w:r>
      <w:r w:rsidR="00FE3C08" w:rsidRPr="00A9550E">
        <w:rPr>
          <w:sz w:val="24"/>
          <w:szCs w:val="24"/>
        </w:rPr>
        <w:t>Priscila Da Silva Souza</w:t>
      </w:r>
      <w:r w:rsidR="008B11A3">
        <w:rPr>
          <w:sz w:val="24"/>
          <w:szCs w:val="24"/>
          <w:vertAlign w:val="superscript"/>
        </w:rPr>
        <w:t>3</w:t>
      </w:r>
      <w:r w:rsidR="008B11A3">
        <w:rPr>
          <w:sz w:val="24"/>
          <w:szCs w:val="24"/>
        </w:rPr>
        <w:t xml:space="preserve">; </w:t>
      </w:r>
      <w:r w:rsidR="00FE3C08">
        <w:rPr>
          <w:sz w:val="24"/>
          <w:szCs w:val="24"/>
        </w:rPr>
        <w:t>Alzira Melo Costa</w:t>
      </w:r>
      <w:r w:rsidR="008B11A3">
        <w:rPr>
          <w:sz w:val="24"/>
          <w:szCs w:val="24"/>
          <w:vertAlign w:val="superscript"/>
        </w:rPr>
        <w:t>4;</w:t>
      </w:r>
      <w:r w:rsidR="008B11A3">
        <w:rPr>
          <w:sz w:val="24"/>
          <w:szCs w:val="24"/>
        </w:rPr>
        <w:t xml:space="preserve"> </w:t>
      </w:r>
      <w:r w:rsidR="00FE3C08">
        <w:rPr>
          <w:sz w:val="24"/>
          <w:szCs w:val="24"/>
        </w:rPr>
        <w:t>Cristiane Bacury Soares do Rego Monteiro</w:t>
      </w:r>
      <w:r w:rsidR="008B11A3">
        <w:rPr>
          <w:sz w:val="24"/>
          <w:szCs w:val="24"/>
          <w:vertAlign w:val="superscript"/>
        </w:rPr>
        <w:t>5</w:t>
      </w:r>
      <w:r w:rsidR="00FE3C08">
        <w:rPr>
          <w:sz w:val="24"/>
          <w:szCs w:val="24"/>
          <w:vertAlign w:val="superscript"/>
        </w:rPr>
        <w:t xml:space="preserve">; </w:t>
      </w:r>
      <w:r w:rsidR="00FE3C08">
        <w:rPr>
          <w:sz w:val="24"/>
          <w:szCs w:val="24"/>
        </w:rPr>
        <w:t xml:space="preserve">Nubia de Souza </w:t>
      </w:r>
      <w:proofErr w:type="spellStart"/>
      <w:r w:rsidR="00FE3C08">
        <w:rPr>
          <w:sz w:val="24"/>
          <w:szCs w:val="24"/>
        </w:rPr>
        <w:t>Oneti</w:t>
      </w:r>
      <w:proofErr w:type="spellEnd"/>
      <w:r w:rsidR="00FE3C08">
        <w:rPr>
          <w:sz w:val="24"/>
          <w:szCs w:val="24"/>
        </w:rPr>
        <w:t xml:space="preserve"> Lima</w:t>
      </w:r>
      <w:r w:rsidR="00FE3C08">
        <w:rPr>
          <w:sz w:val="24"/>
          <w:szCs w:val="24"/>
          <w:vertAlign w:val="superscript"/>
        </w:rPr>
        <w:t>6</w:t>
      </w:r>
    </w:p>
    <w:p w14:paraId="035488D6" w14:textId="77777777" w:rsidR="00E864C9" w:rsidRDefault="00E864C9" w:rsidP="007432C9">
      <w:pPr>
        <w:jc w:val="center"/>
        <w:rPr>
          <w:sz w:val="24"/>
          <w:szCs w:val="24"/>
        </w:rPr>
      </w:pPr>
    </w:p>
    <w:p w14:paraId="1B7AA4BF" w14:textId="601E7DC1" w:rsidR="00E864C9" w:rsidRDefault="00FE3C08" w:rsidP="007432C9">
      <w:pPr>
        <w:jc w:val="center"/>
        <w:rPr>
          <w:rStyle w:val="Hyperlink"/>
          <w:sz w:val="24"/>
          <w:szCs w:val="24"/>
        </w:rPr>
      </w:pPr>
      <w:r w:rsidRPr="00FE3C08">
        <w:rPr>
          <w:sz w:val="24"/>
          <w:szCs w:val="24"/>
          <w:vertAlign w:val="superscript"/>
        </w:rPr>
        <w:t xml:space="preserve">1 </w:t>
      </w:r>
      <w:r w:rsidRPr="006A217A">
        <w:rPr>
          <w:sz w:val="24"/>
          <w:szCs w:val="24"/>
        </w:rPr>
        <w:t xml:space="preserve">Doutor. Universidade do Estado do Amazonas-UEA. </w:t>
      </w:r>
      <w:hyperlink r:id="rId7" w:history="1">
        <w:r w:rsidRPr="006A217A">
          <w:rPr>
            <w:rStyle w:val="Hyperlink"/>
            <w:sz w:val="24"/>
            <w:szCs w:val="24"/>
          </w:rPr>
          <w:t>denisonaguiarx@gmail.com</w:t>
        </w:r>
      </w:hyperlink>
      <w:r w:rsidRPr="006A217A">
        <w:rPr>
          <w:rStyle w:val="Hyperlink"/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2</w:t>
      </w:r>
      <w:r w:rsidR="008B11A3" w:rsidRPr="006A217A">
        <w:rPr>
          <w:sz w:val="24"/>
          <w:szCs w:val="24"/>
        </w:rPr>
        <w:t>Mestrando</w:t>
      </w:r>
      <w:r w:rsidR="009C13EE" w:rsidRPr="006A217A">
        <w:rPr>
          <w:sz w:val="24"/>
          <w:szCs w:val="24"/>
        </w:rPr>
        <w:t xml:space="preserve">. </w:t>
      </w:r>
      <w:r w:rsidR="008B11A3" w:rsidRPr="006A217A">
        <w:rPr>
          <w:sz w:val="24"/>
          <w:szCs w:val="24"/>
        </w:rPr>
        <w:t>Universidade do Estado do Amazonas-UEA</w:t>
      </w:r>
      <w:r w:rsidR="009C13EE" w:rsidRPr="006A217A">
        <w:rPr>
          <w:sz w:val="24"/>
          <w:szCs w:val="24"/>
        </w:rPr>
        <w:t>.</w:t>
      </w:r>
    </w:p>
    <w:p w14:paraId="1961B3EE" w14:textId="04CD80CC" w:rsidR="00E864C9" w:rsidRDefault="008B11A3" w:rsidP="007432C9">
      <w:pPr>
        <w:jc w:val="center"/>
        <w:rPr>
          <w:rStyle w:val="Hyperlink"/>
          <w:sz w:val="24"/>
          <w:szCs w:val="24"/>
        </w:rPr>
      </w:pPr>
      <w:r w:rsidRPr="006A217A">
        <w:rPr>
          <w:sz w:val="24"/>
          <w:szCs w:val="24"/>
          <w:vertAlign w:val="superscript"/>
        </w:rPr>
        <w:t xml:space="preserve">3 </w:t>
      </w:r>
      <w:r w:rsidRPr="006A217A">
        <w:rPr>
          <w:sz w:val="24"/>
          <w:szCs w:val="24"/>
        </w:rPr>
        <w:t>Mestranda. Universidade do Estado do Amazonas-UEA.</w:t>
      </w:r>
    </w:p>
    <w:p w14:paraId="4BBA3540" w14:textId="38E6395A" w:rsidR="006A217A" w:rsidRPr="006A217A" w:rsidRDefault="006A217A" w:rsidP="007432C9">
      <w:pPr>
        <w:jc w:val="center"/>
        <w:rPr>
          <w:sz w:val="24"/>
          <w:szCs w:val="24"/>
        </w:rPr>
      </w:pPr>
      <w:r w:rsidRPr="006A217A">
        <w:rPr>
          <w:sz w:val="24"/>
          <w:szCs w:val="24"/>
          <w:vertAlign w:val="superscript"/>
        </w:rPr>
        <w:t xml:space="preserve">4 </w:t>
      </w:r>
      <w:r w:rsidRPr="006A217A">
        <w:rPr>
          <w:sz w:val="24"/>
          <w:szCs w:val="24"/>
        </w:rPr>
        <w:t>Mestranda. Universidade do Estado do Amazonas-UEA.</w:t>
      </w:r>
      <w:r w:rsidRPr="006A217A">
        <w:rPr>
          <w:sz w:val="24"/>
          <w:szCs w:val="24"/>
          <w:vertAlign w:val="superscript"/>
        </w:rPr>
        <w:t xml:space="preserve"> </w:t>
      </w:r>
    </w:p>
    <w:p w14:paraId="45DD37D1" w14:textId="03B13C28" w:rsidR="00E864C9" w:rsidRDefault="006A217A" w:rsidP="007432C9">
      <w:pPr>
        <w:jc w:val="center"/>
        <w:rPr>
          <w:rStyle w:val="Hyperlink"/>
          <w:sz w:val="24"/>
          <w:szCs w:val="24"/>
        </w:rPr>
      </w:pPr>
      <w:r w:rsidRPr="006A217A">
        <w:rPr>
          <w:sz w:val="24"/>
          <w:szCs w:val="24"/>
          <w:vertAlign w:val="superscript"/>
        </w:rPr>
        <w:t xml:space="preserve">5 </w:t>
      </w:r>
      <w:r w:rsidRPr="006A217A">
        <w:rPr>
          <w:sz w:val="24"/>
          <w:szCs w:val="24"/>
        </w:rPr>
        <w:t>Mestranda. Universidade do Estado do Amazonas-UEA.</w:t>
      </w:r>
    </w:p>
    <w:p w14:paraId="19E1A7D2" w14:textId="59FDE0DD" w:rsidR="007830E4" w:rsidRDefault="00F969E3" w:rsidP="007432C9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 w:rsidRPr="006A217A">
        <w:rPr>
          <w:sz w:val="24"/>
          <w:szCs w:val="24"/>
          <w:vertAlign w:val="superscript"/>
        </w:rPr>
        <w:t xml:space="preserve"> </w:t>
      </w:r>
      <w:r w:rsidRPr="006A217A">
        <w:rPr>
          <w:sz w:val="24"/>
          <w:szCs w:val="24"/>
        </w:rPr>
        <w:t>Mestranda. Universidade do Estado do Amazonas-UEA.</w:t>
      </w:r>
      <w:r>
        <w:rPr>
          <w:sz w:val="24"/>
          <w:szCs w:val="24"/>
        </w:rPr>
        <w:t xml:space="preserve"> </w:t>
      </w:r>
    </w:p>
    <w:p w14:paraId="6A2B546E" w14:textId="77777777" w:rsidR="007432C9" w:rsidRDefault="007432C9" w:rsidP="007432C9">
      <w:pPr>
        <w:jc w:val="center"/>
        <w:rPr>
          <w:sz w:val="24"/>
          <w:szCs w:val="24"/>
        </w:rPr>
      </w:pPr>
    </w:p>
    <w:p w14:paraId="539310FC" w14:textId="77777777" w:rsidR="007830E4" w:rsidRDefault="009C13EE" w:rsidP="007432C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06C8B60" w14:textId="77777777" w:rsidR="006A217A" w:rsidRDefault="006A217A" w:rsidP="007432C9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58D36EC3" w14:textId="2EA8B374" w:rsidR="00C27501" w:rsidRPr="00C56B62" w:rsidRDefault="00C27501" w:rsidP="007432C9">
      <w:pPr>
        <w:jc w:val="both"/>
        <w:rPr>
          <w:sz w:val="24"/>
          <w:szCs w:val="24"/>
        </w:rPr>
      </w:pPr>
      <w:r w:rsidRPr="00C56B62">
        <w:rPr>
          <w:sz w:val="24"/>
          <w:szCs w:val="24"/>
        </w:rPr>
        <w:t>As queimadas na região amazônica</w:t>
      </w:r>
      <w:r>
        <w:rPr>
          <w:sz w:val="24"/>
          <w:szCs w:val="24"/>
        </w:rPr>
        <w:t xml:space="preserve">, como </w:t>
      </w:r>
      <w:r w:rsidRPr="004B5F7E">
        <w:rPr>
          <w:b/>
          <w:bCs/>
          <w:sz w:val="24"/>
          <w:szCs w:val="24"/>
        </w:rPr>
        <w:t>objeto de pesquisa</w:t>
      </w:r>
      <w:r>
        <w:rPr>
          <w:sz w:val="24"/>
          <w:szCs w:val="24"/>
        </w:rPr>
        <w:t xml:space="preserve">, </w:t>
      </w:r>
      <w:r w:rsidRPr="00C56B62">
        <w:rPr>
          <w:sz w:val="24"/>
          <w:szCs w:val="24"/>
        </w:rPr>
        <w:t>representam uma das mais graves ameaças de degradações ambientais e sociais, com impactos que vão além da degradação florestal. Em cidades como Santarém, no estado do Pará, a liberação de fumaças carrega partículas tóxicas, como fuligem, que afetam diretamente a saúde da população santarena, sobretudo durante os períodos críticos de seca</w:t>
      </w:r>
      <w:r w:rsidR="00D61272">
        <w:rPr>
          <w:sz w:val="24"/>
          <w:szCs w:val="24"/>
        </w:rPr>
        <w:t>.</w:t>
      </w:r>
      <w:r w:rsidRPr="00C56B62">
        <w:rPr>
          <w:sz w:val="24"/>
          <w:szCs w:val="24"/>
        </w:rPr>
        <w:t xml:space="preserve"> </w:t>
      </w:r>
      <w:r w:rsidR="0052686E">
        <w:rPr>
          <w:sz w:val="24"/>
          <w:szCs w:val="24"/>
        </w:rPr>
        <w:t xml:space="preserve">Esta poluição causa </w:t>
      </w:r>
      <w:r w:rsidRPr="00C56B62">
        <w:rPr>
          <w:sz w:val="24"/>
          <w:szCs w:val="24"/>
        </w:rPr>
        <w:t xml:space="preserve">um aumento de doenças respiratórias e cardiovasculares, sobrecarregando o sistema de saúde pública e impactando a qualidade de vida, especialmente entre crianças, idosos e populações vulneráveis. </w:t>
      </w:r>
      <w:r>
        <w:rPr>
          <w:sz w:val="24"/>
          <w:szCs w:val="24"/>
        </w:rPr>
        <w:t xml:space="preserve">Desta feita, há </w:t>
      </w:r>
      <w:r w:rsidRPr="00C56B62">
        <w:rPr>
          <w:sz w:val="24"/>
          <w:szCs w:val="24"/>
        </w:rPr>
        <w:t>impactos jurídicos e sociais das fumaças de queimadas na saúde pública de Santarém, com ênfase na responsabilização ambiental e na proteção do direito à saúde, conforme estabelecido na Constituição Federal.</w:t>
      </w:r>
      <w:r w:rsidR="00932CAC">
        <w:rPr>
          <w:sz w:val="24"/>
          <w:szCs w:val="24"/>
        </w:rPr>
        <w:t xml:space="preserve"> Estas são </w:t>
      </w:r>
      <w:r w:rsidR="00A06337">
        <w:rPr>
          <w:sz w:val="24"/>
          <w:szCs w:val="24"/>
        </w:rPr>
        <w:t xml:space="preserve">causadas por </w:t>
      </w:r>
      <w:r w:rsidRPr="00C56B62">
        <w:rPr>
          <w:sz w:val="24"/>
          <w:szCs w:val="24"/>
        </w:rPr>
        <w:t>práticas agrícolas e desmatamento ilega</w:t>
      </w:r>
      <w:r w:rsidR="00A06337">
        <w:rPr>
          <w:sz w:val="24"/>
          <w:szCs w:val="24"/>
        </w:rPr>
        <w:t xml:space="preserve">is. </w:t>
      </w:r>
      <w:r w:rsidRPr="00C56B62">
        <w:rPr>
          <w:sz w:val="24"/>
          <w:szCs w:val="24"/>
        </w:rPr>
        <w:t xml:space="preserve">O </w:t>
      </w:r>
      <w:r w:rsidRPr="00C56B62">
        <w:rPr>
          <w:b/>
          <w:sz w:val="24"/>
          <w:szCs w:val="24"/>
        </w:rPr>
        <w:t>problema</w:t>
      </w:r>
      <w:r w:rsidRPr="00C56B62">
        <w:rPr>
          <w:sz w:val="24"/>
          <w:szCs w:val="24"/>
        </w:rPr>
        <w:t xml:space="preserve"> central está em</w:t>
      </w:r>
      <w:r>
        <w:rPr>
          <w:sz w:val="24"/>
          <w:szCs w:val="24"/>
        </w:rPr>
        <w:t>:</w:t>
      </w:r>
      <w:r w:rsidRPr="00C56B62">
        <w:rPr>
          <w:sz w:val="24"/>
          <w:szCs w:val="24"/>
        </w:rPr>
        <w:t xml:space="preserve"> como o direito ambiental pode ser mobilizado para responsabilizar os agentes das queimadas e assegurar a proteção dos direitos fundamentais da população afetada? O direito ao meio ambiente equilibrado, garantido pelo artigo 225 da Constituição Federal, é constantemente violado pelas queimadas na Amazônia, que geram impactos diretos na saúde pública. Além disso, as populações mais vulneráveis de Santarém, como crianças e idosos, sofrem os maiores danos, configurando um caso de injustiça ambiental. Este estudo se </w:t>
      </w:r>
      <w:r w:rsidRPr="00C56B62">
        <w:rPr>
          <w:b/>
          <w:sz w:val="24"/>
          <w:szCs w:val="24"/>
        </w:rPr>
        <w:t>justifica</w:t>
      </w:r>
      <w:r w:rsidRPr="00C56B62">
        <w:rPr>
          <w:sz w:val="24"/>
          <w:szCs w:val="24"/>
        </w:rPr>
        <w:t xml:space="preserve"> pela necessidade de fortalecer a aplicação do direito ambiental como instrumento de proteção dos direitos humanos e demais seres viventes e de promoção da justiça climática. O </w:t>
      </w:r>
      <w:r w:rsidRPr="00C56B62">
        <w:rPr>
          <w:b/>
          <w:sz w:val="24"/>
          <w:szCs w:val="24"/>
        </w:rPr>
        <w:t xml:space="preserve">objetivo </w:t>
      </w:r>
      <w:r w:rsidRPr="00C56B62">
        <w:rPr>
          <w:sz w:val="24"/>
          <w:szCs w:val="24"/>
        </w:rPr>
        <w:t xml:space="preserve">está em compreender os impactos das fumaças de queimadas na saúde pública em Santarém sob a perspectiva do direito ambiental, identificando falhas na aplicação da legislação e propondo mecanismos jurídicos para responsabilização e mitigação dos danos. Foi utilizada uma abordagem qualitativa, com base em um estudo bibliográfico e documental de legislações ambientais, jurisprudências e relatórios técnicos de órgãos como o Instituto Nacional de Pesquisas Espaciais (INPE). Os </w:t>
      </w:r>
      <w:r w:rsidRPr="00C56B62">
        <w:rPr>
          <w:b/>
          <w:sz w:val="24"/>
          <w:szCs w:val="24"/>
        </w:rPr>
        <w:t>resultados</w:t>
      </w:r>
      <w:r w:rsidRPr="00C56B62">
        <w:rPr>
          <w:sz w:val="24"/>
          <w:szCs w:val="24"/>
        </w:rPr>
        <w:t xml:space="preserve"> apontam uma grave violação dos direitos fundamentais ao meio ambiente equilibrado e à saúde, previstos na Constituição Federal. O aumento de doenças respiratórias, especialmente em crianças e idosos, durante os períodos de queimadas, revela os impactos da poluição causada por práticas ilegais, a qualidade do ar apresenta resultados nocivos para a saúde, registrando 414 microgramas por metro cúbico (µg/m³), sendo que o valor de referência recomendado pela Organização Mundial da Saúde (OMS) é qualidade de ar entre </w:t>
      </w:r>
      <w:r w:rsidRPr="00C56B62">
        <w:rPr>
          <w:color w:val="000000"/>
          <w:sz w:val="24"/>
          <w:szCs w:val="24"/>
          <w:shd w:val="clear" w:color="auto" w:fill="FFFFFF"/>
        </w:rPr>
        <w:t>0 e 50</w:t>
      </w:r>
      <w:r w:rsidRPr="00C56B62">
        <w:rPr>
          <w:sz w:val="24"/>
          <w:szCs w:val="24"/>
        </w:rPr>
        <w:t xml:space="preserve">. Essas atividades infringem a Lei de Crimes Ambientais e desrespeitam o princípio da prevenção no direito ambiental, que levou o poder executivo </w:t>
      </w:r>
      <w:r w:rsidRPr="00C56B62">
        <w:rPr>
          <w:sz w:val="24"/>
          <w:szCs w:val="24"/>
        </w:rPr>
        <w:lastRenderedPageBreak/>
        <w:t xml:space="preserve">decretar emergência ambiental. </w:t>
      </w:r>
      <w:r w:rsidRPr="00C56B62">
        <w:rPr>
          <w:b/>
          <w:sz w:val="24"/>
          <w:szCs w:val="24"/>
        </w:rPr>
        <w:t>Conclui-se</w:t>
      </w:r>
      <w:r w:rsidRPr="00C56B62">
        <w:rPr>
          <w:sz w:val="24"/>
          <w:szCs w:val="24"/>
        </w:rPr>
        <w:t xml:space="preserve"> que as queimadas em Santarém configuram não apenas uma crise ambiental, mas também uma violação de direitos fundamentais, evidenciando a</w:t>
      </w:r>
      <w:r>
        <w:rPr>
          <w:sz w:val="24"/>
          <w:szCs w:val="24"/>
        </w:rPr>
        <w:t xml:space="preserve"> insuficiência na aplicação do Direito A</w:t>
      </w:r>
      <w:r w:rsidRPr="00C56B62">
        <w:rPr>
          <w:sz w:val="24"/>
          <w:szCs w:val="24"/>
        </w:rPr>
        <w:t xml:space="preserve">mbiental. O fortalecimento da fiscalização, </w:t>
      </w:r>
      <w:r>
        <w:rPr>
          <w:sz w:val="24"/>
          <w:szCs w:val="24"/>
        </w:rPr>
        <w:t xml:space="preserve">como participação das comunidades tradicionais na fiscalização ambiental, </w:t>
      </w:r>
      <w:r w:rsidRPr="00C56B62">
        <w:rPr>
          <w:sz w:val="24"/>
          <w:szCs w:val="24"/>
        </w:rPr>
        <w:t>a ampliação de ações civis públicas</w:t>
      </w:r>
      <w:r>
        <w:rPr>
          <w:sz w:val="24"/>
          <w:szCs w:val="24"/>
        </w:rPr>
        <w:t>, para responsabilização dos infratores,</w:t>
      </w:r>
      <w:r w:rsidRPr="00C56B62">
        <w:rPr>
          <w:sz w:val="24"/>
          <w:szCs w:val="24"/>
        </w:rPr>
        <w:t xml:space="preserve"> e a criação de políticas integradas de prevenção e reparação</w:t>
      </w:r>
      <w:r>
        <w:rPr>
          <w:sz w:val="24"/>
          <w:szCs w:val="24"/>
        </w:rPr>
        <w:t xml:space="preserve">, como </w:t>
      </w:r>
      <w:r w:rsidRPr="000100B7">
        <w:rPr>
          <w:sz w:val="24"/>
          <w:szCs w:val="24"/>
        </w:rPr>
        <w:t>um plano municipal de adaptação às mudanças climáticas</w:t>
      </w:r>
      <w:r w:rsidRPr="00C56B62">
        <w:rPr>
          <w:sz w:val="24"/>
          <w:szCs w:val="24"/>
        </w:rPr>
        <w:t xml:space="preserve"> são essenciais para mitigar os danos. </w:t>
      </w:r>
    </w:p>
    <w:p w14:paraId="09BA8000" w14:textId="77777777" w:rsidR="00C26068" w:rsidRDefault="00C26068" w:rsidP="007432C9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</w:rPr>
      </w:pPr>
    </w:p>
    <w:p w14:paraId="5F88E415" w14:textId="270E42C9" w:rsidR="007135DD" w:rsidRDefault="009C13EE" w:rsidP="007432C9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C26068">
        <w:rPr>
          <w:sz w:val="24"/>
          <w:szCs w:val="24"/>
        </w:rPr>
        <w:t>Queimadas. Direitos fundamentais. Saúde Pública</w:t>
      </w:r>
      <w:r w:rsidR="007135DD">
        <w:rPr>
          <w:sz w:val="24"/>
          <w:szCs w:val="24"/>
        </w:rPr>
        <w:t>.</w:t>
      </w:r>
      <w:r w:rsidR="00470210">
        <w:rPr>
          <w:sz w:val="24"/>
          <w:szCs w:val="24"/>
        </w:rPr>
        <w:t xml:space="preserve"> Santarém.</w:t>
      </w:r>
    </w:p>
    <w:p w14:paraId="58E12C73" w14:textId="77777777" w:rsidR="007432C9" w:rsidRPr="007135DD" w:rsidRDefault="007432C9" w:rsidP="007432C9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24ECDE01" w14:textId="45C57417" w:rsidR="007135DD" w:rsidRDefault="0048607D" w:rsidP="007432C9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25373F">
        <w:rPr>
          <w:sz w:val="24"/>
          <w:szCs w:val="24"/>
        </w:rPr>
        <w:t>Saúde Pública e Meio Ambient</w:t>
      </w:r>
      <w:r w:rsidR="007432C9">
        <w:rPr>
          <w:sz w:val="24"/>
          <w:szCs w:val="24"/>
        </w:rPr>
        <w:t>e</w:t>
      </w:r>
      <w:r w:rsidR="0025373F">
        <w:rPr>
          <w:sz w:val="24"/>
          <w:szCs w:val="24"/>
        </w:rPr>
        <w:t xml:space="preserve">. </w:t>
      </w:r>
    </w:p>
    <w:p w14:paraId="7288C4CE" w14:textId="03F30375" w:rsidR="007135DD" w:rsidRDefault="007135DD" w:rsidP="007432C9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1CD85348" w14:textId="77777777" w:rsidR="007135DD" w:rsidRDefault="007135DD" w:rsidP="007135D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sectPr w:rsidR="007135DD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D9EE98" w14:textId="77777777" w:rsidR="00944D4C" w:rsidRDefault="00944D4C">
      <w:r>
        <w:separator/>
      </w:r>
    </w:p>
  </w:endnote>
  <w:endnote w:type="continuationSeparator" w:id="0">
    <w:p w14:paraId="21340690" w14:textId="77777777" w:rsidR="00944D4C" w:rsidRDefault="00944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D89FD" w14:textId="77777777" w:rsidR="00944D4C" w:rsidRDefault="00944D4C">
      <w:r>
        <w:separator/>
      </w:r>
    </w:p>
  </w:footnote>
  <w:footnote w:type="continuationSeparator" w:id="0">
    <w:p w14:paraId="7B50396A" w14:textId="77777777" w:rsidR="00944D4C" w:rsidRDefault="00944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E4B0A"/>
    <w:rsid w:val="002114DD"/>
    <w:rsid w:val="0025373F"/>
    <w:rsid w:val="00362A1E"/>
    <w:rsid w:val="003A6125"/>
    <w:rsid w:val="003B2E5B"/>
    <w:rsid w:val="00467583"/>
    <w:rsid w:val="00470210"/>
    <w:rsid w:val="0048607D"/>
    <w:rsid w:val="0052686E"/>
    <w:rsid w:val="005347FB"/>
    <w:rsid w:val="00556258"/>
    <w:rsid w:val="00626BB8"/>
    <w:rsid w:val="006360E3"/>
    <w:rsid w:val="006A217A"/>
    <w:rsid w:val="007135DD"/>
    <w:rsid w:val="007432C9"/>
    <w:rsid w:val="007830E4"/>
    <w:rsid w:val="008B11A3"/>
    <w:rsid w:val="00907E99"/>
    <w:rsid w:val="00922504"/>
    <w:rsid w:val="00932CAC"/>
    <w:rsid w:val="009423CF"/>
    <w:rsid w:val="00944D4C"/>
    <w:rsid w:val="00957BE7"/>
    <w:rsid w:val="009C13EE"/>
    <w:rsid w:val="00A02631"/>
    <w:rsid w:val="00A06337"/>
    <w:rsid w:val="00A86693"/>
    <w:rsid w:val="00B26E21"/>
    <w:rsid w:val="00B43C7B"/>
    <w:rsid w:val="00B459E4"/>
    <w:rsid w:val="00B826D9"/>
    <w:rsid w:val="00BB71F0"/>
    <w:rsid w:val="00C26068"/>
    <w:rsid w:val="00C27501"/>
    <w:rsid w:val="00C34D18"/>
    <w:rsid w:val="00C43F2D"/>
    <w:rsid w:val="00C64DF0"/>
    <w:rsid w:val="00C822CA"/>
    <w:rsid w:val="00C842F9"/>
    <w:rsid w:val="00D51E52"/>
    <w:rsid w:val="00D61272"/>
    <w:rsid w:val="00DE6D73"/>
    <w:rsid w:val="00E161EB"/>
    <w:rsid w:val="00E16A8E"/>
    <w:rsid w:val="00E864C9"/>
    <w:rsid w:val="00EA154B"/>
    <w:rsid w:val="00F44615"/>
    <w:rsid w:val="00F969E3"/>
    <w:rsid w:val="00FD46AA"/>
    <w:rsid w:val="00FE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nisonaguiarx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653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27</cp:revision>
  <dcterms:created xsi:type="dcterms:W3CDTF">2023-08-30T02:35:00Z</dcterms:created>
  <dcterms:modified xsi:type="dcterms:W3CDTF">2024-11-30T20:54:00Z</dcterms:modified>
</cp:coreProperties>
</file>