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Default="00E5097D">
      <w:pPr>
        <w:widowControl w:val="0"/>
        <w:pBdr>
          <w:top w:val="nil"/>
          <w:left w:val="nil"/>
          <w:bottom w:val="nil"/>
          <w:right w:val="nil"/>
          <w:between w:val="nil"/>
        </w:pBdr>
        <w:spacing w:line="276" w:lineRule="auto"/>
        <w:jc w:val="left"/>
      </w:pPr>
    </w:p>
    <w:p w14:paraId="60F7E6F0" w14:textId="77777777" w:rsidR="00E5097D" w:rsidRDefault="00E5097D">
      <w:pPr>
        <w:jc w:val="center"/>
        <w:rPr>
          <w:b/>
          <w:color w:val="FF0000"/>
          <w:sz w:val="28"/>
          <w:szCs w:val="28"/>
        </w:rPr>
      </w:pPr>
    </w:p>
    <w:p w14:paraId="756BF38A" w14:textId="77777777" w:rsidR="00D63418" w:rsidRPr="00D63418" w:rsidRDefault="00D63418" w:rsidP="00D63418">
      <w:pPr>
        <w:jc w:val="center"/>
        <w:rPr>
          <w:b/>
          <w:color w:val="C00000"/>
          <w:sz w:val="28"/>
          <w:szCs w:val="28"/>
          <w:lang w:val="pt-BR"/>
        </w:rPr>
      </w:pPr>
      <w:proofErr w:type="spellStart"/>
      <w:r w:rsidRPr="00D63418">
        <w:rPr>
          <w:b/>
          <w:bCs/>
          <w:sz w:val="28"/>
          <w:szCs w:val="28"/>
          <w:lang w:val="pt-BR"/>
        </w:rPr>
        <w:t>Evaluation</w:t>
      </w:r>
      <w:proofErr w:type="spellEnd"/>
      <w:r w:rsidRPr="00D63418">
        <w:rPr>
          <w:b/>
          <w:bCs/>
          <w:sz w:val="28"/>
          <w:szCs w:val="28"/>
          <w:lang w:val="pt-BR"/>
        </w:rPr>
        <w:t xml:space="preserve"> </w:t>
      </w:r>
      <w:proofErr w:type="spellStart"/>
      <w:r w:rsidRPr="00D63418">
        <w:rPr>
          <w:b/>
          <w:bCs/>
          <w:sz w:val="28"/>
          <w:szCs w:val="28"/>
          <w:lang w:val="pt-BR"/>
        </w:rPr>
        <w:t>of</w:t>
      </w:r>
      <w:proofErr w:type="spellEnd"/>
      <w:r w:rsidRPr="00D63418">
        <w:rPr>
          <w:b/>
          <w:bCs/>
          <w:sz w:val="28"/>
          <w:szCs w:val="28"/>
          <w:lang w:val="pt-BR"/>
        </w:rPr>
        <w:t xml:space="preserve"> </w:t>
      </w:r>
      <w:proofErr w:type="spellStart"/>
      <w:r w:rsidRPr="00D63418">
        <w:rPr>
          <w:b/>
          <w:bCs/>
          <w:sz w:val="28"/>
          <w:szCs w:val="28"/>
          <w:lang w:val="pt-BR"/>
        </w:rPr>
        <w:t>the</w:t>
      </w:r>
      <w:proofErr w:type="spellEnd"/>
      <w:r w:rsidRPr="00D63418">
        <w:rPr>
          <w:b/>
          <w:bCs/>
          <w:sz w:val="28"/>
          <w:szCs w:val="28"/>
          <w:lang w:val="pt-BR"/>
        </w:rPr>
        <w:t xml:space="preserve"> Antimicrobial </w:t>
      </w:r>
      <w:proofErr w:type="spellStart"/>
      <w:r w:rsidRPr="00D63418">
        <w:rPr>
          <w:b/>
          <w:bCs/>
          <w:sz w:val="28"/>
          <w:szCs w:val="28"/>
          <w:lang w:val="pt-BR"/>
        </w:rPr>
        <w:t>Activity</w:t>
      </w:r>
      <w:proofErr w:type="spellEnd"/>
      <w:r w:rsidRPr="00D63418">
        <w:rPr>
          <w:b/>
          <w:bCs/>
          <w:sz w:val="28"/>
          <w:szCs w:val="28"/>
          <w:lang w:val="pt-BR"/>
        </w:rPr>
        <w:t xml:space="preserve"> </w:t>
      </w:r>
      <w:proofErr w:type="spellStart"/>
      <w:r w:rsidRPr="00D63418">
        <w:rPr>
          <w:b/>
          <w:bCs/>
          <w:sz w:val="28"/>
          <w:szCs w:val="28"/>
          <w:lang w:val="pt-BR"/>
        </w:rPr>
        <w:t>of</w:t>
      </w:r>
      <w:proofErr w:type="spellEnd"/>
      <w:r w:rsidRPr="00D63418">
        <w:rPr>
          <w:b/>
          <w:bCs/>
          <w:sz w:val="28"/>
          <w:szCs w:val="28"/>
          <w:lang w:val="pt-BR"/>
        </w:rPr>
        <w:t xml:space="preserve"> Urease </w:t>
      </w:r>
      <w:proofErr w:type="spellStart"/>
      <w:r w:rsidRPr="00D63418">
        <w:rPr>
          <w:b/>
          <w:bCs/>
          <w:sz w:val="28"/>
          <w:szCs w:val="28"/>
          <w:lang w:val="pt-BR"/>
        </w:rPr>
        <w:t>Inhibitors</w:t>
      </w:r>
      <w:proofErr w:type="spellEnd"/>
      <w:r w:rsidRPr="00D63418">
        <w:rPr>
          <w:b/>
          <w:bCs/>
          <w:sz w:val="28"/>
          <w:szCs w:val="28"/>
          <w:lang w:val="pt-BR"/>
        </w:rPr>
        <w:t xml:space="preserve"> </w:t>
      </w:r>
      <w:proofErr w:type="spellStart"/>
      <w:r w:rsidRPr="00D63418">
        <w:rPr>
          <w:b/>
          <w:bCs/>
          <w:sz w:val="28"/>
          <w:szCs w:val="28"/>
          <w:lang w:val="pt-BR"/>
        </w:rPr>
        <w:t>on</w:t>
      </w:r>
      <w:proofErr w:type="spellEnd"/>
      <w:r w:rsidRPr="00D63418">
        <w:rPr>
          <w:b/>
          <w:bCs/>
          <w:sz w:val="28"/>
          <w:szCs w:val="28"/>
          <w:lang w:val="pt-BR"/>
        </w:rPr>
        <w:t xml:space="preserve"> Plant Growth-Promoting </w:t>
      </w:r>
      <w:proofErr w:type="spellStart"/>
      <w:r w:rsidRPr="00D63418">
        <w:rPr>
          <w:b/>
          <w:bCs/>
          <w:sz w:val="28"/>
          <w:szCs w:val="28"/>
          <w:lang w:val="pt-BR"/>
        </w:rPr>
        <w:t>Bacteria</w:t>
      </w:r>
      <w:proofErr w:type="spellEnd"/>
    </w:p>
    <w:p w14:paraId="7E130C43" w14:textId="77777777" w:rsidR="00E5097D" w:rsidRDefault="00E5097D">
      <w:pPr>
        <w:jc w:val="center"/>
        <w:rPr>
          <w:b/>
          <w:color w:val="C00000"/>
          <w:sz w:val="28"/>
          <w:szCs w:val="28"/>
        </w:rPr>
      </w:pPr>
    </w:p>
    <w:p w14:paraId="3BCA56A8" w14:textId="68E695FC" w:rsidR="00E5097D" w:rsidRDefault="00E5097D">
      <w:pPr>
        <w:jc w:val="center"/>
      </w:pPr>
    </w:p>
    <w:p w14:paraId="5C6B4FA9" w14:textId="77777777" w:rsidR="00E5097D" w:rsidRDefault="00E5097D">
      <w:pPr>
        <w:jc w:val="center"/>
      </w:pPr>
    </w:p>
    <w:p w14:paraId="4628D2FF" w14:textId="27335515" w:rsidR="00003257" w:rsidRPr="00D63418" w:rsidRDefault="00D63418" w:rsidP="00D63418">
      <w:pPr>
        <w:jc w:val="center"/>
        <w:rPr>
          <w:b/>
          <w:bCs/>
          <w:iCs/>
          <w:sz w:val="22"/>
          <w:szCs w:val="22"/>
          <w:vertAlign w:val="superscript"/>
          <w:lang w:val="pt-BR"/>
        </w:rPr>
      </w:pPr>
      <w:r w:rsidRPr="00D63418">
        <w:rPr>
          <w:b/>
          <w:bCs/>
          <w:iCs/>
          <w:sz w:val="22"/>
          <w:szCs w:val="22"/>
          <w:u w:val="single"/>
          <w:lang w:val="pt-BR"/>
        </w:rPr>
        <w:t>Amanda Rodrigues de Araújo Silva</w:t>
      </w:r>
      <w:r w:rsidRPr="00D63418">
        <w:rPr>
          <w:b/>
          <w:bCs/>
          <w:iCs/>
          <w:sz w:val="22"/>
          <w:szCs w:val="22"/>
          <w:u w:val="single"/>
          <w:vertAlign w:val="superscript"/>
          <w:lang w:val="pt-BR"/>
        </w:rPr>
        <w:t>1</w:t>
      </w:r>
      <w:r w:rsidRPr="00D63418">
        <w:rPr>
          <w:b/>
          <w:bCs/>
          <w:iCs/>
          <w:sz w:val="22"/>
          <w:szCs w:val="22"/>
          <w:u w:val="single"/>
          <w:lang w:val="pt-BR"/>
        </w:rPr>
        <w:t>*</w:t>
      </w:r>
      <w:r w:rsidRPr="00D63418">
        <w:rPr>
          <w:b/>
          <w:bCs/>
          <w:iCs/>
          <w:sz w:val="22"/>
          <w:szCs w:val="22"/>
          <w:lang w:val="pt-BR"/>
        </w:rPr>
        <w:t>, Cristiane Alcantara dos Santos</w:t>
      </w:r>
      <w:r w:rsidRPr="00D63418">
        <w:rPr>
          <w:b/>
          <w:bCs/>
          <w:iCs/>
          <w:sz w:val="22"/>
          <w:szCs w:val="22"/>
          <w:vertAlign w:val="superscript"/>
          <w:lang w:val="pt-BR"/>
        </w:rPr>
        <w:t>2</w:t>
      </w:r>
      <w:r w:rsidRPr="00D63418">
        <w:rPr>
          <w:b/>
          <w:bCs/>
          <w:iCs/>
          <w:sz w:val="22"/>
          <w:szCs w:val="22"/>
          <w:lang w:val="pt-BR"/>
        </w:rPr>
        <w:t>, Luan Ramalho Pinheiro³, Daniel Bini</w:t>
      </w:r>
      <w:r w:rsidRPr="00D63418">
        <w:rPr>
          <w:b/>
          <w:bCs/>
          <w:iCs/>
          <w:sz w:val="22"/>
          <w:szCs w:val="22"/>
          <w:vertAlign w:val="superscript"/>
          <w:lang w:val="pt-BR"/>
        </w:rPr>
        <w:t>4</w:t>
      </w:r>
      <w:r w:rsidRPr="00D63418">
        <w:rPr>
          <w:b/>
          <w:bCs/>
          <w:iCs/>
          <w:sz w:val="22"/>
          <w:szCs w:val="22"/>
          <w:lang w:val="pt-BR"/>
        </w:rPr>
        <w:t>, Christiane Abreu de Oliveira Paiva</w:t>
      </w:r>
      <w:r w:rsidRPr="00D63418">
        <w:rPr>
          <w:b/>
          <w:bCs/>
          <w:iCs/>
          <w:sz w:val="22"/>
          <w:szCs w:val="22"/>
          <w:vertAlign w:val="superscript"/>
          <w:lang w:val="pt-BR"/>
        </w:rPr>
        <w:t>4</w:t>
      </w:r>
      <w:r w:rsidRPr="00D63418">
        <w:rPr>
          <w:b/>
          <w:bCs/>
          <w:iCs/>
          <w:sz w:val="22"/>
          <w:szCs w:val="22"/>
          <w:lang w:val="pt-BR"/>
        </w:rPr>
        <w:t>, Sylvia Morais de Sousa</w:t>
      </w:r>
      <w:r w:rsidRPr="00D63418">
        <w:rPr>
          <w:b/>
          <w:bCs/>
          <w:iCs/>
          <w:sz w:val="22"/>
          <w:szCs w:val="22"/>
          <w:vertAlign w:val="superscript"/>
          <w:lang w:val="pt-BR"/>
        </w:rPr>
        <w:t>2,4</w:t>
      </w:r>
    </w:p>
    <w:p w14:paraId="1EA14DE6" w14:textId="77777777" w:rsidR="00D63418" w:rsidRPr="00B617DE" w:rsidRDefault="00D63418" w:rsidP="00D63418">
      <w:pPr>
        <w:jc w:val="center"/>
        <w:rPr>
          <w:i/>
          <w:sz w:val="18"/>
          <w:szCs w:val="18"/>
          <w:lang w:val="pt-BR"/>
        </w:rPr>
      </w:pPr>
      <w:r w:rsidRPr="00B617DE">
        <w:rPr>
          <w:i/>
          <w:iCs/>
          <w:sz w:val="18"/>
          <w:szCs w:val="18"/>
          <w:lang w:val="pt-BR"/>
        </w:rPr>
        <w:t xml:space="preserve">¹Federal </w:t>
      </w:r>
      <w:proofErr w:type="spellStart"/>
      <w:r w:rsidRPr="00B617DE">
        <w:rPr>
          <w:i/>
          <w:iCs/>
          <w:sz w:val="18"/>
          <w:szCs w:val="18"/>
          <w:lang w:val="pt-BR"/>
        </w:rPr>
        <w:t>University</w:t>
      </w:r>
      <w:proofErr w:type="spellEnd"/>
      <w:r w:rsidRPr="00B617DE">
        <w:rPr>
          <w:i/>
          <w:iCs/>
          <w:sz w:val="18"/>
          <w:szCs w:val="18"/>
          <w:lang w:val="pt-BR"/>
        </w:rPr>
        <w:t xml:space="preserve"> </w:t>
      </w:r>
      <w:proofErr w:type="spellStart"/>
      <w:r w:rsidRPr="00B617DE">
        <w:rPr>
          <w:i/>
          <w:iCs/>
          <w:sz w:val="18"/>
          <w:szCs w:val="18"/>
          <w:lang w:val="pt-BR"/>
        </w:rPr>
        <w:t>of</w:t>
      </w:r>
      <w:proofErr w:type="spellEnd"/>
      <w:r w:rsidRPr="00B617DE">
        <w:rPr>
          <w:i/>
          <w:iCs/>
          <w:sz w:val="18"/>
          <w:szCs w:val="18"/>
          <w:lang w:val="pt-BR"/>
        </w:rPr>
        <w:t xml:space="preserve"> São João </w:t>
      </w:r>
      <w:proofErr w:type="spellStart"/>
      <w:r w:rsidRPr="00B617DE">
        <w:rPr>
          <w:i/>
          <w:iCs/>
          <w:sz w:val="18"/>
          <w:szCs w:val="18"/>
          <w:lang w:val="pt-BR"/>
        </w:rPr>
        <w:t>del</w:t>
      </w:r>
      <w:proofErr w:type="spellEnd"/>
      <w:r w:rsidRPr="00B617DE">
        <w:rPr>
          <w:i/>
          <w:iCs/>
          <w:sz w:val="18"/>
          <w:szCs w:val="18"/>
          <w:lang w:val="pt-BR"/>
        </w:rPr>
        <w:t xml:space="preserve">-Rei (UFSJ), São João </w:t>
      </w:r>
      <w:proofErr w:type="spellStart"/>
      <w:r w:rsidRPr="00B617DE">
        <w:rPr>
          <w:i/>
          <w:iCs/>
          <w:sz w:val="18"/>
          <w:szCs w:val="18"/>
          <w:lang w:val="pt-BR"/>
        </w:rPr>
        <w:t>del</w:t>
      </w:r>
      <w:proofErr w:type="spellEnd"/>
      <w:r w:rsidRPr="00B617DE">
        <w:rPr>
          <w:i/>
          <w:iCs/>
          <w:sz w:val="18"/>
          <w:szCs w:val="18"/>
          <w:lang w:val="pt-BR"/>
        </w:rPr>
        <w:t xml:space="preserve">-Rei, MG, </w:t>
      </w:r>
      <w:proofErr w:type="spellStart"/>
      <w:r w:rsidRPr="00B617DE">
        <w:rPr>
          <w:i/>
          <w:iCs/>
          <w:sz w:val="18"/>
          <w:szCs w:val="18"/>
          <w:lang w:val="pt-BR"/>
        </w:rPr>
        <w:t>Brazil</w:t>
      </w:r>
      <w:proofErr w:type="spellEnd"/>
      <w:r w:rsidRPr="00B617DE">
        <w:rPr>
          <w:i/>
          <w:iCs/>
          <w:sz w:val="18"/>
          <w:szCs w:val="18"/>
          <w:lang w:val="pt-BR"/>
        </w:rPr>
        <w:t>, 36301-158 </w:t>
      </w:r>
    </w:p>
    <w:p w14:paraId="2D363351" w14:textId="77777777" w:rsidR="00D63418" w:rsidRPr="00B617DE" w:rsidRDefault="00D63418" w:rsidP="00D63418">
      <w:pPr>
        <w:jc w:val="center"/>
        <w:rPr>
          <w:i/>
          <w:sz w:val="18"/>
          <w:szCs w:val="18"/>
          <w:lang w:val="pt-BR"/>
        </w:rPr>
      </w:pPr>
      <w:r w:rsidRPr="00B617DE">
        <w:rPr>
          <w:i/>
          <w:iCs/>
          <w:sz w:val="18"/>
          <w:szCs w:val="18"/>
          <w:vertAlign w:val="superscript"/>
          <w:lang w:val="pt-BR"/>
        </w:rPr>
        <w:t>2</w:t>
      </w:r>
      <w:r w:rsidRPr="00B617DE">
        <w:rPr>
          <w:i/>
          <w:iCs/>
          <w:sz w:val="18"/>
          <w:szCs w:val="18"/>
          <w:lang w:val="pt-BR"/>
        </w:rPr>
        <w:t xml:space="preserve">Federal </w:t>
      </w:r>
      <w:proofErr w:type="spellStart"/>
      <w:r w:rsidRPr="00B617DE">
        <w:rPr>
          <w:i/>
          <w:iCs/>
          <w:sz w:val="18"/>
          <w:szCs w:val="18"/>
          <w:lang w:val="pt-BR"/>
        </w:rPr>
        <w:t>University</w:t>
      </w:r>
      <w:proofErr w:type="spellEnd"/>
      <w:r w:rsidRPr="00B617DE">
        <w:rPr>
          <w:i/>
          <w:iCs/>
          <w:sz w:val="18"/>
          <w:szCs w:val="18"/>
          <w:lang w:val="pt-BR"/>
        </w:rPr>
        <w:t xml:space="preserve"> </w:t>
      </w:r>
      <w:proofErr w:type="spellStart"/>
      <w:r w:rsidRPr="00B617DE">
        <w:rPr>
          <w:i/>
          <w:iCs/>
          <w:sz w:val="18"/>
          <w:szCs w:val="18"/>
          <w:lang w:val="pt-BR"/>
        </w:rPr>
        <w:t>of</w:t>
      </w:r>
      <w:proofErr w:type="spellEnd"/>
      <w:r w:rsidRPr="00B617DE">
        <w:rPr>
          <w:i/>
          <w:iCs/>
          <w:sz w:val="18"/>
          <w:szCs w:val="18"/>
          <w:lang w:val="pt-BR"/>
        </w:rPr>
        <w:t xml:space="preserve"> São João </w:t>
      </w:r>
      <w:proofErr w:type="spellStart"/>
      <w:r w:rsidRPr="00B617DE">
        <w:rPr>
          <w:i/>
          <w:iCs/>
          <w:sz w:val="18"/>
          <w:szCs w:val="18"/>
          <w:lang w:val="pt-BR"/>
        </w:rPr>
        <w:t>del</w:t>
      </w:r>
      <w:proofErr w:type="spellEnd"/>
      <w:r w:rsidRPr="00B617DE">
        <w:rPr>
          <w:i/>
          <w:iCs/>
          <w:sz w:val="18"/>
          <w:szCs w:val="18"/>
          <w:lang w:val="pt-BR"/>
        </w:rPr>
        <w:t xml:space="preserve">-Rei (UFSJ), Sete Lagoas, MG, </w:t>
      </w:r>
      <w:proofErr w:type="spellStart"/>
      <w:r w:rsidRPr="00B617DE">
        <w:rPr>
          <w:i/>
          <w:iCs/>
          <w:sz w:val="18"/>
          <w:szCs w:val="18"/>
          <w:lang w:val="pt-BR"/>
        </w:rPr>
        <w:t>Brazil</w:t>
      </w:r>
      <w:proofErr w:type="spellEnd"/>
      <w:r w:rsidRPr="00B617DE">
        <w:rPr>
          <w:i/>
          <w:iCs/>
          <w:sz w:val="18"/>
          <w:szCs w:val="18"/>
          <w:lang w:val="pt-BR"/>
        </w:rPr>
        <w:t>, 35702-031</w:t>
      </w:r>
    </w:p>
    <w:p w14:paraId="135B7E33" w14:textId="77777777" w:rsidR="00D63418" w:rsidRPr="00B617DE" w:rsidRDefault="00D63418" w:rsidP="00D63418">
      <w:pPr>
        <w:jc w:val="center"/>
        <w:rPr>
          <w:i/>
          <w:sz w:val="18"/>
          <w:szCs w:val="18"/>
          <w:lang w:val="pt-BR"/>
        </w:rPr>
      </w:pPr>
      <w:r w:rsidRPr="00B617DE">
        <w:rPr>
          <w:i/>
          <w:iCs/>
          <w:sz w:val="18"/>
          <w:szCs w:val="18"/>
          <w:vertAlign w:val="superscript"/>
          <w:lang w:val="pt-BR"/>
        </w:rPr>
        <w:t>3</w:t>
      </w:r>
      <w:r w:rsidRPr="00B617DE">
        <w:rPr>
          <w:i/>
          <w:iCs/>
          <w:sz w:val="18"/>
          <w:szCs w:val="18"/>
          <w:lang w:val="pt-BR"/>
        </w:rPr>
        <w:t xml:space="preserve">Federal </w:t>
      </w:r>
      <w:proofErr w:type="spellStart"/>
      <w:r w:rsidRPr="00B617DE">
        <w:rPr>
          <w:i/>
          <w:iCs/>
          <w:sz w:val="18"/>
          <w:szCs w:val="18"/>
          <w:lang w:val="pt-BR"/>
        </w:rPr>
        <w:t>University</w:t>
      </w:r>
      <w:proofErr w:type="spellEnd"/>
      <w:r w:rsidRPr="00B617DE">
        <w:rPr>
          <w:i/>
          <w:iCs/>
          <w:sz w:val="18"/>
          <w:szCs w:val="18"/>
          <w:lang w:val="pt-BR"/>
        </w:rPr>
        <w:t xml:space="preserve"> </w:t>
      </w:r>
      <w:proofErr w:type="spellStart"/>
      <w:r w:rsidRPr="00B617DE">
        <w:rPr>
          <w:i/>
          <w:iCs/>
          <w:sz w:val="18"/>
          <w:szCs w:val="18"/>
          <w:lang w:val="pt-BR"/>
        </w:rPr>
        <w:t>of</w:t>
      </w:r>
      <w:proofErr w:type="spellEnd"/>
      <w:r w:rsidRPr="00B617DE">
        <w:rPr>
          <w:i/>
          <w:iCs/>
          <w:sz w:val="18"/>
          <w:szCs w:val="18"/>
          <w:lang w:val="pt-BR"/>
        </w:rPr>
        <w:t xml:space="preserve"> Minas Gerais (UFMG), Belo Horizonte, </w:t>
      </w:r>
      <w:proofErr w:type="spellStart"/>
      <w:r w:rsidRPr="00B617DE">
        <w:rPr>
          <w:i/>
          <w:iCs/>
          <w:sz w:val="18"/>
          <w:szCs w:val="18"/>
          <w:lang w:val="pt-BR"/>
        </w:rPr>
        <w:t>Brazil</w:t>
      </w:r>
      <w:proofErr w:type="spellEnd"/>
      <w:r w:rsidRPr="00B617DE">
        <w:rPr>
          <w:i/>
          <w:iCs/>
          <w:sz w:val="18"/>
          <w:szCs w:val="18"/>
          <w:lang w:val="pt-BR"/>
        </w:rPr>
        <w:t>, 31270-901</w:t>
      </w:r>
    </w:p>
    <w:p w14:paraId="380520DA" w14:textId="77777777" w:rsidR="00D63418" w:rsidRPr="00B617DE" w:rsidRDefault="00D63418" w:rsidP="00D63418">
      <w:pPr>
        <w:jc w:val="center"/>
        <w:rPr>
          <w:i/>
          <w:sz w:val="18"/>
          <w:szCs w:val="18"/>
          <w:lang w:val="pt-BR"/>
        </w:rPr>
      </w:pPr>
      <w:r w:rsidRPr="00B617DE">
        <w:rPr>
          <w:i/>
          <w:iCs/>
          <w:sz w:val="18"/>
          <w:szCs w:val="18"/>
          <w:vertAlign w:val="superscript"/>
          <w:lang w:val="pt-BR"/>
        </w:rPr>
        <w:t>4</w:t>
      </w:r>
      <w:r w:rsidRPr="00B617DE">
        <w:rPr>
          <w:i/>
          <w:iCs/>
          <w:sz w:val="18"/>
          <w:szCs w:val="18"/>
          <w:lang w:val="pt-BR"/>
        </w:rPr>
        <w:t xml:space="preserve">Embrapa </w:t>
      </w:r>
      <w:proofErr w:type="spellStart"/>
      <w:r w:rsidRPr="00B617DE">
        <w:rPr>
          <w:i/>
          <w:iCs/>
          <w:sz w:val="18"/>
          <w:szCs w:val="18"/>
          <w:lang w:val="pt-BR"/>
        </w:rPr>
        <w:t>Maize</w:t>
      </w:r>
      <w:proofErr w:type="spellEnd"/>
      <w:r w:rsidRPr="00B617DE">
        <w:rPr>
          <w:i/>
          <w:iCs/>
          <w:sz w:val="18"/>
          <w:szCs w:val="18"/>
          <w:lang w:val="pt-BR"/>
        </w:rPr>
        <w:t xml:space="preserve"> </w:t>
      </w:r>
      <w:proofErr w:type="spellStart"/>
      <w:r w:rsidRPr="00B617DE">
        <w:rPr>
          <w:i/>
          <w:iCs/>
          <w:sz w:val="18"/>
          <w:szCs w:val="18"/>
          <w:lang w:val="pt-BR"/>
        </w:rPr>
        <w:t>and</w:t>
      </w:r>
      <w:proofErr w:type="spellEnd"/>
      <w:r w:rsidRPr="00B617DE">
        <w:rPr>
          <w:i/>
          <w:iCs/>
          <w:sz w:val="18"/>
          <w:szCs w:val="18"/>
          <w:lang w:val="pt-BR"/>
        </w:rPr>
        <w:t xml:space="preserve"> </w:t>
      </w:r>
      <w:proofErr w:type="spellStart"/>
      <w:r w:rsidRPr="00B617DE">
        <w:rPr>
          <w:i/>
          <w:iCs/>
          <w:sz w:val="18"/>
          <w:szCs w:val="18"/>
          <w:lang w:val="pt-BR"/>
        </w:rPr>
        <w:t>Sorghum</w:t>
      </w:r>
      <w:proofErr w:type="spellEnd"/>
      <w:r w:rsidRPr="00B617DE">
        <w:rPr>
          <w:i/>
          <w:iCs/>
          <w:sz w:val="18"/>
          <w:szCs w:val="18"/>
          <w:lang w:val="pt-BR"/>
        </w:rPr>
        <w:t xml:space="preserve">, Sete Lagoas, MG, </w:t>
      </w:r>
      <w:proofErr w:type="spellStart"/>
      <w:r w:rsidRPr="00B617DE">
        <w:rPr>
          <w:i/>
          <w:iCs/>
          <w:sz w:val="18"/>
          <w:szCs w:val="18"/>
          <w:lang w:val="pt-BR"/>
        </w:rPr>
        <w:t>Brazil</w:t>
      </w:r>
      <w:proofErr w:type="spellEnd"/>
      <w:r w:rsidRPr="00B617DE">
        <w:rPr>
          <w:i/>
          <w:iCs/>
          <w:sz w:val="18"/>
          <w:szCs w:val="18"/>
          <w:lang w:val="pt-BR"/>
        </w:rPr>
        <w:t>, 35701-970</w:t>
      </w:r>
    </w:p>
    <w:p w14:paraId="6A7666E4" w14:textId="0F207BE2" w:rsidR="00E5097D" w:rsidRDefault="00000000">
      <w:pPr>
        <w:jc w:val="center"/>
        <w:rPr>
          <w:i/>
        </w:rPr>
      </w:pPr>
      <w:r w:rsidRPr="00B617DE">
        <w:rPr>
          <w:i/>
          <w:sz w:val="18"/>
          <w:szCs w:val="18"/>
        </w:rPr>
        <w:t>*</w:t>
      </w:r>
      <w:r w:rsidR="00D63418" w:rsidRPr="00B617DE">
        <w:rPr>
          <w:i/>
          <w:iCs/>
          <w:sz w:val="18"/>
          <w:szCs w:val="18"/>
        </w:rPr>
        <w:t>amandasilva.ufsj@gmail.com</w:t>
      </w:r>
      <w:r>
        <w:rPr>
          <w:i/>
          <w:color w:val="C00000"/>
        </w:rPr>
        <w:t xml:space="preserve"> </w:t>
      </w:r>
    </w:p>
    <w:p w14:paraId="5B561DFB" w14:textId="77777777" w:rsidR="00E5097D" w:rsidRDefault="00E5097D">
      <w:pPr>
        <w:jc w:val="center"/>
      </w:pPr>
    </w:p>
    <w:p w14:paraId="11C90845" w14:textId="0C3E740F" w:rsidR="00E5097D" w:rsidRDefault="00E5097D">
      <w:pPr>
        <w:jc w:val="center"/>
      </w:pPr>
    </w:p>
    <w:p w14:paraId="684EE9A0" w14:textId="77777777" w:rsidR="00E5097D" w:rsidRDefault="00E5097D">
      <w:pPr>
        <w:jc w:val="center"/>
      </w:pPr>
    </w:p>
    <w:p w14:paraId="65D80050" w14:textId="77777777" w:rsidR="00D63418" w:rsidRDefault="00D63418" w:rsidP="00D63418">
      <w:pPr>
        <w:tabs>
          <w:tab w:val="left" w:pos="7567"/>
        </w:tabs>
      </w:pPr>
      <w:r w:rsidRPr="00D63418">
        <w:t xml:space="preserve">The use of urease inhibitors has been widely adopted to improve nitrogen use efficiency in agricultural systems. However, studies evaluating the effects of these compounds on soil microbiota, particularly on beneficial microorganisms, remain limited. This study aimed to assess, under in vitro conditions, the effects of non-commercial urease inhibitors from the hydantoin and thioxo-hydantoin classes on the viability of plant growth-promoting bacteria (PGPB) to determine their compatibility with microbial inoculants. Four bacterial strains were evaluated: </w:t>
      </w:r>
      <w:r w:rsidRPr="00D63418">
        <w:rPr>
          <w:i/>
          <w:iCs/>
        </w:rPr>
        <w:t>Priestia megaterium</w:t>
      </w:r>
      <w:r w:rsidRPr="00D63418">
        <w:t xml:space="preserve"> and </w:t>
      </w:r>
      <w:r w:rsidRPr="00D63418">
        <w:rPr>
          <w:i/>
          <w:iCs/>
        </w:rPr>
        <w:t>Bacillus subtilis</w:t>
      </w:r>
      <w:r w:rsidRPr="00D63418">
        <w:t xml:space="preserve">, both derived from a commercial inoculant, as well as two strains of </w:t>
      </w:r>
      <w:r w:rsidRPr="00D63418">
        <w:rPr>
          <w:i/>
          <w:iCs/>
        </w:rPr>
        <w:t>Azospirillum brasilense</w:t>
      </w:r>
      <w:r w:rsidRPr="00D63418">
        <w:t>. These strains were exposed to three urease inhibitors, including a commercial standard (NBPT) and two amino acid-derived compounds (D-106 and L-106). Antimicrobial activity was assessed using the disk diffusion method across five concentrations (0–400 µL), with three independent replicates. After incubation at 30 °C for 72 hours, inhibition halos were measured. No inhibition zones were observed for any of the tested strains at the evaluated concentrations, indicating the absence of antimicrobial effects under the experimental conditions. These results suggest that the urease inhibitors tested are compatible with plant growth-promoting bacteria and do not impair their in vitro growth. Therefore, these compounds show potential for use in combination with microbial inoculants, contributing to the development of more efficient and sustainable nitrogen management strategies in agricultural systems.</w:t>
      </w:r>
    </w:p>
    <w:p w14:paraId="2E979FFB" w14:textId="77777777" w:rsidR="00B617DE" w:rsidRDefault="00000000" w:rsidP="00B617DE">
      <w:pPr>
        <w:tabs>
          <w:tab w:val="left" w:pos="7567"/>
        </w:tabs>
        <w:rPr>
          <w:color w:val="FF0000"/>
        </w:rPr>
      </w:pPr>
      <w:r>
        <w:rPr>
          <w:color w:val="FF0000"/>
        </w:rPr>
        <w:tab/>
      </w:r>
    </w:p>
    <w:p w14:paraId="1CA36E2F" w14:textId="598DC3A6" w:rsidR="00D63418" w:rsidRPr="00B617DE" w:rsidRDefault="00000000" w:rsidP="00B617DE">
      <w:pPr>
        <w:tabs>
          <w:tab w:val="left" w:pos="7567"/>
        </w:tabs>
        <w:rPr>
          <w:color w:val="FF0000"/>
        </w:rPr>
      </w:pPr>
      <w:r>
        <w:rPr>
          <w:b/>
          <w:smallCaps/>
          <w:sz w:val="22"/>
          <w:szCs w:val="22"/>
        </w:rPr>
        <w:t>KEYWORDS</w:t>
      </w:r>
      <w:r>
        <w:rPr>
          <w:sz w:val="22"/>
          <w:szCs w:val="22"/>
        </w:rPr>
        <w:t xml:space="preserve">: </w:t>
      </w:r>
      <w:proofErr w:type="spellStart"/>
      <w:r w:rsidR="00D63418" w:rsidRPr="00D63418">
        <w:rPr>
          <w:sz w:val="22"/>
          <w:szCs w:val="22"/>
          <w:lang w:val="pt-BR"/>
        </w:rPr>
        <w:t>Inoculant</w:t>
      </w:r>
      <w:proofErr w:type="spellEnd"/>
      <w:r w:rsidR="00D63418" w:rsidRPr="00D63418">
        <w:rPr>
          <w:sz w:val="22"/>
          <w:szCs w:val="22"/>
          <w:lang w:val="pt-BR"/>
        </w:rPr>
        <w:t xml:space="preserve">, </w:t>
      </w:r>
      <w:proofErr w:type="spellStart"/>
      <w:r w:rsidR="00D63418" w:rsidRPr="00D63418">
        <w:rPr>
          <w:sz w:val="22"/>
          <w:szCs w:val="22"/>
          <w:lang w:val="pt-BR"/>
        </w:rPr>
        <w:t>microbiome</w:t>
      </w:r>
      <w:proofErr w:type="spellEnd"/>
      <w:r w:rsidR="00D63418" w:rsidRPr="00D63418">
        <w:rPr>
          <w:sz w:val="22"/>
          <w:szCs w:val="22"/>
          <w:lang w:val="pt-BR"/>
        </w:rPr>
        <w:t xml:space="preserve">, </w:t>
      </w:r>
      <w:proofErr w:type="spellStart"/>
      <w:r w:rsidR="00D63418" w:rsidRPr="00D63418">
        <w:rPr>
          <w:sz w:val="22"/>
          <w:szCs w:val="22"/>
          <w:lang w:val="pt-BR"/>
        </w:rPr>
        <w:t>nitrogen</w:t>
      </w:r>
      <w:proofErr w:type="spellEnd"/>
      <w:r w:rsidR="00D63418" w:rsidRPr="00D63418">
        <w:rPr>
          <w:sz w:val="22"/>
          <w:szCs w:val="22"/>
          <w:lang w:val="pt-BR"/>
        </w:rPr>
        <w:t xml:space="preserve"> use </w:t>
      </w:r>
      <w:proofErr w:type="spellStart"/>
      <w:r w:rsidR="00D63418" w:rsidRPr="00D63418">
        <w:rPr>
          <w:sz w:val="22"/>
          <w:szCs w:val="22"/>
          <w:lang w:val="pt-BR"/>
        </w:rPr>
        <w:t>efficiency</w:t>
      </w:r>
      <w:proofErr w:type="spellEnd"/>
      <w:r w:rsidR="00D63418" w:rsidRPr="00D63418">
        <w:rPr>
          <w:sz w:val="22"/>
          <w:szCs w:val="22"/>
          <w:lang w:val="pt-BR"/>
        </w:rPr>
        <w:t xml:space="preserve">, </w:t>
      </w:r>
      <w:proofErr w:type="spellStart"/>
      <w:r w:rsidR="00D63418" w:rsidRPr="00D63418">
        <w:rPr>
          <w:sz w:val="22"/>
          <w:szCs w:val="22"/>
          <w:lang w:val="pt-BR"/>
        </w:rPr>
        <w:t>sustainability</w:t>
      </w:r>
      <w:proofErr w:type="spellEnd"/>
      <w:r w:rsidR="00D63418" w:rsidRPr="00D63418">
        <w:rPr>
          <w:sz w:val="22"/>
          <w:szCs w:val="22"/>
          <w:lang w:val="pt-BR"/>
        </w:rPr>
        <w:t>.</w:t>
      </w:r>
    </w:p>
    <w:p w14:paraId="5B58F858" w14:textId="44C6BE84" w:rsidR="00E5097D" w:rsidRDefault="00E5097D">
      <w:pPr>
        <w:tabs>
          <w:tab w:val="left" w:pos="8300"/>
        </w:tabs>
        <w:rPr>
          <w:sz w:val="22"/>
          <w:szCs w:val="22"/>
        </w:rPr>
        <w:sectPr w:rsidR="00E5097D" w:rsidSect="00957029">
          <w:headerReference w:type="even" r:id="rId7"/>
          <w:headerReference w:type="first" r:id="rId8"/>
          <w:pgSz w:w="11906" w:h="16838"/>
          <w:pgMar w:top="1418" w:right="1701" w:bottom="1418" w:left="1701" w:header="0" w:footer="1134" w:gutter="0"/>
          <w:pgNumType w:start="1"/>
          <w:cols w:space="720"/>
          <w:titlePg/>
          <w:docGrid w:linePitch="326"/>
        </w:sectPr>
      </w:pPr>
    </w:p>
    <w:p w14:paraId="7F3C1D89" w14:textId="77777777" w:rsidR="00E5097D" w:rsidRDefault="00E5097D">
      <w:pPr>
        <w:jc w:val="center"/>
      </w:pPr>
    </w:p>
    <w:p w14:paraId="6232A262" w14:textId="60341FE5" w:rsidR="00D63418" w:rsidRDefault="00D63418" w:rsidP="00D63418">
      <w:pPr>
        <w:jc w:val="center"/>
      </w:pPr>
    </w:p>
    <w:p w14:paraId="57C457B5" w14:textId="09E13083" w:rsidR="00E5097D" w:rsidRPr="00D63418" w:rsidRDefault="00000000" w:rsidP="00D63418">
      <w:pPr>
        <w:sectPr w:rsidR="00E5097D" w:rsidRPr="00D63418">
          <w:headerReference w:type="even" r:id="rId9"/>
          <w:headerReference w:type="first" r:id="rId10"/>
          <w:type w:val="continuous"/>
          <w:pgSz w:w="11906" w:h="16838"/>
          <w:pgMar w:top="1418" w:right="1701" w:bottom="1418" w:left="1701" w:header="284" w:footer="709" w:gutter="0"/>
          <w:cols w:space="720"/>
          <w:titlePg/>
        </w:sectPr>
      </w:pPr>
      <w:r>
        <w:rPr>
          <w:b/>
          <w:smallCaps/>
          <w:sz w:val="22"/>
          <w:szCs w:val="22"/>
        </w:rPr>
        <w:t xml:space="preserve">FUNDING: </w:t>
      </w:r>
      <w:r w:rsidR="00D63418" w:rsidRPr="00D63418">
        <w:rPr>
          <w:bCs/>
          <w:smallCaps/>
          <w:sz w:val="22"/>
          <w:szCs w:val="22"/>
        </w:rPr>
        <w:t>(CNPq; 406744/2022-0), FAPEMIG (RED-00082-23 and  APQ-04111-24), and CAPES  (88887.954439/2024-00).</w:t>
      </w:r>
    </w:p>
    <w:p w14:paraId="2265A0F5" w14:textId="77777777" w:rsidR="00E5097D" w:rsidRDefault="00E5097D" w:rsidP="00D63418">
      <w:pPr>
        <w:rPr>
          <w:sz w:val="16"/>
          <w:szCs w:val="16"/>
        </w:rPr>
      </w:pPr>
    </w:p>
    <w:sectPr w:rsidR="00E5097D">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6DB28" w14:textId="77777777" w:rsidR="00AA26D2" w:rsidRDefault="00AA26D2">
      <w:r>
        <w:separator/>
      </w:r>
    </w:p>
  </w:endnote>
  <w:endnote w:type="continuationSeparator" w:id="0">
    <w:p w14:paraId="3BE57818" w14:textId="77777777" w:rsidR="00AA26D2" w:rsidRDefault="00AA2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DABF6" w14:textId="77777777" w:rsidR="00AA26D2" w:rsidRDefault="00AA26D2">
      <w:r>
        <w:separator/>
      </w:r>
    </w:p>
  </w:footnote>
  <w:footnote w:type="continuationSeparator" w:id="0">
    <w:p w14:paraId="2C16F53C" w14:textId="77777777" w:rsidR="00AA26D2" w:rsidRDefault="00AA2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03257"/>
    <w:rsid w:val="00291059"/>
    <w:rsid w:val="006442F1"/>
    <w:rsid w:val="00750B66"/>
    <w:rsid w:val="007A7424"/>
    <w:rsid w:val="00957029"/>
    <w:rsid w:val="00AA26D2"/>
    <w:rsid w:val="00B617DE"/>
    <w:rsid w:val="00B755F9"/>
    <w:rsid w:val="00C33641"/>
    <w:rsid w:val="00D022EB"/>
    <w:rsid w:val="00D63418"/>
    <w:rsid w:val="00D810D7"/>
    <w:rsid w:val="00DF4DAA"/>
    <w:rsid w:val="00E5097D"/>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D63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376</Words>
  <Characters>2033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Amanda Silva</cp:lastModifiedBy>
  <cp:revision>3</cp:revision>
  <dcterms:created xsi:type="dcterms:W3CDTF">2026-04-13T23:03:00Z</dcterms:created>
  <dcterms:modified xsi:type="dcterms:W3CDTF">2026-04-13T23:11:00Z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