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34E2FDD2" w:rsidR="001478EE" w:rsidRDefault="00842630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2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TRANSTORNO DE ANSIEDADE SOCIAL: ABORDAGENS CONTEMPORÂNEAS NO TRATAMENTO E PREVENÇÃO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3BBD4B" w:rsidR="007D585B" w:rsidRPr="004838E0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2761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778DF13B" w:rsidR="007D585B" w:rsidRPr="004838E0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501446CF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665DFB1" w:rsidR="00FA5B62" w:rsidRPr="004838E0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A512C19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7516F0C" w:rsidR="00F211FD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94B8AE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B511601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51159350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CC82C88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62F03C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1D259CDB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2F05769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C1672C3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0ED4C21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15E50F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D280D0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3744D92C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E5615A1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4A3338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F2772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185385A7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4AE432E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D4AFE04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A0B03B8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511CA009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C0C491A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8C04AA5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148211C4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0B00103A" w:rsidR="00646C7B" w:rsidRPr="004838E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1B5693AB" w:rsidR="00F04186" w:rsidRPr="00BB022F" w:rsidRDefault="008503F0" w:rsidP="009B1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transtorno de ansiedade social (TAS), também conhecido como fobia social, é caracterizado pelo medo excessivo de ser julgado ou avaliado negativamente em situações sociais. Esse transtorno pode afetar gravemente a qualidade de vida dos indivíduos, interferindo em suas interações sociais e no desempenho em diversas áreas, como estudos e trabalho. A prevalência </w:t>
      </w:r>
      <w:proofErr w:type="gramStart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TAS</w:t>
      </w:r>
      <w:proofErr w:type="gramEnd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tem aumentado nos últimos anos, gerando a necessidade de explorar abordagens contemporâneas para o tratamento e prevenção dessa condição.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as estratégias mais recentes e eficazes para o manejo do</w:t>
      </w:r>
      <w:r w:rsid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transtorno de ansiedade social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8409B1">
        <w:rPr>
          <w:rFonts w:ascii="Times New Roman" w:hAnsi="Times New Roman" w:cs="Times New Roman"/>
          <w:sz w:val="24"/>
          <w:szCs w:val="24"/>
        </w:rPr>
        <w:t>Ansiedade S</w:t>
      </w:r>
      <w:r w:rsidR="008409B1" w:rsidRPr="008409B1">
        <w:rPr>
          <w:rFonts w:ascii="Times New Roman" w:hAnsi="Times New Roman" w:cs="Times New Roman"/>
          <w:sz w:val="24"/>
          <w:szCs w:val="24"/>
        </w:rPr>
        <w:t>ocial</w:t>
      </w:r>
      <w:r w:rsidR="008409B1">
        <w:rPr>
          <w:rFonts w:ascii="Times New Roman" w:hAnsi="Times New Roman" w:cs="Times New Roman"/>
          <w:sz w:val="24"/>
          <w:szCs w:val="24"/>
        </w:rPr>
        <w:t>”, “Terapia C</w:t>
      </w:r>
      <w:r w:rsidR="008409B1" w:rsidRPr="008409B1">
        <w:rPr>
          <w:rFonts w:ascii="Times New Roman" w:hAnsi="Times New Roman" w:cs="Times New Roman"/>
          <w:sz w:val="24"/>
          <w:szCs w:val="24"/>
        </w:rPr>
        <w:t>ogn</w:t>
      </w:r>
      <w:r w:rsidR="008409B1">
        <w:rPr>
          <w:rFonts w:ascii="Times New Roman" w:hAnsi="Times New Roman" w:cs="Times New Roman"/>
          <w:sz w:val="24"/>
          <w:szCs w:val="24"/>
        </w:rPr>
        <w:t>itivo-comportamental”, “Prevenção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apontaram que a Terapia Cognitivo-Comportamental (TCC) continua sendo a abordagem psicoterapêutica mais eficaz no tratamento do TAS. A TCC ajuda os pacientes a identificar e modificar os pensamentos distorcidos sobre si mesmos e sobre as situações sociais, além de proporcionar a exposição gradual a essas situações, reduzindo o medo e a </w:t>
      </w:r>
      <w:proofErr w:type="spellStart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evitação</w:t>
      </w:r>
      <w:proofErr w:type="spellEnd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As intervenções baseadas em exposição, que envolvem a prática de enfrentar as situações temidas, têm se mostrado eficazes na redução dos sintomas de </w:t>
      </w:r>
      <w:r w:rsidR="008409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ansiedade social a longo prazo. 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da TCC, os medicamentos também desempenham um papel importante no tratamento. Os inibidores seletivos da </w:t>
      </w:r>
      <w:proofErr w:type="spellStart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recaptação</w:t>
      </w:r>
      <w:proofErr w:type="spellEnd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serotonina (ISRS), como a </w:t>
      </w:r>
      <w:proofErr w:type="spellStart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sertralina</w:t>
      </w:r>
      <w:proofErr w:type="spellEnd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 fluoxetina, têm mostrado eficácia significativa no controle dos sintomas, especialmente em casos mais graves ou quando a terapia psicológica isolada não é suficiente. A combinação de TCC com o uso de ISRS tem se revelado uma abordagem promissora, potencializando os e</w:t>
      </w:r>
      <w:r w:rsidR="008409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feitos positivos do tratamento. 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termos de prevenção, os programas direcionados a adolescentes e jovens adultos, principalmente em escolas e universidades, têm demonstrado sucesso ao promover o reconhecimento precoce dos sinais de ansiedade social. Esses programas focam na educação 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emocional, técnicas de enfrentamento e promoção de habilidades sociais, ajudando os jovens a lidarem melhor com o estresse social e evitando o desenvolvimento de for</w:t>
      </w:r>
      <w:r w:rsid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mas mais severas do transtorno. 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Outra área de discussão foi o impacto das intervenções online, como terapia cognitivo-comportamental via internet e programas de autoajuda, que têm mostrado resultados positivos na redução dos sintomas de TAS. Essas abordagens oferecem uma alternativa acessível, especialmente para aqueles que não têm acesso a terapias presenciais, permitindo que o tratamento seja feito de forma mais flexível e confidencial.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abordagens contemporâneas no tratamento e prevenção do transtorno de ansiedade social têm evoluído significativamente, com a Terapia Cognitivo-Comportamental (TCC) permanecendo como a opção terapêutica mais eficaz. A combinação de TCC com intervenções farmacológicas, como o uso de ISRS, tem mostrado resultados positivos, principalmente em casos graves. Além disso, programas preventivos </w:t>
      </w:r>
      <w:proofErr w:type="gramStart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implementados</w:t>
      </w:r>
      <w:proofErr w:type="gramEnd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contextos educacionais têm se mostrado eficazes na identificação precoce do transtorno e na redução da sua incidência. A acessibilidade a intervenções online também representa um avanço importante, permitindo que mais pessoas recebam apoio no tratamento </w:t>
      </w:r>
      <w:proofErr w:type="gramStart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TAS</w:t>
      </w:r>
      <w:proofErr w:type="gramEnd"/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 continuidade da pesquisa e o desenvolvimento de abordagens cada vez mais personalizadas e acessíveis são fundamentais para melhorar a qualidade de vida dos indivíduos afetados por esse</w:t>
      </w:r>
      <w:r w:rsid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transtorno.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6B0FE43C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409B1">
        <w:rPr>
          <w:rFonts w:ascii="Times New Roman" w:eastAsia="Times New Roman" w:hAnsi="Times New Roman" w:cs="Times New Roman"/>
          <w:color w:val="000000"/>
          <w:sz w:val="24"/>
          <w:szCs w:val="24"/>
        </w:rPr>
        <w:t>Ansiedade Social, Terapia C</w:t>
      </w:r>
      <w:r w:rsidR="009B122E" w:rsidRPr="009B122E">
        <w:rPr>
          <w:rFonts w:ascii="Times New Roman" w:eastAsia="Times New Roman" w:hAnsi="Times New Roman" w:cs="Times New Roman"/>
          <w:color w:val="000000"/>
          <w:sz w:val="24"/>
          <w:szCs w:val="24"/>
        </w:rPr>
        <w:t>ogn</w:t>
      </w:r>
      <w:r w:rsidR="008409B1">
        <w:rPr>
          <w:rFonts w:ascii="Times New Roman" w:eastAsia="Times New Roman" w:hAnsi="Times New Roman" w:cs="Times New Roman"/>
          <w:color w:val="000000"/>
          <w:sz w:val="24"/>
          <w:szCs w:val="24"/>
        </w:rPr>
        <w:t>itivo-Comportamental, P</w:t>
      </w:r>
      <w:r w:rsidR="009B122E">
        <w:rPr>
          <w:rFonts w:ascii="Times New Roman" w:eastAsia="Times New Roman" w:hAnsi="Times New Roman" w:cs="Times New Roman"/>
          <w:color w:val="000000"/>
          <w:sz w:val="24"/>
          <w:szCs w:val="24"/>
        </w:rPr>
        <w:t>revenção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78F67C92" w14:textId="108D3E69" w:rsidR="008409B1" w:rsidRDefault="008409B1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B1">
        <w:rPr>
          <w:rFonts w:ascii="Times New Roman" w:hAnsi="Times New Roman" w:cs="Times New Roman"/>
          <w:sz w:val="24"/>
          <w:szCs w:val="24"/>
        </w:rPr>
        <w:t xml:space="preserve">ALMEIDA, ER </w:t>
      </w:r>
      <w:proofErr w:type="gramStart"/>
      <w:r w:rsidRPr="008409B1">
        <w:rPr>
          <w:rFonts w:ascii="Times New Roman" w:hAnsi="Times New Roman" w:cs="Times New Roman"/>
          <w:sz w:val="24"/>
          <w:szCs w:val="24"/>
        </w:rPr>
        <w:t>de;</w:t>
      </w:r>
      <w:proofErr w:type="gramEnd"/>
      <w:r w:rsidRPr="008409B1">
        <w:rPr>
          <w:rFonts w:ascii="Times New Roman" w:hAnsi="Times New Roman" w:cs="Times New Roman"/>
          <w:sz w:val="24"/>
          <w:szCs w:val="24"/>
        </w:rPr>
        <w:t xml:space="preserve"> MORENO, André Luiz. Terapia cognitivo-comportamental breve para transtorno de ansiedade social: Estudo de caso. Perspectivas em psicologia, v. 18, n. 2, p. 51-75, 2014.</w:t>
      </w:r>
    </w:p>
    <w:p w14:paraId="546101FD" w14:textId="0C24C06B" w:rsidR="008409B1" w:rsidRDefault="008409B1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B1">
        <w:rPr>
          <w:rFonts w:ascii="Times New Roman" w:hAnsi="Times New Roman" w:cs="Times New Roman"/>
          <w:sz w:val="24"/>
          <w:szCs w:val="24"/>
        </w:rPr>
        <w:t xml:space="preserve">DITTZ, Carolina Pereira </w:t>
      </w:r>
      <w:proofErr w:type="gramStart"/>
      <w:r w:rsidRPr="008409B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409B1">
        <w:rPr>
          <w:rFonts w:ascii="Times New Roman" w:hAnsi="Times New Roman" w:cs="Times New Roman"/>
          <w:sz w:val="24"/>
          <w:szCs w:val="24"/>
        </w:rPr>
        <w:t xml:space="preserve"> al. A terapia cognitivo-comportamental em grupo no Transtorno de Ansiedade Social. Estudos e Pesquisas em Psicologia, v. 15, n. 3, p. 1061-1080, 2015.</w:t>
      </w:r>
    </w:p>
    <w:p w14:paraId="34859A08" w14:textId="765FCDA4" w:rsidR="008409B1" w:rsidRDefault="008409B1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B1">
        <w:rPr>
          <w:rFonts w:ascii="Times New Roman" w:hAnsi="Times New Roman" w:cs="Times New Roman"/>
          <w:sz w:val="24"/>
          <w:szCs w:val="24"/>
        </w:rPr>
        <w:t xml:space="preserve">HEIMBERG, Richard G.; MAGEE, </w:t>
      </w:r>
      <w:proofErr w:type="spellStart"/>
      <w:r w:rsidRPr="008409B1">
        <w:rPr>
          <w:rFonts w:ascii="Times New Roman" w:hAnsi="Times New Roman" w:cs="Times New Roman"/>
          <w:sz w:val="24"/>
          <w:szCs w:val="24"/>
        </w:rPr>
        <w:t>Leanne</w:t>
      </w:r>
      <w:proofErr w:type="spellEnd"/>
      <w:r w:rsidRPr="008409B1">
        <w:rPr>
          <w:rFonts w:ascii="Times New Roman" w:hAnsi="Times New Roman" w:cs="Times New Roman"/>
          <w:sz w:val="24"/>
          <w:szCs w:val="24"/>
        </w:rPr>
        <w:t>; BARLOW, D. H. Transtorno de ansiedade social. Manual clínico dos transtornos psicológicos: tratamento passo a passo, p. 114-154, 2016.</w:t>
      </w:r>
    </w:p>
    <w:p w14:paraId="294FC5C3" w14:textId="45E9F77A" w:rsidR="00B95166" w:rsidRDefault="008409B1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B1">
        <w:rPr>
          <w:rFonts w:ascii="Times New Roman" w:hAnsi="Times New Roman" w:cs="Times New Roman"/>
          <w:sz w:val="24"/>
          <w:szCs w:val="24"/>
        </w:rPr>
        <w:t xml:space="preserve">MÜLLER, Juliana de Lima </w:t>
      </w:r>
      <w:proofErr w:type="gramStart"/>
      <w:r w:rsidRPr="008409B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409B1">
        <w:rPr>
          <w:rFonts w:ascii="Times New Roman" w:hAnsi="Times New Roman" w:cs="Times New Roman"/>
          <w:sz w:val="24"/>
          <w:szCs w:val="24"/>
        </w:rPr>
        <w:t xml:space="preserve"> al. Transtorno de Ansiedade Social: um estudo de caso. Contextos Clínicos. São Leopoldo. Vol. 8, n. 1</w:t>
      </w:r>
      <w:r>
        <w:rPr>
          <w:rFonts w:ascii="Times New Roman" w:hAnsi="Times New Roman" w:cs="Times New Roman"/>
          <w:sz w:val="24"/>
          <w:szCs w:val="24"/>
        </w:rPr>
        <w:t xml:space="preserve"> (jan./jun. 2015), p. 159-167, </w:t>
      </w:r>
      <w:bookmarkStart w:id="0" w:name="_GoBack"/>
      <w:bookmarkEnd w:id="0"/>
      <w:r w:rsidRPr="008409B1">
        <w:rPr>
          <w:rFonts w:ascii="Times New Roman" w:hAnsi="Times New Roman" w:cs="Times New Roman"/>
          <w:sz w:val="24"/>
          <w:szCs w:val="24"/>
        </w:rPr>
        <w:t>2015.</w:t>
      </w:r>
    </w:p>
    <w:p w14:paraId="546D0C7D" w14:textId="233B49A9" w:rsidR="008409B1" w:rsidRPr="006C7F86" w:rsidRDefault="008409B1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09B1">
        <w:rPr>
          <w:rFonts w:ascii="Times New Roman" w:hAnsi="Times New Roman" w:cs="Times New Roman"/>
          <w:color w:val="000000"/>
          <w:sz w:val="24"/>
          <w:szCs w:val="24"/>
        </w:rPr>
        <w:t xml:space="preserve">NARDI, </w:t>
      </w:r>
      <w:proofErr w:type="spellStart"/>
      <w:r w:rsidRPr="008409B1"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840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9B1">
        <w:rPr>
          <w:rFonts w:ascii="Times New Roman" w:hAnsi="Times New Roman" w:cs="Times New Roman"/>
          <w:color w:val="000000"/>
          <w:sz w:val="24"/>
          <w:szCs w:val="24"/>
        </w:rPr>
        <w:t>Egidio</w:t>
      </w:r>
      <w:proofErr w:type="spellEnd"/>
      <w:r w:rsidRPr="008409B1">
        <w:rPr>
          <w:rFonts w:ascii="Times New Roman" w:hAnsi="Times New Roman" w:cs="Times New Roman"/>
          <w:color w:val="000000"/>
          <w:sz w:val="24"/>
          <w:szCs w:val="24"/>
        </w:rPr>
        <w:t>; QUEVEDO, João; DA SILVA, Antônio Geraldo. Transtorno de ansiedade social: teoria e clínica. Artmed Editora, 2014.</w:t>
      </w:r>
    </w:p>
    <w:sectPr w:rsidR="008409B1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82451" w14:textId="77777777" w:rsidR="00C771E4" w:rsidRDefault="00C771E4">
      <w:pPr>
        <w:spacing w:after="0" w:line="240" w:lineRule="auto"/>
      </w:pPr>
      <w:r>
        <w:separator/>
      </w:r>
    </w:p>
  </w:endnote>
  <w:endnote w:type="continuationSeparator" w:id="0">
    <w:p w14:paraId="25D0CDF4" w14:textId="77777777" w:rsidR="00C771E4" w:rsidRDefault="00C7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D8189" w14:textId="77777777" w:rsidR="00C771E4" w:rsidRDefault="00C771E4">
      <w:pPr>
        <w:spacing w:after="0" w:line="240" w:lineRule="auto"/>
      </w:pPr>
      <w:r>
        <w:separator/>
      </w:r>
    </w:p>
  </w:footnote>
  <w:footnote w:type="continuationSeparator" w:id="0">
    <w:p w14:paraId="23067B15" w14:textId="77777777" w:rsidR="00C771E4" w:rsidRDefault="00C7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C771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C771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706AF"/>
    <w:rsid w:val="00170955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C1435"/>
    <w:rsid w:val="005E4FE7"/>
    <w:rsid w:val="00646C7B"/>
    <w:rsid w:val="00695BC8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D511D"/>
    <w:rsid w:val="009B122E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771E4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2025-02-07T13:27:00Z</dcterms:created>
  <dcterms:modified xsi:type="dcterms:W3CDTF">2025-02-07T13:38:00Z</dcterms:modified>
</cp:coreProperties>
</file>