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70CC77AE" w:rsidR="00FE4105" w:rsidRDefault="004C4A45" w:rsidP="007D3DC7">
      <w:pPr>
        <w:pStyle w:val="cvgsua"/>
        <w:spacing w:line="360" w:lineRule="auto"/>
        <w:jc w:val="center"/>
        <w:rPr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489824BC">
            <wp:simplePos x="0" y="0"/>
            <wp:positionH relativeFrom="page">
              <wp:posOffset>80010</wp:posOffset>
            </wp:positionH>
            <wp:positionV relativeFrom="page">
              <wp:posOffset>-370840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8E">
        <w:rPr>
          <w:rStyle w:val="oypena"/>
          <w:rFonts w:eastAsiaTheme="majorEastAsia"/>
          <w:b/>
          <w:bCs/>
          <w:color w:val="000000"/>
        </w:rPr>
        <w:t>O AUMENTO DA MIOPIA DEVIDO AO ALTO USO DE TELA</w:t>
      </w:r>
      <w:r w:rsidR="002175B2">
        <w:rPr>
          <w:rStyle w:val="oypena"/>
          <w:rFonts w:eastAsiaTheme="majorEastAsia"/>
          <w:b/>
          <w:bCs/>
          <w:color w:val="000000"/>
        </w:rPr>
        <w:t xml:space="preserve"> DURANTE A PANDEMIA</w:t>
      </w:r>
      <w:r w:rsidR="00103D8E">
        <w:rPr>
          <w:rStyle w:val="oypena"/>
          <w:rFonts w:eastAsiaTheme="majorEastAsia"/>
          <w:b/>
          <w:bCs/>
          <w:color w:val="000000"/>
        </w:rPr>
        <w:t xml:space="preserve"> </w:t>
      </w:r>
    </w:p>
    <w:p w14:paraId="3CC44846" w14:textId="77777777" w:rsidR="00917AFA" w:rsidRDefault="00917AFA">
      <w:pPr>
        <w:pStyle w:val="p1"/>
        <w:divId w:val="1642465473"/>
        <w:rPr>
          <w:rStyle w:val="oypena"/>
          <w:rFonts w:eastAsiaTheme="majorEastAsia"/>
          <w:sz w:val="24"/>
          <w:szCs w:val="24"/>
        </w:rPr>
      </w:pPr>
    </w:p>
    <w:p w14:paraId="6D17938C" w14:textId="51978488" w:rsidR="009E6717" w:rsidRPr="006C0A40" w:rsidRDefault="00FE4105">
      <w:pPr>
        <w:pStyle w:val="p1"/>
        <w:divId w:val="1642465473"/>
        <w:rPr>
          <w:sz w:val="24"/>
          <w:szCs w:val="24"/>
        </w:rPr>
      </w:pPr>
      <w:r w:rsidRPr="002175B2">
        <w:rPr>
          <w:rStyle w:val="oypena"/>
          <w:rFonts w:eastAsiaTheme="majorEastAsia"/>
          <w:b/>
          <w:bCs/>
          <w:sz w:val="24"/>
          <w:szCs w:val="24"/>
        </w:rPr>
        <w:t>INTRODUÇÃO</w:t>
      </w:r>
      <w:r>
        <w:rPr>
          <w:rStyle w:val="oypena"/>
          <w:rFonts w:eastAsiaTheme="majorEastAsia"/>
        </w:rPr>
        <w:t>:</w:t>
      </w:r>
      <w:r w:rsidR="00E8536E" w:rsidRPr="00E8536E">
        <w:rPr>
          <w:rStyle w:val="s1"/>
        </w:rPr>
        <w:t xml:space="preserve"> </w:t>
      </w:r>
      <w:r w:rsidR="00E8536E" w:rsidRPr="00E8536E">
        <w:rPr>
          <w:rStyle w:val="s1"/>
          <w:sz w:val="24"/>
          <w:szCs w:val="24"/>
        </w:rPr>
        <w:t>Miopia é um erro refrativo do globo ocular no qual a imagem dos objetos no olho é ficada incorretamente, isto é, os objetos são focados à frente da retina, tendo dificuldade para enxergar de perto. Nesse contexto, os estudos mostram como o aumento do uso de telas influencia no desenvolvimento desse distúrbio visual, especialmente em crianças e adolescente. Destaca-se, também, para o agravamento durante a pandemia do COVID-19, visto que durante o isolamento social houve um maior uso dos aparelhos eletrônicos</w:t>
      </w:r>
      <w:r w:rsidR="00E8536E">
        <w:rPr>
          <w:rStyle w:val="s1"/>
        </w:rPr>
        <w:t xml:space="preserve">. </w:t>
      </w:r>
      <w:r w:rsidR="00E8536E">
        <w:rPr>
          <w:rStyle w:val="apple-converted-space"/>
        </w:rPr>
        <w:t> </w:t>
      </w:r>
      <w:r w:rsidRPr="00486341">
        <w:rPr>
          <w:rStyle w:val="oypena"/>
          <w:rFonts w:eastAsiaTheme="majorEastAsia"/>
          <w:b/>
          <w:bCs/>
          <w:sz w:val="24"/>
          <w:szCs w:val="24"/>
        </w:rPr>
        <w:t>OBJETIVO</w:t>
      </w:r>
      <w:r>
        <w:rPr>
          <w:rStyle w:val="oypena"/>
          <w:rFonts w:eastAsiaTheme="majorEastAsia"/>
        </w:rPr>
        <w:t xml:space="preserve">: </w:t>
      </w:r>
      <w:r w:rsidR="00204F11" w:rsidRPr="00204F11">
        <w:rPr>
          <w:rStyle w:val="s1"/>
          <w:sz w:val="24"/>
          <w:szCs w:val="24"/>
        </w:rPr>
        <w:t xml:space="preserve">Relacionar o aumento dos casos de miopia devido ao alto tempo de tela durante a </w:t>
      </w:r>
      <w:proofErr w:type="spellStart"/>
      <w:r w:rsidR="00204F11" w:rsidRPr="00204F11">
        <w:rPr>
          <w:rStyle w:val="s1"/>
          <w:sz w:val="24"/>
          <w:szCs w:val="24"/>
        </w:rPr>
        <w:t>pandemia</w:t>
      </w:r>
      <w:r w:rsidR="00204F11" w:rsidRPr="00204F11">
        <w:rPr>
          <w:rStyle w:val="apple-converted-space"/>
          <w:sz w:val="24"/>
          <w:szCs w:val="24"/>
        </w:rPr>
        <w:t>.</w:t>
      </w:r>
      <w:r w:rsidRPr="00486341">
        <w:rPr>
          <w:rStyle w:val="oypena"/>
          <w:rFonts w:eastAsiaTheme="majorEastAsia"/>
          <w:b/>
          <w:bCs/>
          <w:sz w:val="24"/>
          <w:szCs w:val="24"/>
        </w:rPr>
        <w:t>METODOLOGIA</w:t>
      </w:r>
      <w:proofErr w:type="spellEnd"/>
      <w:r>
        <w:rPr>
          <w:rStyle w:val="oypena"/>
          <w:rFonts w:eastAsiaTheme="majorEastAsia"/>
        </w:rPr>
        <w:t xml:space="preserve">: </w:t>
      </w:r>
      <w:r w:rsidR="00922D4D" w:rsidRPr="007A7A85">
        <w:rPr>
          <w:rStyle w:val="s1"/>
          <w:sz w:val="24"/>
          <w:szCs w:val="24"/>
        </w:rPr>
        <w:t xml:space="preserve">A revisão integrativa foi conduzida levando em consideração a estratégia </w:t>
      </w:r>
      <w:proofErr w:type="spellStart"/>
      <w:r w:rsidR="00922D4D" w:rsidRPr="007A7A85">
        <w:rPr>
          <w:rStyle w:val="s1"/>
          <w:sz w:val="24"/>
          <w:szCs w:val="24"/>
        </w:rPr>
        <w:t>PICo</w:t>
      </w:r>
      <w:proofErr w:type="spellEnd"/>
      <w:r w:rsidR="00922D4D" w:rsidRPr="007A7A85">
        <w:rPr>
          <w:rStyle w:val="s1"/>
          <w:sz w:val="24"/>
          <w:szCs w:val="24"/>
        </w:rPr>
        <w:t xml:space="preserve">. As bases utilizadas foram: Google acadêmico, </w:t>
      </w:r>
      <w:proofErr w:type="spellStart"/>
      <w:r w:rsidR="00922D4D" w:rsidRPr="007A7A85">
        <w:rPr>
          <w:rStyle w:val="s1"/>
          <w:sz w:val="24"/>
          <w:szCs w:val="24"/>
        </w:rPr>
        <w:t>Scielo</w:t>
      </w:r>
      <w:proofErr w:type="spellEnd"/>
      <w:r w:rsidR="00922D4D" w:rsidRPr="007A7A85">
        <w:rPr>
          <w:rStyle w:val="s1"/>
          <w:sz w:val="24"/>
          <w:szCs w:val="24"/>
        </w:rPr>
        <w:t xml:space="preserve"> e </w:t>
      </w:r>
      <w:proofErr w:type="spellStart"/>
      <w:r w:rsidR="00922D4D" w:rsidRPr="007A7A85">
        <w:rPr>
          <w:rStyle w:val="s1"/>
          <w:sz w:val="24"/>
          <w:szCs w:val="24"/>
        </w:rPr>
        <w:t>PubMed</w:t>
      </w:r>
      <w:proofErr w:type="spellEnd"/>
      <w:r w:rsidR="00922D4D" w:rsidRPr="007A7A85">
        <w:rPr>
          <w:rStyle w:val="s1"/>
          <w:sz w:val="24"/>
          <w:szCs w:val="24"/>
        </w:rPr>
        <w:t xml:space="preserve"> utilizando os </w:t>
      </w:r>
      <w:proofErr w:type="spellStart"/>
      <w:r w:rsidR="00922D4D" w:rsidRPr="007A7A85">
        <w:rPr>
          <w:rStyle w:val="s1"/>
          <w:sz w:val="24"/>
          <w:szCs w:val="24"/>
        </w:rPr>
        <w:t>decritires</w:t>
      </w:r>
      <w:proofErr w:type="spellEnd"/>
      <w:r w:rsidR="00922D4D" w:rsidRPr="007A7A85">
        <w:rPr>
          <w:rStyle w:val="s1"/>
          <w:sz w:val="24"/>
          <w:szCs w:val="24"/>
        </w:rPr>
        <w:t xml:space="preserve"> </w:t>
      </w:r>
      <w:r w:rsidR="00922D4D" w:rsidRPr="007A7A85">
        <w:rPr>
          <w:rStyle w:val="s2"/>
          <w:sz w:val="24"/>
          <w:szCs w:val="24"/>
        </w:rPr>
        <w:t>“miopia infantil”, “COVID-19” e “tempo de tela”</w:t>
      </w:r>
      <w:r w:rsidR="00922D4D" w:rsidRPr="007A7A85">
        <w:rPr>
          <w:rStyle w:val="s1"/>
          <w:sz w:val="24"/>
          <w:szCs w:val="24"/>
        </w:rPr>
        <w:t xml:space="preserve"> , dispondo do operador booleano “</w:t>
      </w:r>
      <w:r w:rsidR="00922D4D" w:rsidRPr="007A7A85">
        <w:rPr>
          <w:rStyle w:val="s2"/>
          <w:sz w:val="24"/>
          <w:szCs w:val="24"/>
        </w:rPr>
        <w:t xml:space="preserve">AND. </w:t>
      </w:r>
      <w:r w:rsidR="00922D4D" w:rsidRPr="007A7A85">
        <w:rPr>
          <w:rStyle w:val="s1"/>
          <w:sz w:val="24"/>
          <w:szCs w:val="24"/>
        </w:rPr>
        <w:t>Foram analisados artigos originais, na língua portuguesa, inglesa e espanhola, publicados nos últimos 10 anos. Após a aplicação dos critérios 5 artigos foram selecionados</w:t>
      </w:r>
      <w:r w:rsidR="007A7A85">
        <w:rPr>
          <w:rStyle w:val="s1"/>
          <w:sz w:val="24"/>
          <w:szCs w:val="24"/>
        </w:rPr>
        <w:t>.</w:t>
      </w:r>
      <w:r w:rsidR="007A7A85">
        <w:t xml:space="preserve"> </w:t>
      </w:r>
      <w:r>
        <w:rPr>
          <w:rStyle w:val="oypena"/>
          <w:rFonts w:eastAsiaTheme="majorEastAsia"/>
          <w:b/>
          <w:bCs/>
        </w:rPr>
        <w:t>RESULTADOS</w:t>
      </w:r>
      <w:r>
        <w:rPr>
          <w:rStyle w:val="oypena"/>
          <w:rFonts w:eastAsiaTheme="majorEastAsia"/>
        </w:rPr>
        <w:t xml:space="preserve">: </w:t>
      </w:r>
      <w:r w:rsidR="0070315A" w:rsidRPr="0070315A">
        <w:rPr>
          <w:rStyle w:val="s1"/>
          <w:sz w:val="24"/>
          <w:szCs w:val="24"/>
        </w:rPr>
        <w:t xml:space="preserve">Os estudos mostraram que devido ao isolamento social, houve um aumento no uso de telas, prejudicando a visão de pessoas que apresentavam e que não apresentavam miopia. Foi evidenciado que crianças que usaram televisões e projetores tiveram um aumento do grau de miopia menor em relação as que usaram computadores e celulares. Além disso, o fator de olho seco foi pautado como preocupante, uma vez que o uso de telas faz com que o indivíduos pisque com menor frequência. Por fim, relaciona-se o agravamento do distúrbio visual com a diminuição do tempo gasto com atividades ao ar livre, uma vez que estas estimulam a produção </w:t>
      </w:r>
      <w:proofErr w:type="spellStart"/>
      <w:r w:rsidR="0070315A" w:rsidRPr="0070315A">
        <w:rPr>
          <w:rStyle w:val="s1"/>
          <w:sz w:val="24"/>
          <w:szCs w:val="24"/>
        </w:rPr>
        <w:t>retinal</w:t>
      </w:r>
      <w:proofErr w:type="spellEnd"/>
      <w:r w:rsidR="0070315A" w:rsidRPr="0070315A">
        <w:rPr>
          <w:rStyle w:val="s1"/>
          <w:sz w:val="24"/>
          <w:szCs w:val="24"/>
        </w:rPr>
        <w:t xml:space="preserve"> de dopamina, suprimindo a expansão axial do olho</w:t>
      </w:r>
      <w:r w:rsidR="0070315A">
        <w:rPr>
          <w:rStyle w:val="s1"/>
          <w:sz w:val="24"/>
          <w:szCs w:val="24"/>
        </w:rPr>
        <w:t>.</w:t>
      </w:r>
      <w:r w:rsidR="0070315A">
        <w:t xml:space="preserve"> </w:t>
      </w:r>
      <w:r w:rsidRPr="00486341">
        <w:rPr>
          <w:rStyle w:val="oypena"/>
          <w:rFonts w:eastAsiaTheme="majorEastAsia"/>
          <w:b/>
          <w:bCs/>
          <w:sz w:val="24"/>
          <w:szCs w:val="24"/>
        </w:rPr>
        <w:t>CONCLUSÃO</w:t>
      </w:r>
      <w:r>
        <w:rPr>
          <w:rStyle w:val="oypena"/>
          <w:rFonts w:eastAsiaTheme="majorEastAsia"/>
        </w:rPr>
        <w:t xml:space="preserve">: </w:t>
      </w:r>
      <w:r w:rsidR="009E6717" w:rsidRPr="006C0A40">
        <w:rPr>
          <w:rStyle w:val="s1"/>
          <w:sz w:val="24"/>
          <w:szCs w:val="24"/>
        </w:rPr>
        <w:t xml:space="preserve">Destaca-se o estímulo </w:t>
      </w:r>
      <w:proofErr w:type="spellStart"/>
      <w:r w:rsidR="009E6717" w:rsidRPr="006C0A40">
        <w:rPr>
          <w:rStyle w:val="s1"/>
          <w:sz w:val="24"/>
          <w:szCs w:val="24"/>
        </w:rPr>
        <w:t>exarcebado</w:t>
      </w:r>
      <w:proofErr w:type="spellEnd"/>
      <w:r w:rsidR="009E6717" w:rsidRPr="006C0A40">
        <w:rPr>
          <w:rStyle w:val="s1"/>
          <w:sz w:val="24"/>
          <w:szCs w:val="24"/>
        </w:rPr>
        <w:t xml:space="preserve"> da visão para perto via eletrônicos e a baixa atividade ao ar livre como fatores agravantes para alto índice de miopia, a relação do isolamento social com as alterações oculares em crianças escolares e </w:t>
      </w:r>
      <w:proofErr w:type="spellStart"/>
      <w:r w:rsidR="009E6717" w:rsidRPr="006C0A40">
        <w:rPr>
          <w:rStyle w:val="s1"/>
          <w:sz w:val="24"/>
          <w:szCs w:val="24"/>
        </w:rPr>
        <w:t>adolescentes.Além</w:t>
      </w:r>
      <w:proofErr w:type="spellEnd"/>
      <w:r w:rsidR="009E6717" w:rsidRPr="006C0A40">
        <w:rPr>
          <w:rStyle w:val="s1"/>
          <w:sz w:val="24"/>
          <w:szCs w:val="24"/>
        </w:rPr>
        <w:t xml:space="preserve"> disso, é proposta soluções como: pausas mais frequentes no uso de telas, mover os olhos para um alvo mais distante para relaxar o reflexo </w:t>
      </w:r>
      <w:proofErr w:type="spellStart"/>
      <w:r w:rsidR="009E6717" w:rsidRPr="006C0A40">
        <w:rPr>
          <w:rStyle w:val="s1"/>
          <w:sz w:val="24"/>
          <w:szCs w:val="24"/>
        </w:rPr>
        <w:t>acomodativo</w:t>
      </w:r>
      <w:proofErr w:type="spellEnd"/>
      <w:r w:rsidR="009E6717" w:rsidRPr="006C0A40">
        <w:rPr>
          <w:rStyle w:val="s1"/>
          <w:sz w:val="24"/>
          <w:szCs w:val="24"/>
        </w:rPr>
        <w:t>.</w:t>
      </w:r>
    </w:p>
    <w:p w14:paraId="38F2F7B7" w14:textId="3C844298" w:rsidR="00FE4105" w:rsidRDefault="00FE4105" w:rsidP="0070315A">
      <w:pPr>
        <w:pStyle w:val="p1"/>
        <w:divId w:val="1192380758"/>
      </w:pP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3538A3DC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6C0A40">
        <w:rPr>
          <w:rStyle w:val="oypena"/>
          <w:rFonts w:eastAsiaTheme="majorEastAsia"/>
          <w:color w:val="000000"/>
        </w:rPr>
        <w:t>Miopia infantil</w:t>
      </w:r>
      <w:r>
        <w:rPr>
          <w:rStyle w:val="oypena"/>
          <w:rFonts w:eastAsiaTheme="majorEastAsia"/>
          <w:color w:val="000000"/>
        </w:rPr>
        <w:t xml:space="preserve">; </w:t>
      </w:r>
      <w:r w:rsidR="000F4C2F">
        <w:rPr>
          <w:rStyle w:val="oypena"/>
          <w:rFonts w:eastAsiaTheme="majorEastAsia"/>
          <w:color w:val="000000"/>
        </w:rPr>
        <w:t>tempo de tela</w:t>
      </w:r>
      <w:r>
        <w:rPr>
          <w:rStyle w:val="oypena"/>
          <w:rFonts w:eastAsiaTheme="majorEastAsia"/>
          <w:color w:val="000000"/>
        </w:rPr>
        <w:t xml:space="preserve">; </w:t>
      </w:r>
      <w:r w:rsidR="00CE473C">
        <w:rPr>
          <w:rStyle w:val="oypena"/>
          <w:rFonts w:eastAsiaTheme="majorEastAsia"/>
          <w:color w:val="000000"/>
        </w:rPr>
        <w:t>COVID-19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57158038" w:rsidR="00795EC8" w:rsidRPr="004A68B7" w:rsidRDefault="004A68B7" w:rsidP="007D3DC7">
      <w:pPr>
        <w:pStyle w:val="cvgsua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REFERÊNCIAS:</w:t>
      </w:r>
    </w:p>
    <w:p w14:paraId="4B04C1CD" w14:textId="77777777" w:rsidR="009E696E" w:rsidRPr="009E696E" w:rsidRDefault="009E696E" w:rsidP="009E696E">
      <w:pPr>
        <w:spacing w:after="120" w:line="240" w:lineRule="auto"/>
        <w:divId w:val="38096681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BRAGA,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Mirelle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Sousa; MONTEIRO, Marina Flávia Brandão; FACHIN, Laércio Pol. O impacto do aumento do uso de telas por estudantes de medicina no agravamento da miopia durante a Pandemia do Covid-19. </w:t>
      </w:r>
      <w:proofErr w:type="spellStart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Research</w:t>
      </w:r>
      <w:proofErr w:type="spellEnd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Society AND </w:t>
      </w:r>
      <w:proofErr w:type="spellStart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Development</w:t>
      </w:r>
      <w:proofErr w:type="spellEnd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, </w:t>
      </w:r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v.12, n.3, e27112340709,  2023</w:t>
      </w:r>
    </w:p>
    <w:p w14:paraId="108BBE9A" w14:textId="77777777" w:rsidR="009E696E" w:rsidRPr="009E696E" w:rsidRDefault="009E696E" w:rsidP="009E696E">
      <w:pPr>
        <w:spacing w:after="120" w:line="240" w:lineRule="auto"/>
        <w:divId w:val="38096681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MENÉNDEZ, Eva González </w:t>
      </w:r>
      <w:r w:rsidRPr="009E696E">
        <w:rPr>
          <w:rFonts w:ascii="TimesNewRomanPS-ItalicMT" w:eastAsiaTheme="minorEastAsia" w:hAnsi="TimesNewRomanPS-ItalicMT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et al.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Principales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consecuencias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para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la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salud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derivadas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del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uso continuado de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nuevos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dispositivos electrónicos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PVD. </w:t>
      </w:r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Revista </w:t>
      </w:r>
      <w:proofErr w:type="spellStart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Española</w:t>
      </w:r>
      <w:proofErr w:type="spellEnd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</w:t>
      </w:r>
      <w:proofErr w:type="spellStart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Salud</w:t>
      </w:r>
      <w:proofErr w:type="spellEnd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Pública</w:t>
      </w:r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2019 Jan-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Dec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; 93: e20190862</w:t>
      </w:r>
    </w:p>
    <w:p w14:paraId="5C1BC75A" w14:textId="77777777" w:rsidR="009E696E" w:rsidRPr="009E696E" w:rsidRDefault="009E696E" w:rsidP="009E696E">
      <w:pPr>
        <w:spacing w:after="120" w:line="240" w:lineRule="auto"/>
        <w:divId w:val="38096681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DESIDERI, Lorenzo Ferro;  TOVANI-PALONE, Marcos Roberto. COVID-19 é o risco aumentado de miopia e fadiga ocular digital [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letter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]. </w:t>
      </w:r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Einstein (São Paulo)</w:t>
      </w:r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2021; 19:eCE6491</w:t>
      </w:r>
    </w:p>
    <w:p w14:paraId="30BBA462" w14:textId="77777777" w:rsidR="009E696E" w:rsidRPr="009E696E" w:rsidRDefault="009E696E" w:rsidP="009E696E">
      <w:pPr>
        <w:spacing w:after="120" w:line="240" w:lineRule="auto"/>
        <w:divId w:val="38096681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FRANÇA, Talita Trindade </w:t>
      </w:r>
      <w:r w:rsidRPr="009E696E">
        <w:rPr>
          <w:rFonts w:ascii="TimesNewRomanPS-ItalicMT" w:eastAsiaTheme="minorEastAsia" w:hAnsi="TimesNewRomanPS-ItalicMT" w:cs="Times New Roman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et al. </w:t>
      </w:r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Alterações oculares em escolares e adolescentes após início da pandemia por COVID-19. </w:t>
      </w:r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Revista Brasileira </w:t>
      </w:r>
      <w:proofErr w:type="spellStart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Oftamológica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2023;82; e0025</w:t>
      </w:r>
    </w:p>
    <w:p w14:paraId="299E1187" w14:textId="77777777" w:rsidR="009E696E" w:rsidRPr="009E696E" w:rsidRDefault="009E696E" w:rsidP="009E696E">
      <w:pPr>
        <w:spacing w:after="120" w:line="240" w:lineRule="auto"/>
        <w:divId w:val="38096681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KASSEM, Ahmed.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Myopia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progression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children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AND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adolescents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impact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COVID-19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pandemic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curret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future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control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strategies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Acta </w:t>
      </w:r>
      <w:proofErr w:type="spellStart"/>
      <w:r w:rsidRPr="009E696E">
        <w:rPr>
          <w:rFonts w:ascii="TimesNewRomanPS-BoldMT" w:eastAsiaTheme="minorEastAsia" w:hAnsi="TimesNewRomanPS-BoldMT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Biomed</w:t>
      </w:r>
      <w:proofErr w:type="spellEnd"/>
      <w:r w:rsidRPr="009E696E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2023; 94(2): e2023002</w:t>
      </w:r>
    </w:p>
    <w:p w14:paraId="30133E49" w14:textId="77777777" w:rsidR="009E696E" w:rsidRPr="009E696E" w:rsidRDefault="009E696E" w:rsidP="009E696E">
      <w:pPr>
        <w:spacing w:after="120" w:line="240" w:lineRule="auto"/>
        <w:divId w:val="38096681"/>
        <w:rPr>
          <w:rFonts w:ascii="Times New Roman" w:eastAsiaTheme="minorEastAsia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</w:pPr>
    </w:p>
    <w:p w14:paraId="20E3EF47" w14:textId="50FCFCA2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06E38C68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ItalicMT">
    <w:altName w:val="Arial"/>
    <w:panose1 w:val="00000000000000000000"/>
    <w:charset w:val="00"/>
    <w:family w:val="roman"/>
    <w:notTrueType/>
    <w:pitch w:val="default"/>
  </w:font>
  <w:font w:name="TimesNewRomanPS-BoldMT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0F4C2F"/>
    <w:rsid w:val="00103D8E"/>
    <w:rsid w:val="001F25A4"/>
    <w:rsid w:val="00204F11"/>
    <w:rsid w:val="002175B2"/>
    <w:rsid w:val="00316600"/>
    <w:rsid w:val="003871C6"/>
    <w:rsid w:val="004737CC"/>
    <w:rsid w:val="00486341"/>
    <w:rsid w:val="004A68B7"/>
    <w:rsid w:val="004C4A45"/>
    <w:rsid w:val="004F4DD4"/>
    <w:rsid w:val="005121D3"/>
    <w:rsid w:val="005C547E"/>
    <w:rsid w:val="006C0A40"/>
    <w:rsid w:val="0070315A"/>
    <w:rsid w:val="00795EC8"/>
    <w:rsid w:val="007A7A85"/>
    <w:rsid w:val="007D3DC7"/>
    <w:rsid w:val="00894B55"/>
    <w:rsid w:val="00917AFA"/>
    <w:rsid w:val="00922D4D"/>
    <w:rsid w:val="009E6717"/>
    <w:rsid w:val="009E696E"/>
    <w:rsid w:val="00A82E8F"/>
    <w:rsid w:val="00AE1048"/>
    <w:rsid w:val="00B014CC"/>
    <w:rsid w:val="00B93F56"/>
    <w:rsid w:val="00BD6FBA"/>
    <w:rsid w:val="00BE1352"/>
    <w:rsid w:val="00C15B61"/>
    <w:rsid w:val="00C6517E"/>
    <w:rsid w:val="00C83F01"/>
    <w:rsid w:val="00CE473C"/>
    <w:rsid w:val="00DA08F8"/>
    <w:rsid w:val="00E8536E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customStyle="1" w:styleId="p1">
    <w:name w:val="p1"/>
    <w:basedOn w:val="Normal"/>
    <w:rsid w:val="00E8536E"/>
    <w:pPr>
      <w:spacing w:after="75" w:line="240" w:lineRule="auto"/>
      <w:jc w:val="both"/>
    </w:pPr>
    <w:rPr>
      <w:rFonts w:ascii="Times New Roman" w:eastAsiaTheme="minorEastAsia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character" w:customStyle="1" w:styleId="s1">
    <w:name w:val="s1"/>
    <w:basedOn w:val="Fontepargpadro"/>
    <w:rsid w:val="00E8536E"/>
    <w:rPr>
      <w:rFonts w:ascii="Times New Roman" w:hAnsi="Times New Roman" w:cs="Times New Roman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Fontepargpadro"/>
    <w:rsid w:val="00E8536E"/>
  </w:style>
  <w:style w:type="character" w:customStyle="1" w:styleId="s2">
    <w:name w:val="s2"/>
    <w:basedOn w:val="Fontepargpadro"/>
    <w:rsid w:val="00922D4D"/>
    <w:rPr>
      <w:rFonts w:ascii="TimesNewRomanPS-ItalicMT" w:hAnsi="TimesNewRomanPS-ItalicMT" w:hint="default"/>
      <w:b w:val="0"/>
      <w:bCs w:val="0"/>
      <w:i/>
      <w:iCs/>
      <w:sz w:val="18"/>
      <w:szCs w:val="18"/>
    </w:rPr>
  </w:style>
  <w:style w:type="paragraph" w:customStyle="1" w:styleId="p2">
    <w:name w:val="p2"/>
    <w:basedOn w:val="Normal"/>
    <w:rsid w:val="009E696E"/>
    <w:pPr>
      <w:spacing w:after="120" w:line="240" w:lineRule="auto"/>
    </w:pPr>
    <w:rPr>
      <w:rFonts w:ascii="Times New Roman" w:eastAsiaTheme="minorEastAsia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character" w:customStyle="1" w:styleId="s3">
    <w:name w:val="s3"/>
    <w:basedOn w:val="Fontepargpadro"/>
    <w:rsid w:val="009E696E"/>
    <w:rPr>
      <w:rFonts w:ascii="TimesNewRomanPS-ItalicMT" w:hAnsi="TimesNewRomanPS-ItalicMT" w:hint="default"/>
      <w:b w:val="0"/>
      <w:bCs w:val="0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Larissa Castro</cp:lastModifiedBy>
  <cp:revision>3</cp:revision>
  <dcterms:created xsi:type="dcterms:W3CDTF">2024-05-03T16:15:00Z</dcterms:created>
  <dcterms:modified xsi:type="dcterms:W3CDTF">2024-05-16T19:14:00Z</dcterms:modified>
</cp:coreProperties>
</file>