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5E" w:rsidRPr="00B73F62" w:rsidRDefault="00B73F62">
      <w:pPr>
        <w:spacing w:line="240" w:lineRule="auto"/>
        <w:rPr>
          <w:rFonts w:ascii="Times New Roman" w:hAnsi="Times New Roman" w:cs="Times New Roman"/>
        </w:rPr>
      </w:pPr>
      <w:r w:rsidRPr="00B73F62">
        <w:rPr>
          <w:rFonts w:ascii="Times New Roman" w:hAnsi="Times New Roman" w:cs="Times New Roman"/>
          <w:noProof/>
        </w:rPr>
        <w:drawing>
          <wp:inline distT="114300" distB="114300" distL="114300" distR="114300">
            <wp:extent cx="1600200" cy="13716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00200" cy="1371600"/>
                    </a:xfrm>
                    <a:prstGeom prst="rect">
                      <a:avLst/>
                    </a:prstGeom>
                    <a:ln/>
                  </pic:spPr>
                </pic:pic>
              </a:graphicData>
            </a:graphic>
          </wp:inline>
        </w:drawing>
      </w:r>
      <w:r w:rsidRPr="00B73F62">
        <w:rPr>
          <w:rFonts w:ascii="Times New Roman" w:hAnsi="Times New Roman" w:cs="Times New Roman"/>
          <w:noProof/>
        </w:rPr>
        <w:drawing>
          <wp:inline distT="114300" distB="114300" distL="114300" distR="114300">
            <wp:extent cx="1981200" cy="1485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81200" cy="1485900"/>
                    </a:xfrm>
                    <a:prstGeom prst="rect">
                      <a:avLst/>
                    </a:prstGeom>
                    <a:ln/>
                  </pic:spPr>
                </pic:pic>
              </a:graphicData>
            </a:graphic>
          </wp:inline>
        </w:drawing>
      </w:r>
    </w:p>
    <w:p w:rsidR="00764C5E" w:rsidRPr="00B73F62" w:rsidRDefault="00764C5E">
      <w:pPr>
        <w:spacing w:line="240" w:lineRule="auto"/>
        <w:rPr>
          <w:rFonts w:ascii="Times New Roman" w:hAnsi="Times New Roman" w:cs="Times New Roman"/>
        </w:rPr>
      </w:pPr>
    </w:p>
    <w:p w:rsidR="00764C5E" w:rsidRPr="00B73F62" w:rsidRDefault="00B73F62">
      <w:pPr>
        <w:pBdr>
          <w:bottom w:val="none" w:sz="0" w:space="8" w:color="auto"/>
        </w:pBdr>
        <w:spacing w:line="360" w:lineRule="auto"/>
        <w:jc w:val="center"/>
        <w:rPr>
          <w:rFonts w:ascii="Times New Roman" w:eastAsia="Times New Roman" w:hAnsi="Times New Roman" w:cs="Times New Roman"/>
          <w:b/>
          <w:sz w:val="28"/>
          <w:szCs w:val="28"/>
        </w:rPr>
      </w:pPr>
      <w:bookmarkStart w:id="0" w:name="_GoBack"/>
      <w:r w:rsidRPr="00B73F62">
        <w:rPr>
          <w:rFonts w:ascii="Times New Roman" w:eastAsia="Times New Roman" w:hAnsi="Times New Roman" w:cs="Times New Roman"/>
          <w:b/>
          <w:sz w:val="28"/>
          <w:szCs w:val="28"/>
        </w:rPr>
        <w:t>PREVENÇÃO E CONTROLE DA OBESIDADE COM ÊNFASE NA DOENÇA RENAL CRÔNICA</w:t>
      </w:r>
    </w:p>
    <w:bookmarkEnd w:id="0"/>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 Ferreira, Mayara Cristina Nunes¹</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vertAlign w:val="superscript"/>
        </w:rPr>
      </w:pPr>
      <w:r w:rsidRPr="00B73F62">
        <w:rPr>
          <w:rFonts w:ascii="Times New Roman" w:eastAsia="Times New Roman" w:hAnsi="Times New Roman" w:cs="Times New Roman"/>
          <w:sz w:val="20"/>
          <w:szCs w:val="20"/>
        </w:rPr>
        <w:t xml:space="preserve">Silva, </w:t>
      </w:r>
      <w:proofErr w:type="spellStart"/>
      <w:r w:rsidRPr="00B73F62">
        <w:rPr>
          <w:rFonts w:ascii="Times New Roman" w:eastAsia="Times New Roman" w:hAnsi="Times New Roman" w:cs="Times New Roman"/>
          <w:sz w:val="20"/>
          <w:szCs w:val="20"/>
        </w:rPr>
        <w:t>Joiciely</w:t>
      </w:r>
      <w:proofErr w:type="spellEnd"/>
      <w:r w:rsidRPr="00B73F62">
        <w:rPr>
          <w:rFonts w:ascii="Times New Roman" w:eastAsia="Times New Roman" w:hAnsi="Times New Roman" w:cs="Times New Roman"/>
          <w:sz w:val="20"/>
          <w:szCs w:val="20"/>
        </w:rPr>
        <w:t xml:space="preserve"> do Nascimento²</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Da Silva, Beatriz Figueredo³  </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vertAlign w:val="superscript"/>
        </w:rPr>
      </w:pPr>
      <w:r w:rsidRPr="00B73F62">
        <w:rPr>
          <w:rFonts w:ascii="Times New Roman" w:eastAsia="Times New Roman" w:hAnsi="Times New Roman" w:cs="Times New Roman"/>
          <w:sz w:val="20"/>
          <w:szCs w:val="20"/>
        </w:rPr>
        <w:t>Ribeiro, Renan Campos</w:t>
      </w:r>
      <w:r w:rsidRPr="00B73F62">
        <w:rPr>
          <w:rFonts w:ascii="Times New Roman" w:eastAsia="Times New Roman" w:hAnsi="Times New Roman" w:cs="Times New Roman"/>
          <w:sz w:val="20"/>
          <w:szCs w:val="20"/>
          <w:vertAlign w:val="superscript"/>
        </w:rPr>
        <w:t>4</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Pino, Anne Caroline Santana</w:t>
      </w:r>
      <w:r w:rsidRPr="00B73F62">
        <w:rPr>
          <w:rFonts w:ascii="Times New Roman" w:eastAsia="Times New Roman" w:hAnsi="Times New Roman" w:cs="Times New Roman"/>
          <w:sz w:val="20"/>
          <w:szCs w:val="20"/>
          <w:vertAlign w:val="superscript"/>
        </w:rPr>
        <w:t xml:space="preserve"> 5</w:t>
      </w:r>
      <w:r w:rsidRPr="00B73F62">
        <w:rPr>
          <w:rFonts w:ascii="Times New Roman" w:eastAsia="Times New Roman" w:hAnsi="Times New Roman" w:cs="Times New Roman"/>
          <w:sz w:val="20"/>
          <w:szCs w:val="20"/>
          <w:vertAlign w:val="superscript"/>
        </w:rPr>
        <w:t xml:space="preserve"> </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 Santos, </w:t>
      </w:r>
      <w:proofErr w:type="spellStart"/>
      <w:r w:rsidRPr="00B73F62">
        <w:rPr>
          <w:rFonts w:ascii="Times New Roman" w:eastAsia="Times New Roman" w:hAnsi="Times New Roman" w:cs="Times New Roman"/>
          <w:sz w:val="20"/>
          <w:szCs w:val="20"/>
        </w:rPr>
        <w:t>Nilziano</w:t>
      </w:r>
      <w:proofErr w:type="spellEnd"/>
      <w:r w:rsidRPr="00B73F62">
        <w:rPr>
          <w:rFonts w:ascii="Times New Roman" w:eastAsia="Times New Roman" w:hAnsi="Times New Roman" w:cs="Times New Roman"/>
          <w:sz w:val="20"/>
          <w:szCs w:val="20"/>
        </w:rPr>
        <w:t xml:space="preserve"> José da Silva</w:t>
      </w:r>
      <w:r w:rsidRPr="00B73F62">
        <w:rPr>
          <w:rFonts w:ascii="Times New Roman" w:eastAsia="Times New Roman" w:hAnsi="Times New Roman" w:cs="Times New Roman"/>
          <w:sz w:val="20"/>
          <w:szCs w:val="20"/>
          <w:vertAlign w:val="superscript"/>
        </w:rPr>
        <w:t xml:space="preserve">6 </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Costa, </w:t>
      </w:r>
      <w:proofErr w:type="spellStart"/>
      <w:r w:rsidRPr="00B73F62">
        <w:rPr>
          <w:rFonts w:ascii="Times New Roman" w:eastAsia="Times New Roman" w:hAnsi="Times New Roman" w:cs="Times New Roman"/>
          <w:sz w:val="20"/>
          <w:szCs w:val="20"/>
        </w:rPr>
        <w:t>Hevelyn</w:t>
      </w:r>
      <w:proofErr w:type="spellEnd"/>
      <w:r w:rsidRPr="00B73F62">
        <w:rPr>
          <w:rFonts w:ascii="Times New Roman" w:eastAsia="Times New Roman" w:hAnsi="Times New Roman" w:cs="Times New Roman"/>
          <w:sz w:val="20"/>
          <w:szCs w:val="20"/>
        </w:rPr>
        <w:t xml:space="preserve"> Mariano</w:t>
      </w:r>
      <w:r w:rsidRPr="00B73F62">
        <w:rPr>
          <w:rFonts w:ascii="Times New Roman" w:eastAsia="Times New Roman" w:hAnsi="Times New Roman" w:cs="Times New Roman"/>
          <w:sz w:val="20"/>
          <w:szCs w:val="20"/>
          <w:vertAlign w:val="superscript"/>
        </w:rPr>
        <w:t>7</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 Dos Santos, Bruno Dias</w:t>
      </w:r>
      <w:r w:rsidRPr="00B73F62">
        <w:rPr>
          <w:rFonts w:ascii="Times New Roman" w:eastAsia="Times New Roman" w:hAnsi="Times New Roman" w:cs="Times New Roman"/>
          <w:sz w:val="20"/>
          <w:szCs w:val="20"/>
          <w:vertAlign w:val="superscript"/>
        </w:rPr>
        <w:t xml:space="preserve"> 8   </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Andrade, </w:t>
      </w:r>
      <w:proofErr w:type="spellStart"/>
      <w:r w:rsidRPr="00B73F62">
        <w:rPr>
          <w:rFonts w:ascii="Times New Roman" w:eastAsia="Times New Roman" w:hAnsi="Times New Roman" w:cs="Times New Roman"/>
          <w:sz w:val="20"/>
          <w:szCs w:val="20"/>
        </w:rPr>
        <w:t>Gleice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Elem</w:t>
      </w:r>
      <w:proofErr w:type="spellEnd"/>
      <w:r w:rsidRPr="00B73F62">
        <w:rPr>
          <w:rFonts w:ascii="Times New Roman" w:eastAsia="Times New Roman" w:hAnsi="Times New Roman" w:cs="Times New Roman"/>
          <w:sz w:val="20"/>
          <w:szCs w:val="20"/>
        </w:rPr>
        <w:t xml:space="preserve"> Ramos Pimentel</w:t>
      </w:r>
      <w:r w:rsidRPr="00B73F62">
        <w:rPr>
          <w:rFonts w:ascii="Times New Roman" w:eastAsia="Times New Roman" w:hAnsi="Times New Roman" w:cs="Times New Roman"/>
          <w:sz w:val="20"/>
          <w:szCs w:val="20"/>
          <w:vertAlign w:val="superscript"/>
        </w:rPr>
        <w:t>9</w:t>
      </w:r>
    </w:p>
    <w:p w:rsidR="00764C5E" w:rsidRPr="00B73F62" w:rsidRDefault="00B73F62">
      <w:pPr>
        <w:pBdr>
          <w:bottom w:val="none" w:sz="0" w:space="8" w:color="auto"/>
        </w:pBdr>
        <w:spacing w:line="360" w:lineRule="auto"/>
        <w:jc w:val="right"/>
        <w:rPr>
          <w:rFonts w:ascii="Times New Roman" w:eastAsia="Times New Roman" w:hAnsi="Times New Roman" w:cs="Times New Roman"/>
          <w:sz w:val="20"/>
          <w:szCs w:val="20"/>
          <w:vertAlign w:val="superscript"/>
        </w:rPr>
      </w:pPr>
      <w:r w:rsidRPr="00B73F62">
        <w:rPr>
          <w:rFonts w:ascii="Times New Roman" w:eastAsia="Times New Roman" w:hAnsi="Times New Roman" w:cs="Times New Roman"/>
          <w:sz w:val="20"/>
          <w:szCs w:val="20"/>
        </w:rPr>
        <w:t>Brito, Ana Caroline de Cerqueira</w:t>
      </w:r>
      <w:r w:rsidRPr="00B73F62">
        <w:rPr>
          <w:rFonts w:ascii="Times New Roman" w:eastAsia="Times New Roman" w:hAnsi="Times New Roman" w:cs="Times New Roman"/>
          <w:sz w:val="20"/>
          <w:szCs w:val="20"/>
          <w:vertAlign w:val="superscript"/>
        </w:rPr>
        <w:t>10</w:t>
      </w:r>
      <w:r w:rsidRPr="00B73F62">
        <w:rPr>
          <w:rFonts w:ascii="Times New Roman" w:eastAsia="Times New Roman" w:hAnsi="Times New Roman" w:cs="Times New Roman"/>
          <w:sz w:val="20"/>
          <w:szCs w:val="20"/>
        </w:rPr>
        <w:t xml:space="preserve"> </w:t>
      </w:r>
    </w:p>
    <w:p w:rsidR="00764C5E" w:rsidRPr="00B73F62" w:rsidRDefault="00B73F62">
      <w:pPr>
        <w:pBdr>
          <w:bottom w:val="none" w:sz="0" w:space="8" w:color="auto"/>
        </w:pBdr>
        <w:spacing w:line="360" w:lineRule="auto"/>
        <w:ind w:firstLine="720"/>
        <w:jc w:val="right"/>
        <w:rPr>
          <w:rFonts w:ascii="Times New Roman" w:eastAsia="Times New Roman" w:hAnsi="Times New Roman" w:cs="Times New Roman"/>
          <w:sz w:val="20"/>
          <w:szCs w:val="20"/>
          <w:vertAlign w:val="superscript"/>
        </w:rPr>
      </w:pPr>
      <w:r w:rsidRPr="00B73F62">
        <w:rPr>
          <w:rFonts w:ascii="Times New Roman" w:eastAsia="Times New Roman" w:hAnsi="Times New Roman" w:cs="Times New Roman"/>
          <w:sz w:val="20"/>
          <w:szCs w:val="20"/>
          <w:vertAlign w:val="superscript"/>
        </w:rPr>
        <w:t xml:space="preserve"> </w:t>
      </w:r>
      <w:r w:rsidRPr="00B73F62">
        <w:rPr>
          <w:rFonts w:ascii="Times New Roman" w:eastAsia="Times New Roman" w:hAnsi="Times New Roman" w:cs="Times New Roman"/>
          <w:sz w:val="20"/>
          <w:szCs w:val="20"/>
        </w:rPr>
        <w:t xml:space="preserve">Silva, Evelyn </w:t>
      </w:r>
      <w:proofErr w:type="spellStart"/>
      <w:r w:rsidRPr="00B73F62">
        <w:rPr>
          <w:rFonts w:ascii="Times New Roman" w:eastAsia="Times New Roman" w:hAnsi="Times New Roman" w:cs="Times New Roman"/>
          <w:sz w:val="20"/>
          <w:szCs w:val="20"/>
        </w:rPr>
        <w:t>Nikole</w:t>
      </w:r>
      <w:proofErr w:type="spellEnd"/>
      <w:r w:rsidRPr="00B73F62">
        <w:rPr>
          <w:rFonts w:ascii="Times New Roman" w:eastAsia="Times New Roman" w:hAnsi="Times New Roman" w:cs="Times New Roman"/>
          <w:sz w:val="20"/>
          <w:szCs w:val="20"/>
        </w:rPr>
        <w:t xml:space="preserve"> Araújo</w:t>
      </w:r>
      <w:r w:rsidRPr="00B73F62">
        <w:rPr>
          <w:rFonts w:ascii="Times New Roman" w:eastAsia="Times New Roman" w:hAnsi="Times New Roman" w:cs="Times New Roman"/>
          <w:sz w:val="20"/>
          <w:szCs w:val="20"/>
          <w:vertAlign w:val="superscript"/>
        </w:rPr>
        <w:t>11</w:t>
      </w:r>
    </w:p>
    <w:p w:rsidR="00764C5E" w:rsidRPr="00B73F62" w:rsidRDefault="00B73F62">
      <w:pPr>
        <w:pBdr>
          <w:bottom w:val="none" w:sz="0" w:space="8" w:color="auto"/>
        </w:pBdr>
        <w:spacing w:line="360" w:lineRule="auto"/>
        <w:ind w:firstLine="720"/>
        <w:jc w:val="right"/>
        <w:rPr>
          <w:rFonts w:ascii="Times New Roman" w:eastAsia="Times New Roman" w:hAnsi="Times New Roman" w:cs="Times New Roman"/>
          <w:sz w:val="20"/>
          <w:szCs w:val="20"/>
          <w:vertAlign w:val="superscript"/>
        </w:rPr>
      </w:pPr>
      <w:r w:rsidRPr="00B73F62">
        <w:rPr>
          <w:rFonts w:ascii="Times New Roman" w:eastAsia="Times New Roman" w:hAnsi="Times New Roman" w:cs="Times New Roman"/>
          <w:sz w:val="20"/>
          <w:szCs w:val="20"/>
        </w:rPr>
        <w:t xml:space="preserve"> Da Silva, Amanda Cristina Guedes</w:t>
      </w:r>
      <w:r w:rsidRPr="00B73F62">
        <w:rPr>
          <w:rFonts w:ascii="Times New Roman" w:eastAsia="Times New Roman" w:hAnsi="Times New Roman" w:cs="Times New Roman"/>
          <w:sz w:val="20"/>
          <w:szCs w:val="20"/>
          <w:vertAlign w:val="superscript"/>
        </w:rPr>
        <w:t>12</w:t>
      </w:r>
    </w:p>
    <w:p w:rsidR="00764C5E" w:rsidRPr="00B73F62" w:rsidRDefault="00B73F62">
      <w:pPr>
        <w:pBdr>
          <w:bottom w:val="none" w:sz="0" w:space="8" w:color="auto"/>
        </w:pBdr>
        <w:spacing w:line="360" w:lineRule="auto"/>
        <w:ind w:firstLine="720"/>
        <w:jc w:val="right"/>
        <w:rPr>
          <w:rFonts w:ascii="Times New Roman" w:eastAsia="Times New Roman" w:hAnsi="Times New Roman" w:cs="Times New Roman"/>
          <w:sz w:val="20"/>
          <w:szCs w:val="20"/>
          <w:vertAlign w:val="superscript"/>
        </w:rPr>
      </w:pPr>
      <w:r w:rsidRPr="00B73F62">
        <w:rPr>
          <w:rFonts w:ascii="Times New Roman" w:eastAsia="Times New Roman" w:hAnsi="Times New Roman" w:cs="Times New Roman"/>
          <w:sz w:val="20"/>
          <w:szCs w:val="20"/>
        </w:rPr>
        <w:t xml:space="preserve">Rodrigues, </w:t>
      </w:r>
      <w:proofErr w:type="spellStart"/>
      <w:r w:rsidRPr="00B73F62">
        <w:rPr>
          <w:rFonts w:ascii="Times New Roman" w:eastAsia="Times New Roman" w:hAnsi="Times New Roman" w:cs="Times New Roman"/>
          <w:sz w:val="20"/>
          <w:szCs w:val="20"/>
        </w:rPr>
        <w:t>Fabrícia</w:t>
      </w:r>
      <w:proofErr w:type="spellEnd"/>
      <w:r w:rsidRPr="00B73F62">
        <w:rPr>
          <w:rFonts w:ascii="Times New Roman" w:eastAsia="Times New Roman" w:hAnsi="Times New Roman" w:cs="Times New Roman"/>
          <w:sz w:val="20"/>
          <w:szCs w:val="20"/>
        </w:rPr>
        <w:t xml:space="preserve"> Tesolin</w:t>
      </w:r>
      <w:r w:rsidRPr="00B73F62">
        <w:rPr>
          <w:rFonts w:ascii="Times New Roman" w:eastAsia="Times New Roman" w:hAnsi="Times New Roman" w:cs="Times New Roman"/>
          <w:sz w:val="20"/>
          <w:szCs w:val="20"/>
          <w:vertAlign w:val="superscript"/>
        </w:rPr>
        <w:t>13</w:t>
      </w:r>
      <w:r w:rsidRPr="00B73F62">
        <w:rPr>
          <w:rFonts w:ascii="Times New Roman" w:eastAsia="Times New Roman" w:hAnsi="Times New Roman" w:cs="Times New Roman"/>
          <w:sz w:val="34"/>
          <w:szCs w:val="34"/>
          <w:vertAlign w:val="superscript"/>
        </w:rPr>
        <w:t xml:space="preserve">  </w:t>
      </w:r>
    </w:p>
    <w:p w:rsidR="00764C5E" w:rsidRPr="00B73F62" w:rsidRDefault="00764C5E">
      <w:pPr>
        <w:pBdr>
          <w:bottom w:val="none" w:sz="0" w:space="8" w:color="auto"/>
        </w:pBdr>
        <w:spacing w:line="360" w:lineRule="auto"/>
        <w:ind w:firstLine="720"/>
        <w:jc w:val="right"/>
        <w:rPr>
          <w:rFonts w:ascii="Times New Roman" w:eastAsia="Times New Roman" w:hAnsi="Times New Roman" w:cs="Times New Roman"/>
          <w:sz w:val="20"/>
          <w:szCs w:val="20"/>
        </w:rPr>
      </w:pPr>
    </w:p>
    <w:p w:rsidR="00764C5E" w:rsidRPr="00B73F62" w:rsidRDefault="00B73F62">
      <w:pPr>
        <w:pBdr>
          <w:bottom w:val="none" w:sz="0" w:space="8" w:color="auto"/>
        </w:pBdr>
        <w:spacing w:line="240" w:lineRule="auto"/>
        <w:jc w:val="both"/>
        <w:rPr>
          <w:rFonts w:ascii="Times New Roman" w:eastAsia="Times New Roman" w:hAnsi="Times New Roman" w:cs="Times New Roman"/>
          <w:sz w:val="20"/>
          <w:szCs w:val="20"/>
        </w:rPr>
      </w:pPr>
      <w:r w:rsidRPr="00B73F62">
        <w:rPr>
          <w:rFonts w:ascii="Times New Roman" w:eastAsia="Times New Roman" w:hAnsi="Times New Roman" w:cs="Times New Roman"/>
          <w:b/>
          <w:sz w:val="20"/>
          <w:szCs w:val="20"/>
        </w:rPr>
        <w:t>RESUMO:</w:t>
      </w:r>
      <w:r w:rsidRPr="00B73F62">
        <w:rPr>
          <w:rFonts w:ascii="Times New Roman" w:eastAsia="Times New Roman" w:hAnsi="Times New Roman" w:cs="Times New Roman"/>
          <w:sz w:val="20"/>
          <w:szCs w:val="20"/>
        </w:rPr>
        <w:t xml:space="preserve"> </w:t>
      </w:r>
    </w:p>
    <w:p w:rsidR="00764C5E" w:rsidRPr="00B73F62" w:rsidRDefault="00764C5E">
      <w:pPr>
        <w:pBdr>
          <w:bottom w:val="none" w:sz="0" w:space="8" w:color="auto"/>
        </w:pBdr>
        <w:spacing w:line="240" w:lineRule="auto"/>
        <w:jc w:val="both"/>
        <w:rPr>
          <w:rFonts w:ascii="Times New Roman" w:eastAsia="Times New Roman" w:hAnsi="Times New Roman" w:cs="Times New Roman"/>
          <w:b/>
          <w:sz w:val="24"/>
          <w:szCs w:val="24"/>
        </w:rPr>
      </w:pPr>
    </w:p>
    <w:p w:rsidR="00764C5E" w:rsidRPr="00B73F62" w:rsidRDefault="00B73F62">
      <w:pPr>
        <w:pBdr>
          <w:bottom w:val="none" w:sz="0" w:space="8" w:color="auto"/>
        </w:pBdr>
        <w:spacing w:line="240" w:lineRule="auto"/>
        <w:jc w:val="both"/>
        <w:rPr>
          <w:rFonts w:ascii="Times New Roman" w:eastAsia="Times New Roman" w:hAnsi="Times New Roman" w:cs="Times New Roman"/>
          <w:sz w:val="24"/>
          <w:szCs w:val="24"/>
        </w:rPr>
      </w:pPr>
      <w:proofErr w:type="spellStart"/>
      <w:proofErr w:type="gramStart"/>
      <w:r w:rsidRPr="00B73F62">
        <w:rPr>
          <w:rFonts w:ascii="Times New Roman" w:eastAsia="Times New Roman" w:hAnsi="Times New Roman" w:cs="Times New Roman"/>
          <w:b/>
          <w:sz w:val="24"/>
          <w:szCs w:val="24"/>
        </w:rPr>
        <w:t>Introdução:</w:t>
      </w:r>
      <w:r w:rsidRPr="00B73F62">
        <w:rPr>
          <w:rFonts w:ascii="Times New Roman" w:eastAsia="Times New Roman" w:hAnsi="Times New Roman" w:cs="Times New Roman"/>
          <w:sz w:val="24"/>
          <w:szCs w:val="24"/>
        </w:rPr>
        <w:t>.</w:t>
      </w:r>
      <w:proofErr w:type="gramEnd"/>
      <w:r w:rsidRPr="00B73F62">
        <w:rPr>
          <w:rFonts w:ascii="Times New Roman" w:eastAsia="Times New Roman" w:hAnsi="Times New Roman" w:cs="Times New Roman"/>
          <w:sz w:val="24"/>
          <w:szCs w:val="24"/>
        </w:rPr>
        <w:t>A</w:t>
      </w:r>
      <w:proofErr w:type="spellEnd"/>
      <w:r w:rsidRPr="00B73F62">
        <w:rPr>
          <w:rFonts w:ascii="Times New Roman" w:eastAsia="Times New Roman" w:hAnsi="Times New Roman" w:cs="Times New Roman"/>
          <w:sz w:val="24"/>
          <w:szCs w:val="24"/>
        </w:rPr>
        <w:t xml:space="preserve"> obesidade é uma desordem corporal caracterizada pelo acúmulo em excesso de tecido adiposo e sua etiologia é de causa multifatorial., sendo um fator de risco para o desenvolvimento e evolução da Doença Renal Crônica (DRC) e está relacionada com a pressão </w:t>
      </w:r>
      <w:r w:rsidRPr="00B73F62">
        <w:rPr>
          <w:rFonts w:ascii="Times New Roman" w:eastAsia="Times New Roman" w:hAnsi="Times New Roman" w:cs="Times New Roman"/>
          <w:sz w:val="24"/>
          <w:szCs w:val="24"/>
        </w:rPr>
        <w:t xml:space="preserve">arterial elevada, diabetes mellitus e síndrome metabólica. O excesso de gordura visceral também aumenta a pressão intra-abdominal, causando mais estresse nos rins. </w:t>
      </w:r>
      <w:r w:rsidRPr="00B73F62">
        <w:rPr>
          <w:rFonts w:ascii="Times New Roman" w:eastAsia="Times New Roman" w:hAnsi="Times New Roman" w:cs="Times New Roman"/>
          <w:b/>
          <w:sz w:val="24"/>
          <w:szCs w:val="24"/>
        </w:rPr>
        <w:t>Objetivo:</w:t>
      </w:r>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sz w:val="24"/>
          <w:szCs w:val="24"/>
          <w:highlight w:val="white"/>
        </w:rPr>
        <w:t xml:space="preserve">Evidenciar a relação da obesidade e a doença renal crônica, bem como as formas de </w:t>
      </w:r>
      <w:r w:rsidRPr="00B73F62">
        <w:rPr>
          <w:rFonts w:ascii="Times New Roman" w:eastAsia="Times New Roman" w:hAnsi="Times New Roman" w:cs="Times New Roman"/>
          <w:sz w:val="24"/>
          <w:szCs w:val="24"/>
          <w:highlight w:val="white"/>
        </w:rPr>
        <w:t xml:space="preserve">prevenção e controle. </w:t>
      </w:r>
      <w:r w:rsidRPr="00B73F62">
        <w:rPr>
          <w:rFonts w:ascii="Times New Roman" w:eastAsia="Times New Roman" w:hAnsi="Times New Roman" w:cs="Times New Roman"/>
          <w:b/>
          <w:sz w:val="24"/>
          <w:szCs w:val="24"/>
          <w:highlight w:val="white"/>
        </w:rPr>
        <w:t>Metodologia</w:t>
      </w:r>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sz w:val="24"/>
          <w:szCs w:val="24"/>
        </w:rPr>
        <w:t xml:space="preserve">Trata-se de uma revisão integrativa da literatura, realizou-se uma busca nas bases de dados </w:t>
      </w:r>
      <w:proofErr w:type="spellStart"/>
      <w:r w:rsidRPr="00B73F62">
        <w:rPr>
          <w:rFonts w:ascii="Times New Roman" w:eastAsia="Times New Roman" w:hAnsi="Times New Roman" w:cs="Times New Roman"/>
          <w:sz w:val="24"/>
          <w:szCs w:val="24"/>
        </w:rPr>
        <w:t>Scielo</w:t>
      </w:r>
      <w:proofErr w:type="spellEnd"/>
      <w:r w:rsidRPr="00B73F62">
        <w:rPr>
          <w:rFonts w:ascii="Times New Roman" w:eastAsia="Times New Roman" w:hAnsi="Times New Roman" w:cs="Times New Roman"/>
          <w:sz w:val="24"/>
          <w:szCs w:val="24"/>
        </w:rPr>
        <w:t xml:space="preserve">, Science </w:t>
      </w:r>
      <w:proofErr w:type="spellStart"/>
      <w:r w:rsidRPr="00B73F62">
        <w:rPr>
          <w:rFonts w:ascii="Times New Roman" w:eastAsia="Times New Roman" w:hAnsi="Times New Roman" w:cs="Times New Roman"/>
          <w:sz w:val="24"/>
          <w:szCs w:val="24"/>
        </w:rPr>
        <w:t>direct</w:t>
      </w:r>
      <w:proofErr w:type="spellEnd"/>
      <w:r w:rsidRPr="00B73F62">
        <w:rPr>
          <w:rFonts w:ascii="Times New Roman" w:eastAsia="Times New Roman" w:hAnsi="Times New Roman" w:cs="Times New Roman"/>
          <w:sz w:val="24"/>
          <w:szCs w:val="24"/>
        </w:rPr>
        <w:t xml:space="preserve"> e </w:t>
      </w:r>
      <w:proofErr w:type="spellStart"/>
      <w:r w:rsidRPr="00B73F62">
        <w:rPr>
          <w:rFonts w:ascii="Times New Roman" w:eastAsia="Times New Roman" w:hAnsi="Times New Roman" w:cs="Times New Roman"/>
          <w:sz w:val="24"/>
          <w:szCs w:val="24"/>
        </w:rPr>
        <w:t>Medline</w:t>
      </w:r>
      <w:proofErr w:type="spellEnd"/>
      <w:r w:rsidRPr="00B73F62">
        <w:rPr>
          <w:rFonts w:ascii="Times New Roman" w:eastAsia="Times New Roman" w:hAnsi="Times New Roman" w:cs="Times New Roman"/>
          <w:sz w:val="24"/>
          <w:szCs w:val="24"/>
        </w:rPr>
        <w:t>, por meio dos descritores em Ciências da Saúde (</w:t>
      </w:r>
      <w:proofErr w:type="spellStart"/>
      <w:r w:rsidRPr="00B73F62">
        <w:rPr>
          <w:rFonts w:ascii="Times New Roman" w:eastAsia="Times New Roman" w:hAnsi="Times New Roman" w:cs="Times New Roman"/>
          <w:sz w:val="24"/>
          <w:szCs w:val="24"/>
        </w:rPr>
        <w:t>DeCS</w:t>
      </w:r>
      <w:proofErr w:type="spellEnd"/>
      <w:r w:rsidRPr="00B73F62">
        <w:rPr>
          <w:rFonts w:ascii="Times New Roman" w:eastAsia="Times New Roman" w:hAnsi="Times New Roman" w:cs="Times New Roman"/>
          <w:sz w:val="24"/>
          <w:szCs w:val="24"/>
        </w:rPr>
        <w:t>), sendo: “</w:t>
      </w:r>
      <w:proofErr w:type="spellStart"/>
      <w:r w:rsidRPr="00B73F62">
        <w:rPr>
          <w:rFonts w:ascii="Times New Roman" w:eastAsia="Times New Roman" w:hAnsi="Times New Roman" w:cs="Times New Roman"/>
          <w:sz w:val="24"/>
          <w:szCs w:val="24"/>
        </w:rPr>
        <w:t>obesity</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kidney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Disease</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nutr</w:t>
      </w:r>
      <w:r w:rsidRPr="00B73F62">
        <w:rPr>
          <w:rFonts w:ascii="Times New Roman" w:eastAsia="Times New Roman" w:hAnsi="Times New Roman" w:cs="Times New Roman"/>
          <w:sz w:val="24"/>
          <w:szCs w:val="24"/>
        </w:rPr>
        <w:t>ition</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conservative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treatment</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nursing</w:t>
      </w:r>
      <w:proofErr w:type="spellEnd"/>
      <w:r w:rsidRPr="00B73F62">
        <w:rPr>
          <w:rFonts w:ascii="Times New Roman" w:eastAsia="Times New Roman" w:hAnsi="Times New Roman" w:cs="Times New Roman"/>
          <w:sz w:val="24"/>
          <w:szCs w:val="24"/>
        </w:rPr>
        <w:t xml:space="preserve">”. Foram selecionados 15 artigos, a fim de responder </w:t>
      </w:r>
      <w:proofErr w:type="spellStart"/>
      <w:proofErr w:type="gramStart"/>
      <w:r w:rsidRPr="00B73F62">
        <w:rPr>
          <w:rFonts w:ascii="Times New Roman" w:eastAsia="Times New Roman" w:hAnsi="Times New Roman" w:cs="Times New Roman"/>
          <w:sz w:val="24"/>
          <w:szCs w:val="24"/>
        </w:rPr>
        <w:t>a</w:t>
      </w:r>
      <w:proofErr w:type="spellEnd"/>
      <w:proofErr w:type="gramEnd"/>
      <w:r w:rsidRPr="00B73F62">
        <w:rPr>
          <w:rFonts w:ascii="Times New Roman" w:eastAsia="Times New Roman" w:hAnsi="Times New Roman" w:cs="Times New Roman"/>
          <w:sz w:val="24"/>
          <w:szCs w:val="24"/>
        </w:rPr>
        <w:t xml:space="preserve"> questão: Existe correlação entre obesidade e doença renal e quais as formas de prevenção e controle? </w:t>
      </w:r>
      <w:r w:rsidRPr="00B73F62">
        <w:rPr>
          <w:rFonts w:ascii="Times New Roman" w:eastAsia="Times New Roman" w:hAnsi="Times New Roman" w:cs="Times New Roman"/>
          <w:b/>
          <w:sz w:val="24"/>
          <w:szCs w:val="24"/>
        </w:rPr>
        <w:t>Resultados e Discussão:</w:t>
      </w:r>
      <w:r w:rsidRPr="00B73F62">
        <w:rPr>
          <w:rFonts w:ascii="Times New Roman" w:eastAsia="Times New Roman" w:hAnsi="Times New Roman" w:cs="Times New Roman"/>
          <w:sz w:val="24"/>
          <w:szCs w:val="24"/>
        </w:rPr>
        <w:t xml:space="preserve"> O risco de desenvolver DRC foi apr</w:t>
      </w:r>
      <w:r w:rsidRPr="00B73F62">
        <w:rPr>
          <w:rFonts w:ascii="Times New Roman" w:eastAsia="Times New Roman" w:hAnsi="Times New Roman" w:cs="Times New Roman"/>
          <w:sz w:val="24"/>
          <w:szCs w:val="24"/>
        </w:rPr>
        <w:t xml:space="preserve">oximadamente 1,4 vezes maior em pacientes obesos do que em indivíduos com peso normal. A suplementação de vitamina D em pacientes com doença renal crônica em tratamento conservador, foi fator de proteção contra infecções. </w:t>
      </w:r>
      <w:r w:rsidRPr="00B73F62">
        <w:rPr>
          <w:rFonts w:ascii="Times New Roman" w:eastAsia="Times New Roman" w:hAnsi="Times New Roman" w:cs="Times New Roman"/>
          <w:sz w:val="24"/>
          <w:szCs w:val="24"/>
          <w:highlight w:val="white"/>
        </w:rPr>
        <w:t xml:space="preserve">A obesidade foi observada como um </w:t>
      </w:r>
      <w:r w:rsidRPr="00B73F62">
        <w:rPr>
          <w:rFonts w:ascii="Times New Roman" w:eastAsia="Times New Roman" w:hAnsi="Times New Roman" w:cs="Times New Roman"/>
          <w:sz w:val="24"/>
          <w:szCs w:val="24"/>
          <w:highlight w:val="white"/>
        </w:rPr>
        <w:t>fator de risco para mortalidade em portadores de lesão renal. O sobrepeso e a obesidade foram associados ao aumento de doença renal crônica. Houve uma prevalência de obesidade e suas associações, onde a principal causa foi a doença renal.</w:t>
      </w:r>
      <w:r w:rsidRPr="00B73F62">
        <w:rPr>
          <w:rFonts w:ascii="Times New Roman" w:eastAsia="Times New Roman" w:hAnsi="Times New Roman" w:cs="Times New Roman"/>
          <w:sz w:val="24"/>
          <w:szCs w:val="24"/>
        </w:rPr>
        <w:t xml:space="preserve"> </w:t>
      </w:r>
      <w:r w:rsidRPr="00B73F62">
        <w:rPr>
          <w:rFonts w:ascii="Times New Roman" w:eastAsia="Times New Roman" w:hAnsi="Times New Roman" w:cs="Times New Roman"/>
          <w:b/>
          <w:sz w:val="24"/>
          <w:szCs w:val="24"/>
        </w:rPr>
        <w:t>Considerações Fin</w:t>
      </w:r>
      <w:r w:rsidRPr="00B73F62">
        <w:rPr>
          <w:rFonts w:ascii="Times New Roman" w:eastAsia="Times New Roman" w:hAnsi="Times New Roman" w:cs="Times New Roman"/>
          <w:b/>
          <w:sz w:val="24"/>
          <w:szCs w:val="24"/>
        </w:rPr>
        <w:t>ais:</w:t>
      </w:r>
      <w:r w:rsidRPr="00B73F62">
        <w:rPr>
          <w:rFonts w:ascii="Times New Roman" w:eastAsia="Times New Roman" w:hAnsi="Times New Roman" w:cs="Times New Roman"/>
          <w:sz w:val="24"/>
          <w:szCs w:val="24"/>
        </w:rPr>
        <w:t xml:space="preserve"> Considera-se que a obesidade é um fator de risco </w:t>
      </w:r>
      <w:r w:rsidRPr="00B73F62">
        <w:rPr>
          <w:rFonts w:ascii="Times New Roman" w:eastAsia="Times New Roman" w:hAnsi="Times New Roman" w:cs="Times New Roman"/>
          <w:sz w:val="24"/>
          <w:szCs w:val="24"/>
        </w:rPr>
        <w:lastRenderedPageBreak/>
        <w:t xml:space="preserve">significativo para doenças renais crônicas, </w:t>
      </w:r>
      <w:proofErr w:type="spellStart"/>
      <w:r w:rsidRPr="00B73F62">
        <w:rPr>
          <w:rFonts w:ascii="Times New Roman" w:eastAsia="Times New Roman" w:hAnsi="Times New Roman" w:cs="Times New Roman"/>
          <w:sz w:val="24"/>
          <w:szCs w:val="24"/>
        </w:rPr>
        <w:t>nefropatia</w:t>
      </w:r>
      <w:proofErr w:type="spellEnd"/>
      <w:r w:rsidRPr="00B73F62">
        <w:rPr>
          <w:rFonts w:ascii="Times New Roman" w:eastAsia="Times New Roman" w:hAnsi="Times New Roman" w:cs="Times New Roman"/>
          <w:sz w:val="24"/>
          <w:szCs w:val="24"/>
        </w:rPr>
        <w:t xml:space="preserve"> por </w:t>
      </w:r>
      <w:proofErr w:type="spellStart"/>
      <w:r w:rsidRPr="00B73F62">
        <w:rPr>
          <w:rFonts w:ascii="Times New Roman" w:eastAsia="Times New Roman" w:hAnsi="Times New Roman" w:cs="Times New Roman"/>
          <w:sz w:val="24"/>
          <w:szCs w:val="24"/>
        </w:rPr>
        <w:t>IgA</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nefropatia</w:t>
      </w:r>
      <w:proofErr w:type="spellEnd"/>
      <w:r w:rsidRPr="00B73F62">
        <w:rPr>
          <w:rFonts w:ascii="Times New Roman" w:eastAsia="Times New Roman" w:hAnsi="Times New Roman" w:cs="Times New Roman"/>
          <w:sz w:val="24"/>
          <w:szCs w:val="24"/>
        </w:rPr>
        <w:t xml:space="preserve"> diabética e </w:t>
      </w:r>
      <w:proofErr w:type="spellStart"/>
      <w:r w:rsidRPr="00B73F62">
        <w:rPr>
          <w:rFonts w:ascii="Times New Roman" w:eastAsia="Times New Roman" w:hAnsi="Times New Roman" w:cs="Times New Roman"/>
          <w:sz w:val="24"/>
          <w:szCs w:val="24"/>
        </w:rPr>
        <w:t>proteinúria</w:t>
      </w:r>
      <w:proofErr w:type="spellEnd"/>
      <w:r w:rsidRPr="00B73F62">
        <w:rPr>
          <w:rFonts w:ascii="Times New Roman" w:eastAsia="Times New Roman" w:hAnsi="Times New Roman" w:cs="Times New Roman"/>
          <w:sz w:val="24"/>
          <w:szCs w:val="24"/>
        </w:rPr>
        <w:t>. Contudo, a prevenção, apoio psicológico e social são importantes para garantir a qualidade de vida e a</w:t>
      </w:r>
      <w:r w:rsidRPr="00B73F62">
        <w:rPr>
          <w:rFonts w:ascii="Times New Roman" w:eastAsia="Times New Roman" w:hAnsi="Times New Roman" w:cs="Times New Roman"/>
          <w:sz w:val="24"/>
          <w:szCs w:val="24"/>
        </w:rPr>
        <w:t xml:space="preserve"> adesão ao tratamento realizado por uma equipe multidisciplinar com atendimento individualizado para suprir as principais necessidades desses pacientes.</w:t>
      </w:r>
    </w:p>
    <w:p w:rsidR="00764C5E" w:rsidRPr="00B73F62" w:rsidRDefault="00B73F62">
      <w:pPr>
        <w:spacing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b/>
          <w:sz w:val="24"/>
          <w:szCs w:val="24"/>
        </w:rPr>
        <w:t xml:space="preserve">Palavras-Chave: </w:t>
      </w:r>
      <w:r w:rsidRPr="00B73F62">
        <w:rPr>
          <w:rFonts w:ascii="Times New Roman" w:eastAsia="Times New Roman" w:hAnsi="Times New Roman" w:cs="Times New Roman"/>
          <w:sz w:val="24"/>
          <w:szCs w:val="24"/>
        </w:rPr>
        <w:t xml:space="preserve">Doença renal. Obesidade. Equipe multidisciplinar. </w:t>
      </w:r>
    </w:p>
    <w:p w:rsidR="00764C5E" w:rsidRPr="00B73F62" w:rsidRDefault="00B73F62">
      <w:pPr>
        <w:spacing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b/>
          <w:sz w:val="24"/>
          <w:szCs w:val="24"/>
        </w:rPr>
        <w:t xml:space="preserve">Área Temática: </w:t>
      </w:r>
      <w:r w:rsidRPr="00B73F62">
        <w:rPr>
          <w:rFonts w:ascii="Times New Roman" w:eastAsia="Times New Roman" w:hAnsi="Times New Roman" w:cs="Times New Roman"/>
          <w:sz w:val="24"/>
          <w:szCs w:val="24"/>
        </w:rPr>
        <w:t>Temática livre para todas as áreas</w:t>
      </w:r>
    </w:p>
    <w:p w:rsidR="00764C5E" w:rsidRPr="00B73F62" w:rsidRDefault="00B73F62">
      <w:pPr>
        <w:spacing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b/>
          <w:sz w:val="24"/>
          <w:szCs w:val="24"/>
        </w:rPr>
        <w:t xml:space="preserve">E-mail do autor principal: </w:t>
      </w:r>
      <w:r w:rsidRPr="00B73F62">
        <w:rPr>
          <w:rFonts w:ascii="Times New Roman" w:eastAsia="Times New Roman" w:hAnsi="Times New Roman" w:cs="Times New Roman"/>
          <w:sz w:val="24"/>
          <w:szCs w:val="24"/>
        </w:rPr>
        <w:t>mayaraferreira940@gmail.com</w:t>
      </w:r>
    </w:p>
    <w:p w:rsidR="00764C5E" w:rsidRPr="00B73F62" w:rsidRDefault="00764C5E">
      <w:pPr>
        <w:spacing w:line="240" w:lineRule="auto"/>
        <w:jc w:val="both"/>
        <w:rPr>
          <w:rFonts w:ascii="Times New Roman" w:eastAsia="Times New Roman" w:hAnsi="Times New Roman" w:cs="Times New Roman"/>
          <w:sz w:val="20"/>
          <w:szCs w:val="20"/>
        </w:rPr>
      </w:pP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1</w:t>
      </w:r>
      <w:r w:rsidRPr="00B73F62">
        <w:rPr>
          <w:rFonts w:ascii="Times New Roman" w:eastAsia="Times New Roman" w:hAnsi="Times New Roman" w:cs="Times New Roman"/>
          <w:sz w:val="20"/>
          <w:szCs w:val="20"/>
        </w:rPr>
        <w:t xml:space="preserve"> Enfermagem, Universidade Estácio de Sá- UNESA, Rio de Janeiro- RJ, mayaraferreira940@gmail.com. </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2</w:t>
      </w:r>
      <w:r w:rsidRPr="00B73F62">
        <w:rPr>
          <w:rFonts w:ascii="Times New Roman" w:eastAsia="Times New Roman" w:hAnsi="Times New Roman" w:cs="Times New Roman"/>
          <w:sz w:val="20"/>
          <w:szCs w:val="20"/>
        </w:rPr>
        <w:t xml:space="preserve"> Enfermagem, Centro Universitário </w:t>
      </w:r>
      <w:proofErr w:type="spellStart"/>
      <w:r w:rsidRPr="00B73F62">
        <w:rPr>
          <w:rFonts w:ascii="Times New Roman" w:eastAsia="Times New Roman" w:hAnsi="Times New Roman" w:cs="Times New Roman"/>
          <w:sz w:val="20"/>
          <w:szCs w:val="20"/>
        </w:rPr>
        <w:t>Uniateneu</w:t>
      </w:r>
      <w:proofErr w:type="spellEnd"/>
      <w:r w:rsidRPr="00B73F62">
        <w:rPr>
          <w:rFonts w:ascii="Times New Roman" w:eastAsia="Times New Roman" w:hAnsi="Times New Roman" w:cs="Times New Roman"/>
          <w:sz w:val="20"/>
          <w:szCs w:val="20"/>
        </w:rPr>
        <w:t>, Fortaleza - CE, joiciely.n.s@gmail.com.</w:t>
      </w:r>
      <w:r w:rsidRPr="00B73F62">
        <w:rPr>
          <w:rFonts w:ascii="Times New Roman" w:eastAsia="Times New Roman" w:hAnsi="Times New Roman" w:cs="Times New Roman"/>
          <w:b/>
          <w:sz w:val="20"/>
          <w:szCs w:val="20"/>
          <w:vertAlign w:val="superscript"/>
        </w:rPr>
        <w:t xml:space="preserve">  </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 xml:space="preserve">3 </w:t>
      </w:r>
      <w:r w:rsidRPr="00B73F62">
        <w:rPr>
          <w:rFonts w:ascii="Times New Roman" w:eastAsia="Times New Roman" w:hAnsi="Times New Roman" w:cs="Times New Roman"/>
          <w:sz w:val="20"/>
          <w:szCs w:val="20"/>
        </w:rPr>
        <w:t>Nutrição</w:t>
      </w:r>
      <w:r w:rsidRPr="00B73F62">
        <w:rPr>
          <w:rFonts w:ascii="Times New Roman" w:eastAsia="Times New Roman" w:hAnsi="Times New Roman" w:cs="Times New Roman"/>
          <w:sz w:val="20"/>
          <w:szCs w:val="20"/>
        </w:rPr>
        <w:t>, Universidade Salvador (UNIFACS), Salvador - Bahia, biafigueredo003@gmail.com.</w:t>
      </w:r>
      <w:r w:rsidRPr="00B73F62">
        <w:rPr>
          <w:rFonts w:ascii="Times New Roman" w:eastAsia="Times New Roman" w:hAnsi="Times New Roman" w:cs="Times New Roman"/>
          <w:b/>
          <w:sz w:val="20"/>
          <w:szCs w:val="20"/>
          <w:vertAlign w:val="superscript"/>
        </w:rPr>
        <w:t xml:space="preserve"> </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proofErr w:type="gramStart"/>
      <w:r w:rsidRPr="00B73F62">
        <w:rPr>
          <w:rFonts w:ascii="Times New Roman" w:eastAsia="Times New Roman" w:hAnsi="Times New Roman" w:cs="Times New Roman"/>
          <w:b/>
          <w:sz w:val="20"/>
          <w:szCs w:val="20"/>
          <w:vertAlign w:val="superscript"/>
        </w:rPr>
        <w:t xml:space="preserve">4  </w:t>
      </w:r>
      <w:r w:rsidRPr="00B73F62">
        <w:rPr>
          <w:rFonts w:ascii="Times New Roman" w:eastAsia="Times New Roman" w:hAnsi="Times New Roman" w:cs="Times New Roman"/>
          <w:sz w:val="20"/>
          <w:szCs w:val="20"/>
        </w:rPr>
        <w:t>Nutrição</w:t>
      </w:r>
      <w:proofErr w:type="gramEnd"/>
      <w:r w:rsidRPr="00B73F62">
        <w:rPr>
          <w:rFonts w:ascii="Times New Roman" w:eastAsia="Times New Roman" w:hAnsi="Times New Roman" w:cs="Times New Roman"/>
          <w:sz w:val="20"/>
          <w:szCs w:val="20"/>
        </w:rPr>
        <w:t>, Universidade Salvador (UNIFACS), Salvador - BA, rena</w:t>
      </w:r>
      <w:r w:rsidRPr="00B73F62">
        <w:rPr>
          <w:rFonts w:ascii="Times New Roman" w:eastAsia="Times New Roman" w:hAnsi="Times New Roman" w:cs="Times New Roman"/>
          <w:sz w:val="20"/>
          <w:szCs w:val="20"/>
        </w:rPr>
        <w:t>nribeiro404@hotmail.com.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5</w:t>
      </w:r>
      <w:r w:rsidRPr="00B73F62">
        <w:rPr>
          <w:rFonts w:ascii="Times New Roman" w:eastAsia="Times New Roman" w:hAnsi="Times New Roman" w:cs="Times New Roman"/>
          <w:sz w:val="20"/>
          <w:szCs w:val="20"/>
        </w:rPr>
        <w:t xml:space="preserve"> Nutrição, Universidade Salvador (UNIFACS), Salvador - BA, carolinepino18@gmail.com.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proofErr w:type="gramStart"/>
      <w:r w:rsidRPr="00B73F62">
        <w:rPr>
          <w:rFonts w:ascii="Times New Roman" w:eastAsia="Times New Roman" w:hAnsi="Times New Roman" w:cs="Times New Roman"/>
          <w:b/>
          <w:sz w:val="20"/>
          <w:szCs w:val="20"/>
          <w:vertAlign w:val="superscript"/>
        </w:rPr>
        <w:t xml:space="preserve">6  </w:t>
      </w:r>
      <w:r w:rsidRPr="00B73F62">
        <w:rPr>
          <w:rFonts w:ascii="Times New Roman" w:eastAsia="Times New Roman" w:hAnsi="Times New Roman" w:cs="Times New Roman"/>
          <w:sz w:val="20"/>
          <w:szCs w:val="20"/>
        </w:rPr>
        <w:t>Nutrição</w:t>
      </w:r>
      <w:proofErr w:type="gramEnd"/>
      <w:r w:rsidRPr="00B73F62">
        <w:rPr>
          <w:rFonts w:ascii="Times New Roman" w:eastAsia="Times New Roman" w:hAnsi="Times New Roman" w:cs="Times New Roman"/>
          <w:sz w:val="20"/>
          <w:szCs w:val="20"/>
        </w:rPr>
        <w:t>, Universitário Internacional - UNINTER,  Brasília/DF, coachnew38@gmail.com.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 xml:space="preserve">7 </w:t>
      </w:r>
      <w:r w:rsidRPr="00B73F62">
        <w:rPr>
          <w:rFonts w:ascii="Times New Roman" w:eastAsia="Times New Roman" w:hAnsi="Times New Roman" w:cs="Times New Roman"/>
          <w:sz w:val="20"/>
          <w:szCs w:val="20"/>
        </w:rPr>
        <w:t>Enfermagem, Universidade Estácio de Sá- UNESA, Rio de J</w:t>
      </w:r>
      <w:r w:rsidRPr="00B73F62">
        <w:rPr>
          <w:rFonts w:ascii="Times New Roman" w:eastAsia="Times New Roman" w:hAnsi="Times New Roman" w:cs="Times New Roman"/>
          <w:sz w:val="20"/>
          <w:szCs w:val="20"/>
        </w:rPr>
        <w:t>aneiro- RJ, hevelyn.hcosta@gmail.com.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proofErr w:type="gramStart"/>
      <w:r w:rsidRPr="00B73F62">
        <w:rPr>
          <w:rFonts w:ascii="Times New Roman" w:eastAsia="Times New Roman" w:hAnsi="Times New Roman" w:cs="Times New Roman"/>
          <w:b/>
          <w:sz w:val="20"/>
          <w:szCs w:val="20"/>
          <w:vertAlign w:val="superscript"/>
        </w:rPr>
        <w:t xml:space="preserve">8  </w:t>
      </w:r>
      <w:r w:rsidRPr="00B73F62">
        <w:rPr>
          <w:rFonts w:ascii="Times New Roman" w:eastAsia="Times New Roman" w:hAnsi="Times New Roman" w:cs="Times New Roman"/>
          <w:sz w:val="20"/>
          <w:szCs w:val="20"/>
        </w:rPr>
        <w:t>Nutrição</w:t>
      </w:r>
      <w:proofErr w:type="gramEnd"/>
      <w:r w:rsidRPr="00B73F62">
        <w:rPr>
          <w:rFonts w:ascii="Times New Roman" w:eastAsia="Times New Roman" w:hAnsi="Times New Roman" w:cs="Times New Roman"/>
          <w:sz w:val="20"/>
          <w:szCs w:val="20"/>
        </w:rPr>
        <w:t>, Faculdade Santa Casa - FSC, Salvador - BA, brunodias.nut@gmail.com.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 xml:space="preserve">9 </w:t>
      </w:r>
      <w:r w:rsidRPr="00B73F62">
        <w:rPr>
          <w:rFonts w:ascii="Times New Roman" w:eastAsia="Times New Roman" w:hAnsi="Times New Roman" w:cs="Times New Roman"/>
          <w:sz w:val="20"/>
          <w:szCs w:val="20"/>
        </w:rPr>
        <w:t>Nutrição, Universidade Salvador (UNIFACS), Salvador - BA, ramosgleice@hotmail.com.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10</w:t>
      </w:r>
      <w:r w:rsidRPr="00B73F62">
        <w:rPr>
          <w:rFonts w:ascii="Times New Roman" w:eastAsia="Times New Roman" w:hAnsi="Times New Roman" w:cs="Times New Roman"/>
          <w:sz w:val="20"/>
          <w:szCs w:val="20"/>
        </w:rPr>
        <w:t xml:space="preserve"> Nutrição, Universidade Salvador (UNIFACS), Salvad</w:t>
      </w:r>
      <w:r w:rsidRPr="00B73F62">
        <w:rPr>
          <w:rFonts w:ascii="Times New Roman" w:eastAsia="Times New Roman" w:hAnsi="Times New Roman" w:cs="Times New Roman"/>
          <w:sz w:val="20"/>
          <w:szCs w:val="20"/>
        </w:rPr>
        <w:t>or - BA, anacaroline.britto00@gmail.com.</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 xml:space="preserve">11 </w:t>
      </w:r>
      <w:r w:rsidRPr="00B73F62">
        <w:rPr>
          <w:rFonts w:ascii="Times New Roman" w:eastAsia="Times New Roman" w:hAnsi="Times New Roman" w:cs="Times New Roman"/>
          <w:sz w:val="20"/>
          <w:szCs w:val="20"/>
        </w:rPr>
        <w:t>Enfermagem, Centro</w:t>
      </w:r>
      <w:r w:rsidRPr="00B73F62">
        <w:rPr>
          <w:rFonts w:ascii="Times New Roman" w:eastAsia="Times New Roman" w:hAnsi="Times New Roman" w:cs="Times New Roman"/>
          <w:sz w:val="20"/>
          <w:szCs w:val="20"/>
        </w:rPr>
        <w:t xml:space="preserve"> Universitário CESMAC</w:t>
      </w:r>
      <w:r w:rsidRPr="00B73F62">
        <w:rPr>
          <w:rFonts w:ascii="Times New Roman" w:eastAsia="Times New Roman" w:hAnsi="Times New Roman" w:cs="Times New Roman"/>
          <w:sz w:val="20"/>
          <w:szCs w:val="20"/>
        </w:rPr>
        <w:t>, Maceió - AL, estudosevelyn@gmail.com</w:t>
      </w:r>
      <w:r w:rsidRPr="00B73F62">
        <w:rPr>
          <w:rFonts w:ascii="Times New Roman" w:eastAsia="Times New Roman" w:hAnsi="Times New Roman" w:cs="Times New Roman"/>
          <w:sz w:val="20"/>
          <w:szCs w:val="20"/>
        </w:rPr>
        <w:t xml:space="preserve">. </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 xml:space="preserve">12 </w:t>
      </w:r>
      <w:r w:rsidRPr="00B73F62">
        <w:rPr>
          <w:rFonts w:ascii="Times New Roman" w:eastAsia="Times New Roman" w:hAnsi="Times New Roman" w:cs="Times New Roman"/>
          <w:sz w:val="20"/>
          <w:szCs w:val="20"/>
        </w:rPr>
        <w:t>Enfermagem, Centro Universitário CESMAC</w:t>
      </w:r>
      <w:r w:rsidRPr="00B73F62">
        <w:rPr>
          <w:rFonts w:ascii="Times New Roman" w:eastAsia="Times New Roman" w:hAnsi="Times New Roman" w:cs="Times New Roman"/>
          <w:sz w:val="20"/>
          <w:szCs w:val="20"/>
        </w:rPr>
        <w:t xml:space="preserve">, Maceió - AL, trabalhoamandasilva@gmail.com. </w:t>
      </w:r>
    </w:p>
    <w:p w:rsidR="00764C5E" w:rsidRPr="00B73F62" w:rsidRDefault="00B73F62">
      <w:pPr>
        <w:pBdr>
          <w:bottom w:val="none" w:sz="0" w:space="8" w:color="auto"/>
        </w:pBdr>
        <w:spacing w:line="360" w:lineRule="auto"/>
        <w:jc w:val="both"/>
        <w:rPr>
          <w:rFonts w:ascii="Times New Roman" w:eastAsia="Times New Roman" w:hAnsi="Times New Roman" w:cs="Times New Roman"/>
          <w:b/>
          <w:sz w:val="20"/>
          <w:szCs w:val="20"/>
          <w:vertAlign w:val="superscript"/>
        </w:rPr>
      </w:pPr>
      <w:r w:rsidRPr="00B73F62">
        <w:rPr>
          <w:rFonts w:ascii="Times New Roman" w:eastAsia="Times New Roman" w:hAnsi="Times New Roman" w:cs="Times New Roman"/>
          <w:b/>
          <w:sz w:val="20"/>
          <w:szCs w:val="20"/>
          <w:vertAlign w:val="superscript"/>
        </w:rPr>
        <w:t xml:space="preserve">13 </w:t>
      </w:r>
      <w:r w:rsidRPr="00B73F62">
        <w:rPr>
          <w:rFonts w:ascii="Times New Roman" w:eastAsia="Times New Roman" w:hAnsi="Times New Roman" w:cs="Times New Roman"/>
          <w:sz w:val="20"/>
          <w:szCs w:val="20"/>
        </w:rPr>
        <w:t>Enfermagem, Faculdade Bezerra de Ara</w:t>
      </w:r>
      <w:r w:rsidRPr="00B73F62">
        <w:rPr>
          <w:rFonts w:ascii="Times New Roman" w:eastAsia="Times New Roman" w:hAnsi="Times New Roman" w:cs="Times New Roman"/>
          <w:sz w:val="20"/>
          <w:szCs w:val="20"/>
        </w:rPr>
        <w:t>újo, Rio de Janeiro - RJ, fabriciatesolin@gmail.com.</w:t>
      </w:r>
      <w:r w:rsidRPr="00B73F62">
        <w:rPr>
          <w:rFonts w:ascii="Times New Roman" w:eastAsia="Times New Roman" w:hAnsi="Times New Roman" w:cs="Times New Roman"/>
          <w:b/>
          <w:sz w:val="20"/>
          <w:szCs w:val="20"/>
          <w:vertAlign w:val="superscript"/>
        </w:rPr>
        <w:t xml:space="preserve"> </w:t>
      </w:r>
    </w:p>
    <w:p w:rsidR="00764C5E" w:rsidRPr="00B73F62" w:rsidRDefault="00764C5E">
      <w:pPr>
        <w:pBdr>
          <w:bottom w:val="none" w:sz="0" w:space="8" w:color="auto"/>
        </w:pBdr>
        <w:spacing w:line="360" w:lineRule="auto"/>
        <w:jc w:val="both"/>
        <w:rPr>
          <w:rFonts w:ascii="Times New Roman" w:eastAsia="Times New Roman" w:hAnsi="Times New Roman" w:cs="Times New Roman"/>
          <w:b/>
          <w:sz w:val="24"/>
          <w:szCs w:val="24"/>
          <w:vertAlign w:val="superscript"/>
        </w:rPr>
      </w:pPr>
    </w:p>
    <w:p w:rsidR="00764C5E" w:rsidRPr="00B73F62" w:rsidRDefault="00B73F62">
      <w:pPr>
        <w:pBdr>
          <w:bottom w:val="none" w:sz="0" w:space="8" w:color="auto"/>
        </w:pBdr>
        <w:spacing w:line="360" w:lineRule="auto"/>
        <w:jc w:val="both"/>
        <w:rPr>
          <w:rFonts w:ascii="Times New Roman" w:eastAsia="Times New Roman" w:hAnsi="Times New Roman" w:cs="Times New Roman"/>
          <w:b/>
          <w:sz w:val="24"/>
          <w:szCs w:val="24"/>
        </w:rPr>
      </w:pPr>
      <w:r w:rsidRPr="00B73F62">
        <w:rPr>
          <w:rFonts w:ascii="Times New Roman" w:eastAsia="Times New Roman" w:hAnsi="Times New Roman" w:cs="Times New Roman"/>
          <w:b/>
          <w:sz w:val="24"/>
          <w:szCs w:val="24"/>
        </w:rPr>
        <w:t xml:space="preserve">   1. INTRODUÇÃO</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Segundo a Organização Mundial da Saúde (OMS), a obesidade é uma desordem corporal caracterizada pelo acúmulo em excesso de tecido adiposo. A sua etiologia é de causa multifatorial, ger</w:t>
      </w:r>
      <w:r w:rsidRPr="00B73F62">
        <w:rPr>
          <w:rFonts w:ascii="Times New Roman" w:eastAsia="Times New Roman" w:hAnsi="Times New Roman" w:cs="Times New Roman"/>
          <w:sz w:val="24"/>
          <w:szCs w:val="24"/>
        </w:rPr>
        <w:t>almente, se relaciona com aspectos biológicos, políticos, socioeconômicos, culturais</w:t>
      </w:r>
      <w:r w:rsidRPr="00B73F62">
        <w:rPr>
          <w:rFonts w:ascii="Times New Roman" w:eastAsia="Times New Roman" w:hAnsi="Times New Roman" w:cs="Times New Roman"/>
          <w:sz w:val="24"/>
          <w:szCs w:val="24"/>
        </w:rPr>
        <w:t>, com o histórico familiar e estilo</w:t>
      </w:r>
      <w:r w:rsidRPr="00B73F62">
        <w:rPr>
          <w:rFonts w:ascii="Times New Roman" w:eastAsia="Times New Roman" w:hAnsi="Times New Roman" w:cs="Times New Roman"/>
          <w:sz w:val="24"/>
          <w:szCs w:val="24"/>
        </w:rPr>
        <w:t xml:space="preserve"> de vida do indivíduo (WANDERLEY e FERREIRA, 2007). Essa patologia produz alterações hemodinâmicas no sistema renal, como por exemplo: </w:t>
      </w:r>
      <w:r w:rsidRPr="00B73F62">
        <w:rPr>
          <w:rFonts w:ascii="Times New Roman" w:eastAsia="Times New Roman" w:hAnsi="Times New Roman" w:cs="Times New Roman"/>
          <w:sz w:val="24"/>
          <w:szCs w:val="24"/>
        </w:rPr>
        <w:t xml:space="preserve">microalbuminúria, </w:t>
      </w:r>
      <w:proofErr w:type="spellStart"/>
      <w:r w:rsidRPr="00B73F62">
        <w:rPr>
          <w:rFonts w:ascii="Times New Roman" w:eastAsia="Times New Roman" w:hAnsi="Times New Roman" w:cs="Times New Roman"/>
          <w:sz w:val="24"/>
          <w:szCs w:val="24"/>
        </w:rPr>
        <w:t>proteinúria</w:t>
      </w:r>
      <w:proofErr w:type="spellEnd"/>
      <w:r w:rsidRPr="00B73F62">
        <w:rPr>
          <w:rFonts w:ascii="Times New Roman" w:eastAsia="Times New Roman" w:hAnsi="Times New Roman" w:cs="Times New Roman"/>
          <w:sz w:val="24"/>
          <w:szCs w:val="24"/>
        </w:rPr>
        <w:t>, aumento do fluxo sanguíneo renal, aumento da reabsorção de sódio entre outras alterações metabólicas. Além disso, a obesidade é um fator de risco para o desenvolvimento e evolução da Doença Renal Crônica (DRC) e está relacion</w:t>
      </w:r>
      <w:r w:rsidRPr="00B73F62">
        <w:rPr>
          <w:rFonts w:ascii="Times New Roman" w:eastAsia="Times New Roman" w:hAnsi="Times New Roman" w:cs="Times New Roman"/>
          <w:sz w:val="24"/>
          <w:szCs w:val="24"/>
        </w:rPr>
        <w:t>ada com a pressão arterial elevada, diabetes mellitus e síndrome metabólica (</w:t>
      </w:r>
      <w:r w:rsidRPr="00B73F62">
        <w:rPr>
          <w:rFonts w:ascii="Times New Roman" w:eastAsia="Times New Roman" w:hAnsi="Times New Roman" w:cs="Times New Roman"/>
          <w:sz w:val="24"/>
          <w:szCs w:val="24"/>
        </w:rPr>
        <w:t xml:space="preserve">PAULA et. </w:t>
      </w:r>
      <w:proofErr w:type="gramStart"/>
      <w:r w:rsidRPr="00B73F62">
        <w:rPr>
          <w:rFonts w:ascii="Times New Roman" w:eastAsia="Times New Roman" w:hAnsi="Times New Roman" w:cs="Times New Roman"/>
          <w:sz w:val="24"/>
          <w:szCs w:val="24"/>
        </w:rPr>
        <w:t>al</w:t>
      </w:r>
      <w:proofErr w:type="gramEnd"/>
      <w:r w:rsidRPr="00B73F62">
        <w:rPr>
          <w:rFonts w:ascii="Times New Roman" w:eastAsia="Times New Roman" w:hAnsi="Times New Roman" w:cs="Times New Roman"/>
          <w:sz w:val="24"/>
          <w:szCs w:val="24"/>
        </w:rPr>
        <w:t xml:space="preserve">, 2006). </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A classificação internacional da obesidade para adultos, de acordo com a OMS, baseado no Índice de Massa Corporal (IMC) é de 30 kg/m a 34,9 Kg/m (grau I); 30 kg/m a 39,9 Kg/m (Grau II) e maior ou igual a 40 kg/m (grau III). A medida da Circunferência Abdom</w:t>
      </w:r>
      <w:r w:rsidRPr="00B73F62">
        <w:rPr>
          <w:rFonts w:ascii="Times New Roman" w:eastAsia="Times New Roman" w:hAnsi="Times New Roman" w:cs="Times New Roman"/>
          <w:sz w:val="24"/>
          <w:szCs w:val="24"/>
        </w:rPr>
        <w:t xml:space="preserve">inal (CA) também é utilizada como diagnóstico da obesidade, pois reflete o acúmulo de gordura visceral que se associa com a gordura corporal total. Sendo assim, a CA deve ser igual ou superior a 94 cm em homens e 80 cm em mulheres (ABESO, 2016). </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lastRenderedPageBreak/>
        <w:t>Para a id</w:t>
      </w:r>
      <w:r w:rsidRPr="00B73F62">
        <w:rPr>
          <w:rFonts w:ascii="Times New Roman" w:eastAsia="Times New Roman" w:hAnsi="Times New Roman" w:cs="Times New Roman"/>
          <w:sz w:val="24"/>
          <w:szCs w:val="24"/>
        </w:rPr>
        <w:t xml:space="preserve">entificação de um indivíduo com DRC, independente da causa, é utilizado como parâmetro a Taxa de Filtração Glomerular (TFG) que deve estar alterado e/ou próxima do normal com evidência de lesão renal no parênquima ou ainda, sinais de alteração no exame de </w:t>
      </w:r>
      <w:r w:rsidRPr="00B73F62">
        <w:rPr>
          <w:rFonts w:ascii="Times New Roman" w:eastAsia="Times New Roman" w:hAnsi="Times New Roman" w:cs="Times New Roman"/>
          <w:sz w:val="24"/>
          <w:szCs w:val="24"/>
        </w:rPr>
        <w:t xml:space="preserve">imagem.  Dessa maneira, o portador de Doença Renal pode apresentar: TFG &lt; 60ml/min/1,73m²; Albuminúria &gt; 30 mg/24 horas; Albuminúria </w:t>
      </w:r>
      <w:proofErr w:type="spellStart"/>
      <w:r w:rsidRPr="00B73F62">
        <w:rPr>
          <w:rFonts w:ascii="Times New Roman" w:eastAsia="Times New Roman" w:hAnsi="Times New Roman" w:cs="Times New Roman"/>
          <w:sz w:val="24"/>
          <w:szCs w:val="24"/>
        </w:rPr>
        <w:t>Creatininúria</w:t>
      </w:r>
      <w:proofErr w:type="spellEnd"/>
      <w:r w:rsidRPr="00B73F62">
        <w:rPr>
          <w:rFonts w:ascii="Times New Roman" w:eastAsia="Times New Roman" w:hAnsi="Times New Roman" w:cs="Times New Roman"/>
          <w:sz w:val="24"/>
          <w:szCs w:val="24"/>
        </w:rPr>
        <w:t xml:space="preserve"> (RAC) &gt; 30 mg/g; rins policísticos; </w:t>
      </w:r>
      <w:proofErr w:type="spellStart"/>
      <w:r w:rsidRPr="00B73F62">
        <w:rPr>
          <w:rFonts w:ascii="Times New Roman" w:eastAsia="Times New Roman" w:hAnsi="Times New Roman" w:cs="Times New Roman"/>
          <w:sz w:val="24"/>
          <w:szCs w:val="24"/>
        </w:rPr>
        <w:t>hidronefrose</w:t>
      </w:r>
      <w:proofErr w:type="spellEnd"/>
      <w:r w:rsidRPr="00B73F62">
        <w:rPr>
          <w:rFonts w:ascii="Times New Roman" w:eastAsia="Times New Roman" w:hAnsi="Times New Roman" w:cs="Times New Roman"/>
          <w:sz w:val="24"/>
          <w:szCs w:val="24"/>
        </w:rPr>
        <w:t xml:space="preserve">; estenose da artéria renal entre outras alterações (BRASIL, </w:t>
      </w:r>
      <w:r w:rsidRPr="00B73F62">
        <w:rPr>
          <w:rFonts w:ascii="Times New Roman" w:eastAsia="Times New Roman" w:hAnsi="Times New Roman" w:cs="Times New Roman"/>
          <w:sz w:val="24"/>
          <w:szCs w:val="24"/>
        </w:rPr>
        <w:t xml:space="preserve">2014). </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A obesidade vem sendo estudada como uma das causas em doenças renais e acaba influenciando o progresso de DCR. O excesso de peso e a obesidade estão ligados também a alterações renais hemodinâmicas, estruturais e histológicas, mais à frente de dife</w:t>
      </w:r>
      <w:r w:rsidRPr="00B73F62">
        <w:rPr>
          <w:rFonts w:ascii="Times New Roman" w:eastAsia="Times New Roman" w:hAnsi="Times New Roman" w:cs="Times New Roman"/>
          <w:sz w:val="24"/>
          <w:szCs w:val="24"/>
        </w:rPr>
        <w:t>renças metabólicas e bioquímicas que levam à doença renal (WANDERLEY e FERREIRA, 2007).</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A obesidade pode desencadear uma constância insulínica, como o aumento de insulina/ hiperglicemia (diabetes) e também a dislipidemia (níveis de colesterol alterados). Com isso pode ocorrer disparidade da pressão arterial e também da diabetes, então pode ac</w:t>
      </w:r>
      <w:r w:rsidRPr="00B73F62">
        <w:rPr>
          <w:rFonts w:ascii="Times New Roman" w:eastAsia="Times New Roman" w:hAnsi="Times New Roman" w:cs="Times New Roman"/>
          <w:sz w:val="24"/>
          <w:szCs w:val="24"/>
        </w:rPr>
        <w:t>ometer a aterosclerose (acúmulos de gordura, que pode ocorrer a obstrução do fluxo sanguíneo nas artérias), a artéria renal ficando comprometida, acaba gerando uma carga excessiva nos rins, levando o paciente a DRC. Como resultado, a obesidade leva ao aume</w:t>
      </w:r>
      <w:r w:rsidRPr="00B73F62">
        <w:rPr>
          <w:rFonts w:ascii="Times New Roman" w:eastAsia="Times New Roman" w:hAnsi="Times New Roman" w:cs="Times New Roman"/>
          <w:sz w:val="24"/>
          <w:szCs w:val="24"/>
        </w:rPr>
        <w:t xml:space="preserve">nto da reabsorção tubular de sódio, comprometimento da </w:t>
      </w:r>
      <w:proofErr w:type="spellStart"/>
      <w:r w:rsidRPr="00B73F62">
        <w:rPr>
          <w:rFonts w:ascii="Times New Roman" w:eastAsia="Times New Roman" w:hAnsi="Times New Roman" w:cs="Times New Roman"/>
          <w:sz w:val="24"/>
          <w:szCs w:val="24"/>
        </w:rPr>
        <w:t>natriurese</w:t>
      </w:r>
      <w:proofErr w:type="spellEnd"/>
      <w:r w:rsidRPr="00B73F62">
        <w:rPr>
          <w:rFonts w:ascii="Times New Roman" w:eastAsia="Times New Roman" w:hAnsi="Times New Roman" w:cs="Times New Roman"/>
          <w:sz w:val="24"/>
          <w:szCs w:val="24"/>
        </w:rPr>
        <w:t xml:space="preserve"> de estresse e expansão de volume devido à ação do sistema nervoso simpático (MEDEIROS et al., 2011).</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O excesso de gordura visceral também aumenta a pressão intra-abdominal, causando mais est</w:t>
      </w:r>
      <w:r w:rsidRPr="00B73F62">
        <w:rPr>
          <w:rFonts w:ascii="Times New Roman" w:eastAsia="Times New Roman" w:hAnsi="Times New Roman" w:cs="Times New Roman"/>
          <w:sz w:val="24"/>
          <w:szCs w:val="24"/>
        </w:rPr>
        <w:t>resse nos rins. A compressão física do rim leva ao aumento da formação de matriz extracelular. Como o rim é envolto por uma cápsula com baixa complacência, o acúmulo de matriz extracelular agravando ainda mais a compressão intra-renal e aumenta a pressão h</w:t>
      </w:r>
      <w:r w:rsidRPr="00B73F62">
        <w:rPr>
          <w:rFonts w:ascii="Times New Roman" w:eastAsia="Times New Roman" w:hAnsi="Times New Roman" w:cs="Times New Roman"/>
          <w:sz w:val="24"/>
          <w:szCs w:val="24"/>
        </w:rPr>
        <w:t>idrostática do líquido intersticial. A pressão intra-renal</w:t>
      </w:r>
      <w:r w:rsidRPr="00B73F62">
        <w:rPr>
          <w:rFonts w:ascii="Times New Roman" w:eastAsia="Times New Roman" w:hAnsi="Times New Roman" w:cs="Times New Roman"/>
          <w:sz w:val="24"/>
          <w:szCs w:val="24"/>
        </w:rPr>
        <w:t xml:space="preserve"> elevada, por sua vez, comprime as alças de </w:t>
      </w:r>
      <w:proofErr w:type="spellStart"/>
      <w:r w:rsidRPr="00B73F62">
        <w:rPr>
          <w:rFonts w:ascii="Times New Roman" w:eastAsia="Times New Roman" w:hAnsi="Times New Roman" w:cs="Times New Roman"/>
          <w:sz w:val="24"/>
          <w:szCs w:val="24"/>
        </w:rPr>
        <w:t>Henle</w:t>
      </w:r>
      <w:proofErr w:type="spellEnd"/>
      <w:r w:rsidRPr="00B73F62">
        <w:rPr>
          <w:rFonts w:ascii="Times New Roman" w:eastAsia="Times New Roman" w:hAnsi="Times New Roman" w:cs="Times New Roman"/>
          <w:sz w:val="24"/>
          <w:szCs w:val="24"/>
        </w:rPr>
        <w:t xml:space="preserve"> e os capilares </w:t>
      </w:r>
      <w:proofErr w:type="spellStart"/>
      <w:r w:rsidRPr="00B73F62">
        <w:rPr>
          <w:rFonts w:ascii="Times New Roman" w:eastAsia="Times New Roman" w:hAnsi="Times New Roman" w:cs="Times New Roman"/>
          <w:sz w:val="24"/>
          <w:szCs w:val="24"/>
        </w:rPr>
        <w:t>peritubulares</w:t>
      </w:r>
      <w:proofErr w:type="spellEnd"/>
      <w:r w:rsidRPr="00B73F62">
        <w:rPr>
          <w:rFonts w:ascii="Times New Roman" w:eastAsia="Times New Roman" w:hAnsi="Times New Roman" w:cs="Times New Roman"/>
          <w:sz w:val="24"/>
          <w:szCs w:val="24"/>
        </w:rPr>
        <w:t>, reduzindo o fluxo através dos túbulos e causando reabsorção tubular de sódio. É de suma importância que para a prevenç</w:t>
      </w:r>
      <w:r w:rsidRPr="00B73F62">
        <w:rPr>
          <w:rFonts w:ascii="Times New Roman" w:eastAsia="Times New Roman" w:hAnsi="Times New Roman" w:cs="Times New Roman"/>
          <w:sz w:val="24"/>
          <w:szCs w:val="24"/>
        </w:rPr>
        <w:t>ão e o controle do paciente, a equipe de saúde e a família devem estar com a atenção voltada às necessidades admitidas de cada paciente (KOVESDY, FURTH</w:t>
      </w:r>
      <w:r w:rsidRPr="00B73F62">
        <w:rPr>
          <w:rFonts w:ascii="Times New Roman" w:eastAsia="Times New Roman" w:hAnsi="Times New Roman" w:cs="Times New Roman"/>
          <w:sz w:val="24"/>
          <w:szCs w:val="24"/>
        </w:rPr>
        <w:t xml:space="preserve"> e ZOCCALI</w:t>
      </w:r>
      <w:r w:rsidRPr="00B73F62">
        <w:rPr>
          <w:rFonts w:ascii="Times New Roman" w:eastAsia="Times New Roman" w:hAnsi="Times New Roman" w:cs="Times New Roman"/>
          <w:sz w:val="24"/>
          <w:szCs w:val="24"/>
        </w:rPr>
        <w:t>, 2017).</w:t>
      </w:r>
    </w:p>
    <w:p w:rsidR="00764C5E" w:rsidRPr="00B73F62" w:rsidRDefault="00B73F62">
      <w:pPr>
        <w:spacing w:line="360" w:lineRule="auto"/>
        <w:ind w:firstLine="720"/>
        <w:jc w:val="both"/>
        <w:rPr>
          <w:rFonts w:ascii="Times New Roman" w:eastAsia="Times New Roman" w:hAnsi="Times New Roman" w:cs="Times New Roman"/>
          <w:b/>
          <w:sz w:val="24"/>
          <w:szCs w:val="24"/>
          <w:highlight w:val="white"/>
        </w:rPr>
      </w:pPr>
      <w:r w:rsidRPr="00B73F62">
        <w:rPr>
          <w:rFonts w:ascii="Times New Roman" w:eastAsia="Times New Roman" w:hAnsi="Times New Roman" w:cs="Times New Roman"/>
          <w:sz w:val="24"/>
          <w:szCs w:val="24"/>
          <w:highlight w:val="white"/>
        </w:rPr>
        <w:t>Desse modo, esse estudo tem como objetivo evidenciar a relação da obesidade e a doen</w:t>
      </w:r>
      <w:r w:rsidRPr="00B73F62">
        <w:rPr>
          <w:rFonts w:ascii="Times New Roman" w:eastAsia="Times New Roman" w:hAnsi="Times New Roman" w:cs="Times New Roman"/>
          <w:sz w:val="24"/>
          <w:szCs w:val="24"/>
          <w:highlight w:val="white"/>
        </w:rPr>
        <w:t xml:space="preserve">ça renal crônica, bem como as formas de prevenção e controle. </w:t>
      </w:r>
    </w:p>
    <w:p w:rsidR="00764C5E" w:rsidRPr="00B73F62" w:rsidRDefault="00764C5E">
      <w:pPr>
        <w:pBdr>
          <w:bottom w:val="none" w:sz="0" w:space="8" w:color="auto"/>
        </w:pBdr>
        <w:spacing w:line="360" w:lineRule="auto"/>
        <w:ind w:firstLine="720"/>
        <w:jc w:val="both"/>
        <w:rPr>
          <w:rFonts w:ascii="Times New Roman" w:eastAsia="Times New Roman" w:hAnsi="Times New Roman" w:cs="Times New Roman"/>
          <w:b/>
          <w:sz w:val="24"/>
          <w:szCs w:val="24"/>
        </w:rPr>
      </w:pPr>
    </w:p>
    <w:p w:rsidR="00764C5E" w:rsidRPr="00B73F62" w:rsidRDefault="00B73F62">
      <w:pPr>
        <w:pBdr>
          <w:bottom w:val="none" w:sz="0" w:space="8" w:color="auto"/>
        </w:pBdr>
        <w:spacing w:line="360" w:lineRule="auto"/>
        <w:ind w:firstLine="720"/>
        <w:jc w:val="both"/>
        <w:rPr>
          <w:rFonts w:ascii="Times New Roman" w:eastAsia="Times New Roman" w:hAnsi="Times New Roman" w:cs="Times New Roman"/>
          <w:b/>
          <w:sz w:val="24"/>
          <w:szCs w:val="24"/>
        </w:rPr>
      </w:pPr>
      <w:r w:rsidRPr="00B73F62">
        <w:rPr>
          <w:rFonts w:ascii="Times New Roman" w:eastAsia="Times New Roman" w:hAnsi="Times New Roman" w:cs="Times New Roman"/>
          <w:b/>
          <w:sz w:val="24"/>
          <w:szCs w:val="24"/>
        </w:rPr>
        <w:t>2. METODOLOGIA</w:t>
      </w:r>
    </w:p>
    <w:p w:rsidR="00764C5E" w:rsidRPr="00B73F62" w:rsidRDefault="00B73F62">
      <w:pPr>
        <w:pBdr>
          <w:bottom w:val="none" w:sz="0" w:space="8" w:color="auto"/>
        </w:pBd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lastRenderedPageBreak/>
        <w:t>Trata-se de uma revisão integrativa da literatura, realizada em abril de 2023, o estudo buscou responder a seguinte questão: Existe correlação entre obesidade e doença renal e q</w:t>
      </w:r>
      <w:r w:rsidRPr="00B73F62">
        <w:rPr>
          <w:rFonts w:ascii="Times New Roman" w:eastAsia="Times New Roman" w:hAnsi="Times New Roman" w:cs="Times New Roman"/>
          <w:sz w:val="24"/>
          <w:szCs w:val="24"/>
        </w:rPr>
        <w:t>uais as formas de prevenção e controle? De acordo com SOUZA, SILVA e CARVALHO (2010), foram estabelecidas as seguintes etapas: elaboração da pergunta norteadora; busca na literatura; coleta de dados; análise crítica dos estudos incluídos; discussão dos res</w:t>
      </w:r>
      <w:r w:rsidRPr="00B73F62">
        <w:rPr>
          <w:rFonts w:ascii="Times New Roman" w:eastAsia="Times New Roman" w:hAnsi="Times New Roman" w:cs="Times New Roman"/>
          <w:sz w:val="24"/>
          <w:szCs w:val="24"/>
        </w:rPr>
        <w:t xml:space="preserve">ultados; apresentação da revisão integrativa. A busca foi realizada nas bases de dados </w:t>
      </w:r>
      <w:proofErr w:type="spellStart"/>
      <w:r w:rsidRPr="00B73F62">
        <w:rPr>
          <w:rFonts w:ascii="Times New Roman" w:eastAsia="Times New Roman" w:hAnsi="Times New Roman" w:cs="Times New Roman"/>
          <w:sz w:val="24"/>
          <w:szCs w:val="24"/>
        </w:rPr>
        <w:t>Scielo</w:t>
      </w:r>
      <w:proofErr w:type="spellEnd"/>
      <w:r w:rsidRPr="00B73F62">
        <w:rPr>
          <w:rFonts w:ascii="Times New Roman" w:eastAsia="Times New Roman" w:hAnsi="Times New Roman" w:cs="Times New Roman"/>
          <w:sz w:val="24"/>
          <w:szCs w:val="24"/>
        </w:rPr>
        <w:t xml:space="preserve">, Science </w:t>
      </w:r>
      <w:proofErr w:type="spellStart"/>
      <w:r w:rsidRPr="00B73F62">
        <w:rPr>
          <w:rFonts w:ascii="Times New Roman" w:eastAsia="Times New Roman" w:hAnsi="Times New Roman" w:cs="Times New Roman"/>
          <w:sz w:val="24"/>
          <w:szCs w:val="24"/>
        </w:rPr>
        <w:t>direct</w:t>
      </w:r>
      <w:proofErr w:type="spellEnd"/>
      <w:r w:rsidRPr="00B73F62">
        <w:rPr>
          <w:rFonts w:ascii="Times New Roman" w:eastAsia="Times New Roman" w:hAnsi="Times New Roman" w:cs="Times New Roman"/>
          <w:sz w:val="24"/>
          <w:szCs w:val="24"/>
        </w:rPr>
        <w:t xml:space="preserve"> e </w:t>
      </w:r>
      <w:proofErr w:type="spellStart"/>
      <w:r w:rsidRPr="00B73F62">
        <w:rPr>
          <w:rFonts w:ascii="Times New Roman" w:eastAsia="Times New Roman" w:hAnsi="Times New Roman" w:cs="Times New Roman"/>
          <w:sz w:val="24"/>
          <w:szCs w:val="24"/>
        </w:rPr>
        <w:t>Medline</w:t>
      </w:r>
      <w:proofErr w:type="spellEnd"/>
      <w:r w:rsidRPr="00B73F62">
        <w:rPr>
          <w:rFonts w:ascii="Times New Roman" w:eastAsia="Times New Roman" w:hAnsi="Times New Roman" w:cs="Times New Roman"/>
          <w:sz w:val="24"/>
          <w:szCs w:val="24"/>
        </w:rPr>
        <w:t>, por meio dos descritores em Ciências da Saúde (</w:t>
      </w:r>
      <w:proofErr w:type="spellStart"/>
      <w:r w:rsidRPr="00B73F62">
        <w:rPr>
          <w:rFonts w:ascii="Times New Roman" w:eastAsia="Times New Roman" w:hAnsi="Times New Roman" w:cs="Times New Roman"/>
          <w:sz w:val="24"/>
          <w:szCs w:val="24"/>
        </w:rPr>
        <w:t>DeCS</w:t>
      </w:r>
      <w:proofErr w:type="spellEnd"/>
      <w:r w:rsidRPr="00B73F62">
        <w:rPr>
          <w:rFonts w:ascii="Times New Roman" w:eastAsia="Times New Roman" w:hAnsi="Times New Roman" w:cs="Times New Roman"/>
          <w:sz w:val="24"/>
          <w:szCs w:val="24"/>
        </w:rPr>
        <w:t>), sendo: “</w:t>
      </w:r>
      <w:proofErr w:type="spellStart"/>
      <w:r w:rsidRPr="00B73F62">
        <w:rPr>
          <w:rFonts w:ascii="Times New Roman" w:eastAsia="Times New Roman" w:hAnsi="Times New Roman" w:cs="Times New Roman"/>
          <w:sz w:val="24"/>
          <w:szCs w:val="24"/>
        </w:rPr>
        <w:t>obesity</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kidney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Disease</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nutrition</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conservative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treatment</w:t>
      </w:r>
      <w:proofErr w:type="spellEnd"/>
      <w:r w:rsidRPr="00B73F62">
        <w:rPr>
          <w:rFonts w:ascii="Times New Roman" w:eastAsia="Times New Roman" w:hAnsi="Times New Roman" w:cs="Times New Roman"/>
          <w:sz w:val="24"/>
          <w:szCs w:val="24"/>
        </w:rPr>
        <w:t>”, “</w:t>
      </w:r>
      <w:proofErr w:type="spellStart"/>
      <w:r w:rsidRPr="00B73F62">
        <w:rPr>
          <w:rFonts w:ascii="Times New Roman" w:eastAsia="Times New Roman" w:hAnsi="Times New Roman" w:cs="Times New Roman"/>
          <w:sz w:val="24"/>
          <w:szCs w:val="24"/>
        </w:rPr>
        <w:t>nursi</w:t>
      </w:r>
      <w:r w:rsidRPr="00B73F62">
        <w:rPr>
          <w:rFonts w:ascii="Times New Roman" w:eastAsia="Times New Roman" w:hAnsi="Times New Roman" w:cs="Times New Roman"/>
          <w:sz w:val="24"/>
          <w:szCs w:val="24"/>
        </w:rPr>
        <w:t>ng</w:t>
      </w:r>
      <w:proofErr w:type="spellEnd"/>
      <w:r w:rsidRPr="00B73F62">
        <w:rPr>
          <w:rFonts w:ascii="Times New Roman" w:eastAsia="Times New Roman" w:hAnsi="Times New Roman" w:cs="Times New Roman"/>
          <w:sz w:val="24"/>
          <w:szCs w:val="24"/>
        </w:rPr>
        <w:t>”, em inglês e em português, utilizando os operadores booleanos OR e AND. Foram incluídos artigos de pesquisa, em indivíduos com faixa etária de 20 a 59 anos, publicados entre 2018 e 2023, nos idiomas português e inglês. Os critérios de exclusão foram ar</w:t>
      </w:r>
      <w:r w:rsidRPr="00B73F62">
        <w:rPr>
          <w:rFonts w:ascii="Times New Roman" w:eastAsia="Times New Roman" w:hAnsi="Times New Roman" w:cs="Times New Roman"/>
          <w:sz w:val="24"/>
          <w:szCs w:val="24"/>
        </w:rPr>
        <w:t>tigos de revisão, recorte de tempo inferior a 2018, não correlação com o tema e público-alvo diferente do estabelecido. Para seleção e análise foi realizada a leitura do título, na sequência o resumo, e nesta fase foram excluídas aqueles que não se adequar</w:t>
      </w:r>
      <w:r w:rsidRPr="00B73F62">
        <w:rPr>
          <w:rFonts w:ascii="Times New Roman" w:eastAsia="Times New Roman" w:hAnsi="Times New Roman" w:cs="Times New Roman"/>
          <w:sz w:val="24"/>
          <w:szCs w:val="24"/>
        </w:rPr>
        <w:t>am a proposta da pesquisa, e com os artigos restantes realizado a leitura completa, ao final foram utilizados 15 artigos com diferentes abordagens metodológicas a fim de responder à</w:t>
      </w:r>
      <w:r w:rsidRPr="00B73F62">
        <w:rPr>
          <w:rFonts w:ascii="Times New Roman" w:eastAsia="Times New Roman" w:hAnsi="Times New Roman" w:cs="Times New Roman"/>
          <w:sz w:val="24"/>
          <w:szCs w:val="24"/>
        </w:rPr>
        <w:t xml:space="preserve"> questão de pesquisa. Na Figura 1, ilustra-se o fluxograma seguido pelo pre</w:t>
      </w:r>
      <w:r w:rsidRPr="00B73F62">
        <w:rPr>
          <w:rFonts w:ascii="Times New Roman" w:eastAsia="Times New Roman" w:hAnsi="Times New Roman" w:cs="Times New Roman"/>
          <w:sz w:val="24"/>
          <w:szCs w:val="24"/>
        </w:rPr>
        <w:t>sente estudo.</w:t>
      </w:r>
    </w:p>
    <w:p w:rsidR="00764C5E" w:rsidRPr="00B73F62" w:rsidRDefault="00B73F62">
      <w:pPr>
        <w:spacing w:line="240" w:lineRule="auto"/>
        <w:rPr>
          <w:rFonts w:ascii="Times New Roman" w:eastAsia="Times New Roman" w:hAnsi="Times New Roman" w:cs="Times New Roman"/>
          <w:sz w:val="24"/>
          <w:szCs w:val="24"/>
        </w:rPr>
      </w:pPr>
      <w:r w:rsidRPr="00B73F62">
        <w:rPr>
          <w:rFonts w:ascii="Times New Roman" w:hAnsi="Times New Roman" w:cs="Times New Roman"/>
          <w:noProof/>
        </w:rPr>
        <w:lastRenderedPageBreak/>
        <w:drawing>
          <wp:anchor distT="114300" distB="114300" distL="114300" distR="114300" simplePos="0" relativeHeight="251658240" behindDoc="0" locked="0" layoutInCell="1" hidden="0" allowOverlap="1">
            <wp:simplePos x="0" y="0"/>
            <wp:positionH relativeFrom="margin">
              <wp:align>right</wp:align>
            </wp:positionH>
            <wp:positionV relativeFrom="paragraph">
              <wp:posOffset>403225</wp:posOffset>
            </wp:positionV>
            <wp:extent cx="5387340" cy="4848225"/>
            <wp:effectExtent l="0" t="0" r="3810" b="9525"/>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8239" t="10324" r="29734" b="6489"/>
                    <a:stretch>
                      <a:fillRect/>
                    </a:stretch>
                  </pic:blipFill>
                  <pic:spPr>
                    <a:xfrm>
                      <a:off x="0" y="0"/>
                      <a:ext cx="5387340" cy="4848225"/>
                    </a:xfrm>
                    <a:prstGeom prst="rect">
                      <a:avLst/>
                    </a:prstGeom>
                    <a:ln/>
                  </pic:spPr>
                </pic:pic>
              </a:graphicData>
            </a:graphic>
            <wp14:sizeRelH relativeFrom="margin">
              <wp14:pctWidth>0</wp14:pctWidth>
            </wp14:sizeRelH>
            <wp14:sizeRelV relativeFrom="margin">
              <wp14:pctHeight>0</wp14:pctHeight>
            </wp14:sizeRelV>
          </wp:anchor>
        </w:drawing>
      </w:r>
    </w:p>
    <w:p w:rsidR="00764C5E" w:rsidRPr="00B73F62" w:rsidRDefault="00B73F62">
      <w:pPr>
        <w:spacing w:line="240" w:lineRule="auto"/>
        <w:ind w:firstLine="720"/>
        <w:rPr>
          <w:rFonts w:ascii="Times New Roman" w:eastAsia="Times New Roman" w:hAnsi="Times New Roman" w:cs="Times New Roman"/>
          <w:b/>
          <w:sz w:val="23"/>
          <w:szCs w:val="23"/>
        </w:rPr>
      </w:pPr>
      <w:r w:rsidRPr="00B73F62">
        <w:rPr>
          <w:rFonts w:ascii="Times New Roman" w:eastAsia="Times New Roman" w:hAnsi="Times New Roman" w:cs="Times New Roman"/>
          <w:b/>
          <w:sz w:val="23"/>
          <w:szCs w:val="23"/>
        </w:rPr>
        <w:t>3. RESULTADOS E DISCUSSÕES</w:t>
      </w:r>
    </w:p>
    <w:p w:rsidR="00764C5E" w:rsidRPr="00B73F62" w:rsidRDefault="00764C5E">
      <w:pPr>
        <w:spacing w:line="240" w:lineRule="auto"/>
        <w:ind w:firstLine="720"/>
        <w:rPr>
          <w:rFonts w:ascii="Times New Roman" w:eastAsia="Times New Roman" w:hAnsi="Times New Roman" w:cs="Times New Roman"/>
          <w:b/>
          <w:sz w:val="23"/>
          <w:szCs w:val="23"/>
        </w:rPr>
      </w:pPr>
    </w:p>
    <w:p w:rsidR="00764C5E" w:rsidRPr="00B73F62" w:rsidRDefault="00B73F62">
      <w:pPr>
        <w:pBdr>
          <w:bottom w:val="none" w:sz="0" w:space="8" w:color="auto"/>
        </w:pBdr>
        <w:spacing w:before="100" w:line="36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Os resultados foram obtidos através de artigos fracionados, conforme figura 2.</w:t>
      </w:r>
    </w:p>
    <w:p w:rsidR="00764C5E" w:rsidRPr="00B73F62" w:rsidRDefault="00B73F62">
      <w:pPr>
        <w:spacing w:before="240" w:after="240" w:line="240" w:lineRule="auto"/>
        <w:ind w:left="100"/>
        <w:jc w:val="both"/>
        <w:rPr>
          <w:rFonts w:ascii="Times New Roman" w:eastAsia="Times New Roman" w:hAnsi="Times New Roman" w:cs="Times New Roman"/>
          <w:sz w:val="20"/>
          <w:szCs w:val="20"/>
        </w:rPr>
      </w:pPr>
      <w:r w:rsidRPr="00B73F62">
        <w:rPr>
          <w:rFonts w:ascii="Times New Roman" w:hAnsi="Times New Roman" w:cs="Times New Roman"/>
          <w:noProof/>
        </w:rPr>
        <w:lastRenderedPageBreak/>
        <w:drawing>
          <wp:anchor distT="114300" distB="114300" distL="114300" distR="114300" simplePos="0" relativeHeight="251659264" behindDoc="0" locked="0" layoutInCell="1" hidden="0" allowOverlap="1">
            <wp:simplePos x="0" y="0"/>
            <wp:positionH relativeFrom="column">
              <wp:posOffset>419100</wp:posOffset>
            </wp:positionH>
            <wp:positionV relativeFrom="paragraph">
              <wp:posOffset>419100</wp:posOffset>
            </wp:positionV>
            <wp:extent cx="4767263" cy="4749573"/>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767263" cy="4749573"/>
                    </a:xfrm>
                    <a:prstGeom prst="rect">
                      <a:avLst/>
                    </a:prstGeom>
                    <a:ln/>
                  </pic:spPr>
                </pic:pic>
              </a:graphicData>
            </a:graphic>
          </wp:anchor>
        </w:drawing>
      </w:r>
    </w:p>
    <w:p w:rsidR="00764C5E" w:rsidRPr="00B73F62" w:rsidRDefault="00764C5E">
      <w:pPr>
        <w:pBdr>
          <w:bottom w:val="none" w:sz="0" w:space="8" w:color="auto"/>
        </w:pBdr>
        <w:spacing w:line="360" w:lineRule="auto"/>
        <w:ind w:firstLine="720"/>
        <w:jc w:val="both"/>
        <w:rPr>
          <w:rFonts w:ascii="Times New Roman" w:eastAsia="Times New Roman" w:hAnsi="Times New Roman" w:cs="Times New Roman"/>
          <w:sz w:val="24"/>
          <w:szCs w:val="24"/>
        </w:rPr>
      </w:pPr>
    </w:p>
    <w:p w:rsidR="00764C5E" w:rsidRPr="00B73F62" w:rsidRDefault="00B73F62" w:rsidP="00B73F62">
      <w:pPr>
        <w:spacing w:line="240" w:lineRule="auto"/>
        <w:ind w:firstLine="100"/>
        <w:jc w:val="both"/>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Figura 2. Fluxograma de seleção de artigos para o estudo</w:t>
      </w:r>
    </w:p>
    <w:p w:rsidR="00764C5E" w:rsidRPr="00B73F62" w:rsidRDefault="00B73F62">
      <w:pPr>
        <w:spacing w:line="240" w:lineRule="auto"/>
        <w:ind w:left="100"/>
        <w:jc w:val="both"/>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Fonte: os autores, 2023.</w:t>
      </w:r>
    </w:p>
    <w:p w:rsidR="00764C5E" w:rsidRPr="00B73F62" w:rsidRDefault="00B73F62">
      <w:pPr>
        <w:spacing w:before="240" w:after="240"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O quadro 1 apresenta os dados bibliográficos contendo: autor/ano, tipo do estudo, título da publicação, objetivo e resultados dos dez artigos selecionados para esta revisão.</w:t>
      </w:r>
    </w:p>
    <w:p w:rsidR="00764C5E" w:rsidRPr="00B73F62" w:rsidRDefault="00B73F62">
      <w:pPr>
        <w:spacing w:line="360" w:lineRule="auto"/>
        <w:jc w:val="both"/>
        <w:rPr>
          <w:rFonts w:ascii="Times New Roman" w:eastAsia="Times New Roman" w:hAnsi="Times New Roman" w:cs="Times New Roman"/>
          <w:sz w:val="20"/>
          <w:szCs w:val="20"/>
        </w:rPr>
      </w:pPr>
      <w:r w:rsidRPr="00B73F62">
        <w:rPr>
          <w:rFonts w:ascii="Times New Roman" w:eastAsia="Times New Roman" w:hAnsi="Times New Roman" w:cs="Times New Roman"/>
          <w:b/>
          <w:sz w:val="20"/>
          <w:szCs w:val="20"/>
        </w:rPr>
        <w:t xml:space="preserve">Quadro 01 - </w:t>
      </w:r>
      <w:r w:rsidRPr="00B73F62">
        <w:rPr>
          <w:rFonts w:ascii="Times New Roman" w:eastAsia="Times New Roman" w:hAnsi="Times New Roman" w:cs="Times New Roman"/>
          <w:sz w:val="20"/>
          <w:szCs w:val="20"/>
        </w:rPr>
        <w:t>Compilação sintética dos artigos incluídos na revisão de literatura</w:t>
      </w:r>
    </w:p>
    <w:p w:rsidR="00764C5E" w:rsidRPr="00B73F62" w:rsidRDefault="00764C5E">
      <w:pPr>
        <w:spacing w:line="360" w:lineRule="auto"/>
        <w:rPr>
          <w:rFonts w:ascii="Times New Roman" w:eastAsia="Times New Roman" w:hAnsi="Times New Roman" w:cs="Times New Roman"/>
          <w:sz w:val="20"/>
          <w:szCs w:val="20"/>
        </w:rPr>
      </w:pP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55"/>
        <w:gridCol w:w="1200"/>
        <w:gridCol w:w="975"/>
        <w:gridCol w:w="1560"/>
        <w:gridCol w:w="2475"/>
      </w:tblGrid>
      <w:tr w:rsidR="00B73F62" w:rsidRPr="00B73F62">
        <w:trPr>
          <w:trHeight w:val="755"/>
        </w:trPr>
        <w:tc>
          <w:tcPr>
            <w:tcW w:w="2655"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764C5E" w:rsidRPr="00B73F62" w:rsidRDefault="00B73F62">
            <w:pPr>
              <w:spacing w:line="360" w:lineRule="auto"/>
              <w:jc w:val="center"/>
              <w:rPr>
                <w:rFonts w:ascii="Times New Roman" w:eastAsia="Times New Roman" w:hAnsi="Times New Roman" w:cs="Times New Roman"/>
                <w:b/>
                <w:sz w:val="20"/>
                <w:szCs w:val="20"/>
              </w:rPr>
            </w:pPr>
            <w:r w:rsidRPr="00B73F62">
              <w:rPr>
                <w:rFonts w:ascii="Times New Roman" w:eastAsia="Times New Roman" w:hAnsi="Times New Roman" w:cs="Times New Roman"/>
                <w:b/>
                <w:sz w:val="20"/>
                <w:szCs w:val="20"/>
              </w:rPr>
              <w:t>T</w:t>
            </w:r>
            <w:r w:rsidRPr="00B73F62">
              <w:rPr>
                <w:rFonts w:ascii="Times New Roman" w:eastAsia="Times New Roman" w:hAnsi="Times New Roman" w:cs="Times New Roman"/>
                <w:b/>
                <w:sz w:val="20"/>
                <w:szCs w:val="20"/>
              </w:rPr>
              <w:t>ÍTULO</w:t>
            </w:r>
          </w:p>
        </w:tc>
        <w:tc>
          <w:tcPr>
            <w:tcW w:w="1200"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rsidR="00764C5E" w:rsidRPr="00B73F62" w:rsidRDefault="00B73F62">
            <w:pPr>
              <w:spacing w:line="360" w:lineRule="auto"/>
              <w:jc w:val="center"/>
              <w:rPr>
                <w:rFonts w:ascii="Times New Roman" w:eastAsia="Times New Roman" w:hAnsi="Times New Roman" w:cs="Times New Roman"/>
                <w:b/>
                <w:sz w:val="20"/>
                <w:szCs w:val="20"/>
              </w:rPr>
            </w:pPr>
            <w:r w:rsidRPr="00B73F62">
              <w:rPr>
                <w:rFonts w:ascii="Times New Roman" w:eastAsia="Times New Roman" w:hAnsi="Times New Roman" w:cs="Times New Roman"/>
                <w:b/>
                <w:sz w:val="20"/>
                <w:szCs w:val="20"/>
              </w:rPr>
              <w:t>AUTORES</w:t>
            </w:r>
          </w:p>
        </w:tc>
        <w:tc>
          <w:tcPr>
            <w:tcW w:w="975"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rsidR="00764C5E" w:rsidRPr="00B73F62" w:rsidRDefault="00B73F62">
            <w:pPr>
              <w:spacing w:line="360" w:lineRule="auto"/>
              <w:jc w:val="center"/>
              <w:rPr>
                <w:rFonts w:ascii="Times New Roman" w:eastAsia="Times New Roman" w:hAnsi="Times New Roman" w:cs="Times New Roman"/>
                <w:b/>
                <w:sz w:val="20"/>
                <w:szCs w:val="20"/>
              </w:rPr>
            </w:pPr>
            <w:r w:rsidRPr="00B73F62">
              <w:rPr>
                <w:rFonts w:ascii="Times New Roman" w:eastAsia="Times New Roman" w:hAnsi="Times New Roman" w:cs="Times New Roman"/>
                <w:b/>
                <w:sz w:val="20"/>
                <w:szCs w:val="20"/>
              </w:rPr>
              <w:t>ANO</w:t>
            </w:r>
          </w:p>
        </w:tc>
        <w:tc>
          <w:tcPr>
            <w:tcW w:w="1560"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rsidR="00764C5E" w:rsidRPr="00B73F62" w:rsidRDefault="00B73F62">
            <w:pPr>
              <w:spacing w:line="360" w:lineRule="auto"/>
              <w:jc w:val="center"/>
              <w:rPr>
                <w:rFonts w:ascii="Times New Roman" w:eastAsia="Times New Roman" w:hAnsi="Times New Roman" w:cs="Times New Roman"/>
                <w:b/>
                <w:sz w:val="20"/>
                <w:szCs w:val="20"/>
              </w:rPr>
            </w:pPr>
            <w:r w:rsidRPr="00B73F62">
              <w:rPr>
                <w:rFonts w:ascii="Times New Roman" w:eastAsia="Times New Roman" w:hAnsi="Times New Roman" w:cs="Times New Roman"/>
                <w:b/>
                <w:sz w:val="20"/>
                <w:szCs w:val="20"/>
              </w:rPr>
              <w:t>BASE DE DADOS</w:t>
            </w:r>
          </w:p>
        </w:tc>
        <w:tc>
          <w:tcPr>
            <w:tcW w:w="2475" w:type="dxa"/>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tcPr>
          <w:p w:rsidR="00764C5E" w:rsidRPr="00B73F62" w:rsidRDefault="00B73F62">
            <w:pPr>
              <w:spacing w:line="360" w:lineRule="auto"/>
              <w:jc w:val="center"/>
              <w:rPr>
                <w:rFonts w:ascii="Times New Roman" w:eastAsia="Times New Roman" w:hAnsi="Times New Roman" w:cs="Times New Roman"/>
                <w:b/>
                <w:sz w:val="20"/>
                <w:szCs w:val="20"/>
              </w:rPr>
            </w:pPr>
            <w:r w:rsidRPr="00B73F62">
              <w:rPr>
                <w:rFonts w:ascii="Times New Roman" w:eastAsia="Times New Roman" w:hAnsi="Times New Roman" w:cs="Times New Roman"/>
                <w:b/>
                <w:sz w:val="20"/>
                <w:szCs w:val="20"/>
              </w:rPr>
              <w:t>PRINCIPAIS RESULTADOS</w:t>
            </w:r>
          </w:p>
        </w:tc>
      </w:tr>
      <w:tr w:rsidR="00B73F62" w:rsidRPr="00B73F62">
        <w:trPr>
          <w:trHeight w:val="121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Adesão de portadores de doença renal crônica em</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hemodiálise</w:t>
            </w:r>
            <w:proofErr w:type="gramEnd"/>
            <w:r w:rsidRPr="00B73F62">
              <w:rPr>
                <w:rFonts w:ascii="Times New Roman" w:eastAsia="Times New Roman" w:hAnsi="Times New Roman" w:cs="Times New Roman"/>
                <w:sz w:val="20"/>
                <w:szCs w:val="20"/>
              </w:rPr>
              <w:t xml:space="preserve"> ao tratamento estabelecido</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LINS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2018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Scielo</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Conceito e descrição do tratamento, dificuldade na adesão dietoterápica do tratamento, relevância dos profissionais de saúde</w:t>
            </w:r>
          </w:p>
        </w:tc>
      </w:tr>
      <w:tr w:rsidR="00B73F62" w:rsidRPr="00B73F62">
        <w:trPr>
          <w:trHeight w:val="151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lastRenderedPageBreak/>
              <w:t>Fatores associados à doença renal crônica</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segundo</w:t>
            </w:r>
            <w:proofErr w:type="gramEnd"/>
            <w:r w:rsidRPr="00B73F62">
              <w:rPr>
                <w:rFonts w:ascii="Times New Roman" w:eastAsia="Times New Roman" w:hAnsi="Times New Roman" w:cs="Times New Roman"/>
                <w:sz w:val="20"/>
                <w:szCs w:val="20"/>
              </w:rPr>
              <w:t xml:space="preserve"> critérios laboratoriais da Pesquisa</w:t>
            </w:r>
          </w:p>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Nacional de Saúde</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AGUIAR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Scielo</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Prevalência baseado no estilo de vida, doenças crônicas, características </w:t>
            </w:r>
            <w:proofErr w:type="spellStart"/>
            <w:r w:rsidRPr="00B73F62">
              <w:rPr>
                <w:rFonts w:ascii="Times New Roman" w:eastAsia="Times New Roman" w:hAnsi="Times New Roman" w:cs="Times New Roman"/>
                <w:sz w:val="20"/>
                <w:szCs w:val="20"/>
              </w:rPr>
              <w:t>sociodemográficas</w:t>
            </w:r>
            <w:proofErr w:type="spellEnd"/>
            <w:r w:rsidRPr="00B73F62">
              <w:rPr>
                <w:rFonts w:ascii="Times New Roman" w:eastAsia="Times New Roman" w:hAnsi="Times New Roman" w:cs="Times New Roman"/>
                <w:sz w:val="20"/>
                <w:szCs w:val="20"/>
              </w:rPr>
              <w:t xml:space="preserve"> associados à DRC</w:t>
            </w:r>
          </w:p>
        </w:tc>
      </w:tr>
      <w:tr w:rsidR="00B73F62" w:rsidRPr="00B73F62">
        <w:trPr>
          <w:trHeight w:val="127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Ingestão dietética de tirosina e fenilalanina e níveis</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plasmáticos</w:t>
            </w:r>
            <w:proofErr w:type="gramEnd"/>
            <w:r w:rsidRPr="00B73F62">
              <w:rPr>
                <w:rFonts w:ascii="Times New Roman" w:eastAsia="Times New Roman" w:hAnsi="Times New Roman" w:cs="Times New Roman"/>
                <w:sz w:val="20"/>
                <w:szCs w:val="20"/>
              </w:rPr>
              <w:t xml:space="preserve"> de p-</w:t>
            </w:r>
            <w:proofErr w:type="spellStart"/>
            <w:r w:rsidRPr="00B73F62">
              <w:rPr>
                <w:rFonts w:ascii="Times New Roman" w:eastAsia="Times New Roman" w:hAnsi="Times New Roman" w:cs="Times New Roman"/>
                <w:sz w:val="20"/>
                <w:szCs w:val="20"/>
              </w:rPr>
              <w:t>cresil</w:t>
            </w:r>
            <w:proofErr w:type="spellEnd"/>
            <w:r w:rsidRPr="00B73F62">
              <w:rPr>
                <w:rFonts w:ascii="Times New Roman" w:eastAsia="Times New Roman" w:hAnsi="Times New Roman" w:cs="Times New Roman"/>
                <w:sz w:val="20"/>
                <w:szCs w:val="20"/>
              </w:rPr>
              <w:t xml:space="preserve"> sulfato em pacientes com doença</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renal</w:t>
            </w:r>
            <w:proofErr w:type="gramEnd"/>
            <w:r w:rsidRPr="00B73F62">
              <w:rPr>
                <w:rFonts w:ascii="Times New Roman" w:eastAsia="Times New Roman" w:hAnsi="Times New Roman" w:cs="Times New Roman"/>
                <w:sz w:val="20"/>
                <w:szCs w:val="20"/>
              </w:rPr>
              <w:t xml:space="preserve"> crônica não dialisados</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FERNANDES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Scielo</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Avaliação da ingestão alimentar de pacientes DRC, abordagem nutricional para melhora da patologia</w:t>
            </w:r>
          </w:p>
        </w:tc>
      </w:tr>
      <w:tr w:rsidR="00B73F62" w:rsidRPr="00B73F62">
        <w:trPr>
          <w:trHeight w:val="151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Prevalência e fatores associados da obesidade</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na</w:t>
            </w:r>
            <w:proofErr w:type="gramEnd"/>
            <w:r w:rsidRPr="00B73F62">
              <w:rPr>
                <w:rFonts w:ascii="Times New Roman" w:eastAsia="Times New Roman" w:hAnsi="Times New Roman" w:cs="Times New Roman"/>
                <w:sz w:val="20"/>
                <w:szCs w:val="20"/>
              </w:rPr>
              <w:t xml:space="preserve"> população brasileira: estudo com dados</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aferidos</w:t>
            </w:r>
            <w:proofErr w:type="gramEnd"/>
            <w:r w:rsidRPr="00B73F62">
              <w:rPr>
                <w:rFonts w:ascii="Times New Roman" w:eastAsia="Times New Roman" w:hAnsi="Times New Roman" w:cs="Times New Roman"/>
                <w:sz w:val="20"/>
                <w:szCs w:val="20"/>
              </w:rPr>
              <w:t xml:space="preserve"> da Pesquisa Nacional de Saúde, 2013</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FERREIRA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2019</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Scielo</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Prevalência da obesidade</w:t>
            </w:r>
          </w:p>
        </w:tc>
      </w:tr>
      <w:tr w:rsidR="00B73F62" w:rsidRPr="00B73F62">
        <w:trPr>
          <w:trHeight w:val="94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Uso da vitamina D e infecção em pacientes com doença renal crônica</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SILVA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2018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Scielo</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Efeitos da deficiência de vitamina D, suplementação e benefícios</w:t>
            </w:r>
          </w:p>
        </w:tc>
      </w:tr>
      <w:tr w:rsidR="00B73F62" w:rsidRPr="00B73F62">
        <w:trPr>
          <w:trHeight w:val="12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New approaches in </w:t>
            </w:r>
            <w:proofErr w:type="spellStart"/>
            <w:r w:rsidRPr="00B73F62">
              <w:rPr>
                <w:rFonts w:ascii="Times New Roman" w:eastAsia="Times New Roman" w:hAnsi="Times New Roman" w:cs="Times New Roman"/>
                <w:sz w:val="20"/>
                <w:szCs w:val="20"/>
              </w:rPr>
              <w:t>the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nutritional</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treatment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advanced</w:t>
            </w:r>
            <w:proofErr w:type="spellEnd"/>
          </w:p>
          <w:p w:rsidR="00764C5E" w:rsidRPr="00B73F62" w:rsidRDefault="00B73F62">
            <w:pPr>
              <w:spacing w:line="240" w:lineRule="auto"/>
              <w:jc w:val="center"/>
              <w:rPr>
                <w:rFonts w:ascii="Times New Roman" w:eastAsia="Times New Roman" w:hAnsi="Times New Roman" w:cs="Times New Roman"/>
                <w:sz w:val="20"/>
                <w:szCs w:val="20"/>
              </w:rPr>
            </w:pPr>
            <w:proofErr w:type="spellStart"/>
            <w:proofErr w:type="gramStart"/>
            <w:r w:rsidRPr="00B73F62">
              <w:rPr>
                <w:rFonts w:ascii="Times New Roman" w:eastAsia="Times New Roman" w:hAnsi="Times New Roman" w:cs="Times New Roman"/>
                <w:sz w:val="20"/>
                <w:szCs w:val="20"/>
              </w:rPr>
              <w:t>chronic</w:t>
            </w:r>
            <w:proofErr w:type="spellEnd"/>
            <w:proofErr w:type="gram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kidney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disease</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VILLAESCUSA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Science </w:t>
            </w:r>
            <w:proofErr w:type="spellStart"/>
            <w:r w:rsidRPr="00B73F62">
              <w:rPr>
                <w:rFonts w:ascii="Times New Roman" w:eastAsia="Times New Roman" w:hAnsi="Times New Roman" w:cs="Times New Roman"/>
                <w:sz w:val="20"/>
                <w:szCs w:val="20"/>
              </w:rPr>
              <w:t>direct</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Pacientes com </w:t>
            </w:r>
            <w:proofErr w:type="spellStart"/>
            <w:r w:rsidRPr="00B73F62">
              <w:rPr>
                <w:rFonts w:ascii="Times New Roman" w:eastAsia="Times New Roman" w:hAnsi="Times New Roman" w:cs="Times New Roman"/>
                <w:sz w:val="20"/>
                <w:szCs w:val="20"/>
              </w:rPr>
              <w:t>drc</w:t>
            </w:r>
            <w:proofErr w:type="spellEnd"/>
            <w:r w:rsidRPr="00B73F62">
              <w:rPr>
                <w:rFonts w:ascii="Times New Roman" w:eastAsia="Times New Roman" w:hAnsi="Times New Roman" w:cs="Times New Roman"/>
                <w:sz w:val="20"/>
                <w:szCs w:val="20"/>
              </w:rPr>
              <w:t xml:space="preserve"> em tratamento conservador, dieta mediterrânea e perfil predominante dos pacientes com DRC</w:t>
            </w:r>
          </w:p>
        </w:tc>
      </w:tr>
      <w:tr w:rsidR="00B73F62" w:rsidRPr="00B73F62">
        <w:trPr>
          <w:trHeight w:val="141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Characterization</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deficits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across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the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spectrum</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motor </w:t>
            </w:r>
            <w:proofErr w:type="spellStart"/>
            <w:r w:rsidRPr="00B73F62">
              <w:rPr>
                <w:rFonts w:ascii="Times New Roman" w:eastAsia="Times New Roman" w:hAnsi="Times New Roman" w:cs="Times New Roman"/>
                <w:sz w:val="20"/>
                <w:szCs w:val="20"/>
              </w:rPr>
              <w:t>abilities</w:t>
            </w:r>
            <w:proofErr w:type="spellEnd"/>
            <w:r w:rsidRPr="00B73F62">
              <w:rPr>
                <w:rFonts w:ascii="Times New Roman" w:eastAsia="Times New Roman" w:hAnsi="Times New Roman" w:cs="Times New Roman"/>
                <w:sz w:val="20"/>
                <w:szCs w:val="20"/>
              </w:rPr>
              <w:t xml:space="preserve"> in </w:t>
            </w:r>
            <w:proofErr w:type="spellStart"/>
            <w:r w:rsidRPr="00B73F62">
              <w:rPr>
                <w:rFonts w:ascii="Times New Roman" w:eastAsia="Times New Roman" w:hAnsi="Times New Roman" w:cs="Times New Roman"/>
                <w:sz w:val="20"/>
                <w:szCs w:val="20"/>
              </w:rPr>
              <w:t>dialysis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patients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the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impact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sarcopenic</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overweight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obesity</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 PAJEK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2018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Science </w:t>
            </w:r>
            <w:proofErr w:type="spellStart"/>
            <w:r w:rsidRPr="00B73F62">
              <w:rPr>
                <w:rFonts w:ascii="Times New Roman" w:eastAsia="Times New Roman" w:hAnsi="Times New Roman" w:cs="Times New Roman"/>
                <w:sz w:val="20"/>
                <w:szCs w:val="20"/>
              </w:rPr>
              <w:t>direct</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Desempenho físico de pessoas com insuficiência renal</w:t>
            </w:r>
          </w:p>
        </w:tc>
      </w:tr>
      <w:tr w:rsidR="00B73F62" w:rsidRPr="00B73F62">
        <w:trPr>
          <w:trHeight w:val="117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The </w:t>
            </w:r>
            <w:proofErr w:type="spellStart"/>
            <w:r w:rsidRPr="00B73F62">
              <w:rPr>
                <w:rFonts w:ascii="Times New Roman" w:eastAsia="Times New Roman" w:hAnsi="Times New Roman" w:cs="Times New Roman"/>
                <w:sz w:val="20"/>
                <w:szCs w:val="20"/>
              </w:rPr>
              <w:t>spectrum</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kidney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biopsy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findings</w:t>
            </w:r>
            <w:proofErr w:type="spellEnd"/>
            <w:r w:rsidRPr="00B73F62">
              <w:rPr>
                <w:rFonts w:ascii="Times New Roman" w:eastAsia="Times New Roman" w:hAnsi="Times New Roman" w:cs="Times New Roman"/>
                <w:sz w:val="20"/>
                <w:szCs w:val="20"/>
              </w:rPr>
              <w:t xml:space="preserve"> in </w:t>
            </w:r>
            <w:proofErr w:type="spellStart"/>
            <w:r w:rsidRPr="00B73F62">
              <w:rPr>
                <w:rFonts w:ascii="Times New Roman" w:eastAsia="Times New Roman" w:hAnsi="Times New Roman" w:cs="Times New Roman"/>
                <w:sz w:val="20"/>
                <w:szCs w:val="20"/>
              </w:rPr>
              <w:t>patients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with</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morbid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obesity</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CHONG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2019</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Science </w:t>
            </w:r>
            <w:proofErr w:type="spellStart"/>
            <w:r w:rsidRPr="00B73F62">
              <w:rPr>
                <w:rFonts w:ascii="Times New Roman" w:eastAsia="Times New Roman" w:hAnsi="Times New Roman" w:cs="Times New Roman"/>
                <w:sz w:val="20"/>
                <w:szCs w:val="20"/>
              </w:rPr>
              <w:t>direct</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Correlação da obesidade e </w:t>
            </w:r>
            <w:proofErr w:type="spellStart"/>
            <w:r w:rsidRPr="00B73F62">
              <w:rPr>
                <w:rFonts w:ascii="Times New Roman" w:eastAsia="Times New Roman" w:hAnsi="Times New Roman" w:cs="Times New Roman"/>
                <w:sz w:val="20"/>
                <w:szCs w:val="20"/>
              </w:rPr>
              <w:t>drc</w:t>
            </w:r>
            <w:proofErr w:type="spellEnd"/>
          </w:p>
        </w:tc>
      </w:tr>
      <w:tr w:rsidR="00B73F62" w:rsidRPr="00B73F62">
        <w:trPr>
          <w:trHeight w:val="18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Dietary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counselling</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to</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reduce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moderate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sodium</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intake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effects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on</w:t>
            </w:r>
            <w:proofErr w:type="spellEnd"/>
            <w:r w:rsidRPr="00B73F62">
              <w:rPr>
                <w:rFonts w:ascii="Times New Roman" w:eastAsia="Times New Roman" w:hAnsi="Times New Roman" w:cs="Times New Roman"/>
                <w:sz w:val="20"/>
                <w:szCs w:val="20"/>
              </w:rPr>
              <w:t xml:space="preserve"> cardiovascular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renal </w:t>
            </w:r>
            <w:proofErr w:type="spellStart"/>
            <w:r w:rsidRPr="00B73F62">
              <w:rPr>
                <w:rFonts w:ascii="Times New Roman" w:eastAsia="Times New Roman" w:hAnsi="Times New Roman" w:cs="Times New Roman"/>
                <w:sz w:val="20"/>
                <w:szCs w:val="20"/>
              </w:rPr>
              <w:t>biomarkers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primary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findings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the</w:t>
            </w:r>
            <w:proofErr w:type="spellEnd"/>
            <w:r w:rsidRPr="00B73F62">
              <w:rPr>
                <w:rFonts w:ascii="Times New Roman" w:eastAsia="Times New Roman" w:hAnsi="Times New Roman" w:cs="Times New Roman"/>
                <w:sz w:val="20"/>
                <w:szCs w:val="20"/>
              </w:rPr>
              <w:t xml:space="preserve"> COSIP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STICK </w:t>
            </w:r>
            <w:proofErr w:type="spellStart"/>
            <w:r w:rsidRPr="00B73F62">
              <w:rPr>
                <w:rFonts w:ascii="Times New Roman" w:eastAsia="Times New Roman" w:hAnsi="Times New Roman" w:cs="Times New Roman"/>
                <w:sz w:val="20"/>
                <w:szCs w:val="20"/>
              </w:rPr>
              <w:t>phase</w:t>
            </w:r>
            <w:proofErr w:type="spellEnd"/>
            <w:r w:rsidRPr="00B73F62">
              <w:rPr>
                <w:rFonts w:ascii="Times New Roman" w:eastAsia="Times New Roman" w:hAnsi="Times New Roman" w:cs="Times New Roman"/>
                <w:sz w:val="20"/>
                <w:szCs w:val="20"/>
              </w:rPr>
              <w:t xml:space="preserve"> II </w:t>
            </w:r>
            <w:proofErr w:type="spellStart"/>
            <w:r w:rsidRPr="00B73F62">
              <w:rPr>
                <w:rFonts w:ascii="Times New Roman" w:eastAsia="Times New Roman" w:hAnsi="Times New Roman" w:cs="Times New Roman"/>
                <w:sz w:val="20"/>
                <w:szCs w:val="20"/>
              </w:rPr>
              <w:t>feasibility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randomised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controlled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trials</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SMITH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2023</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Science </w:t>
            </w:r>
            <w:proofErr w:type="spellStart"/>
            <w:r w:rsidRPr="00B73F62">
              <w:rPr>
                <w:rFonts w:ascii="Times New Roman" w:eastAsia="Times New Roman" w:hAnsi="Times New Roman" w:cs="Times New Roman"/>
                <w:sz w:val="20"/>
                <w:szCs w:val="20"/>
              </w:rPr>
              <w:t>direct</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Intervenção nutricional, marcad</w:t>
            </w:r>
            <w:r w:rsidRPr="00B73F62">
              <w:rPr>
                <w:rFonts w:ascii="Times New Roman" w:eastAsia="Times New Roman" w:hAnsi="Times New Roman" w:cs="Times New Roman"/>
                <w:sz w:val="20"/>
                <w:szCs w:val="20"/>
              </w:rPr>
              <w:t>ores renais</w:t>
            </w:r>
          </w:p>
        </w:tc>
      </w:tr>
      <w:tr w:rsidR="00B73F62" w:rsidRPr="00B73F62">
        <w:trPr>
          <w:trHeight w:val="160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lastRenderedPageBreak/>
              <w:t>Body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mass</w:t>
            </w:r>
            <w:proofErr w:type="spellEnd"/>
            <w:r w:rsidRPr="00B73F62">
              <w:rPr>
                <w:rFonts w:ascii="Times New Roman" w:eastAsia="Times New Roman" w:hAnsi="Times New Roman" w:cs="Times New Roman"/>
                <w:sz w:val="20"/>
                <w:szCs w:val="20"/>
              </w:rPr>
              <w:t xml:space="preserve"> index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chronic</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kidney</w:t>
            </w:r>
            <w:proofErr w:type="spellEnd"/>
          </w:p>
          <w:p w:rsidR="00764C5E" w:rsidRPr="00B73F62" w:rsidRDefault="00B73F62">
            <w:pPr>
              <w:spacing w:line="240" w:lineRule="auto"/>
              <w:jc w:val="center"/>
              <w:rPr>
                <w:rFonts w:ascii="Times New Roman" w:eastAsia="Times New Roman" w:hAnsi="Times New Roman" w:cs="Times New Roman"/>
                <w:sz w:val="20"/>
                <w:szCs w:val="20"/>
              </w:rPr>
            </w:pPr>
            <w:proofErr w:type="spellStart"/>
            <w:proofErr w:type="gramStart"/>
            <w:r w:rsidRPr="00B73F62">
              <w:rPr>
                <w:rFonts w:ascii="Times New Roman" w:eastAsia="Times New Roman" w:hAnsi="Times New Roman" w:cs="Times New Roman"/>
                <w:sz w:val="20"/>
                <w:szCs w:val="20"/>
              </w:rPr>
              <w:t>disease</w:t>
            </w:r>
            <w:proofErr w:type="spellEnd"/>
            <w:proofErr w:type="gram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outcomes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after</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acute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kidney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injury</w:t>
            </w:r>
            <w:proofErr w:type="spellEnd"/>
            <w:r w:rsidRPr="00B73F62">
              <w:rPr>
                <w:rFonts w:ascii="Times New Roman" w:eastAsia="Times New Roman" w:hAnsi="Times New Roman" w:cs="Times New Roman"/>
                <w:sz w:val="20"/>
                <w:szCs w:val="20"/>
              </w:rPr>
              <w:t>:</w:t>
            </w:r>
          </w:p>
          <w:p w:rsidR="00764C5E" w:rsidRPr="00B73F62" w:rsidRDefault="00B73F62">
            <w:pPr>
              <w:spacing w:line="240" w:lineRule="auto"/>
              <w:jc w:val="center"/>
              <w:rPr>
                <w:rFonts w:ascii="Times New Roman" w:eastAsia="Times New Roman" w:hAnsi="Times New Roman" w:cs="Times New Roman"/>
                <w:sz w:val="20"/>
                <w:szCs w:val="20"/>
              </w:rPr>
            </w:pPr>
            <w:proofErr w:type="gramStart"/>
            <w:r w:rsidRPr="00B73F62">
              <w:rPr>
                <w:rFonts w:ascii="Times New Roman" w:eastAsia="Times New Roman" w:hAnsi="Times New Roman" w:cs="Times New Roman"/>
                <w:sz w:val="20"/>
                <w:szCs w:val="20"/>
              </w:rPr>
              <w:t>a</w:t>
            </w:r>
            <w:proofErr w:type="gram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prospective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matched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cohort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study</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highlight w:val="white"/>
              </w:rPr>
            </w:pPr>
            <w:r w:rsidRPr="00B73F62">
              <w:rPr>
                <w:rFonts w:ascii="Times New Roman" w:eastAsia="Times New Roman" w:hAnsi="Times New Roman" w:cs="Times New Roman"/>
                <w:sz w:val="20"/>
                <w:szCs w:val="20"/>
                <w:highlight w:val="white"/>
              </w:rPr>
              <w:t>MACLAUGHLIN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2021</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Medline</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Relação da obesidade e o risco de desfechos de DRC após LRA.</w:t>
            </w:r>
          </w:p>
        </w:tc>
      </w:tr>
      <w:tr w:rsidR="00B73F62" w:rsidRPr="00B73F62">
        <w:trPr>
          <w:trHeight w:val="187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Gama </w:t>
            </w:r>
            <w:proofErr w:type="spellStart"/>
            <w:r w:rsidRPr="00B73F62">
              <w:rPr>
                <w:rFonts w:ascii="Times New Roman" w:eastAsia="Times New Roman" w:hAnsi="Times New Roman" w:cs="Times New Roman"/>
                <w:sz w:val="20"/>
                <w:szCs w:val="20"/>
              </w:rPr>
              <w:t>orizanol</w:t>
            </w:r>
            <w:proofErr w:type="spellEnd"/>
            <w:r w:rsidRPr="00B73F62">
              <w:rPr>
                <w:rFonts w:ascii="Times New Roman" w:eastAsia="Times New Roman" w:hAnsi="Times New Roman" w:cs="Times New Roman"/>
                <w:sz w:val="20"/>
                <w:szCs w:val="20"/>
              </w:rPr>
              <w:t xml:space="preserve"> trata lesões renais induzidas pela obesidade por</w:t>
            </w:r>
          </w:p>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Modulação do Receptor de </w:t>
            </w:r>
            <w:proofErr w:type="spellStart"/>
            <w:r w:rsidRPr="00B73F62">
              <w:rPr>
                <w:rFonts w:ascii="Times New Roman" w:eastAsia="Times New Roman" w:hAnsi="Times New Roman" w:cs="Times New Roman"/>
                <w:sz w:val="20"/>
                <w:szCs w:val="20"/>
              </w:rPr>
              <w:t>Adiponectina</w:t>
            </w:r>
            <w:proofErr w:type="spellEnd"/>
            <w:r w:rsidRPr="00B73F62">
              <w:rPr>
                <w:rFonts w:ascii="Times New Roman" w:eastAsia="Times New Roman" w:hAnsi="Times New Roman" w:cs="Times New Roman"/>
                <w:sz w:val="20"/>
                <w:szCs w:val="20"/>
              </w:rPr>
              <w:t xml:space="preserve"> 2/ Eixo PPAR-ÿ</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FRANCISQUETI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2018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Medline</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O gama </w:t>
            </w:r>
            <w:proofErr w:type="spellStart"/>
            <w:r w:rsidRPr="00B73F62">
              <w:rPr>
                <w:rFonts w:ascii="Times New Roman" w:eastAsia="Times New Roman" w:hAnsi="Times New Roman" w:cs="Times New Roman"/>
                <w:sz w:val="20"/>
                <w:szCs w:val="20"/>
              </w:rPr>
              <w:t>orizanol</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gamma</w:t>
            </w:r>
            <w:proofErr w:type="spellEnd"/>
            <w:r w:rsidRPr="00B73F62">
              <w:rPr>
                <w:rFonts w:ascii="Times New Roman" w:eastAsia="Times New Roman" w:hAnsi="Times New Roman" w:cs="Times New Roman"/>
                <w:sz w:val="20"/>
                <w:szCs w:val="20"/>
              </w:rPr>
              <w:t xml:space="preserve"> Oz) é um composto com atividade antioxidante e anti-inflamatória que tem demonstrado</w:t>
            </w:r>
            <w:r w:rsidRPr="00B73F62">
              <w:rPr>
                <w:rFonts w:ascii="Times New Roman" w:eastAsia="Times New Roman" w:hAnsi="Times New Roman" w:cs="Times New Roman"/>
                <w:sz w:val="20"/>
                <w:szCs w:val="20"/>
              </w:rPr>
              <w:t xml:space="preserve"> ação positiva no tratamento da obesidade e doenças metabólicas</w:t>
            </w:r>
          </w:p>
        </w:tc>
      </w:tr>
      <w:tr w:rsidR="00B73F62" w:rsidRPr="00B73F62">
        <w:trPr>
          <w:trHeight w:val="132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The </w:t>
            </w:r>
            <w:proofErr w:type="spellStart"/>
            <w:r w:rsidRPr="00B73F62">
              <w:rPr>
                <w:rFonts w:ascii="Times New Roman" w:eastAsia="Times New Roman" w:hAnsi="Times New Roman" w:cs="Times New Roman"/>
                <w:sz w:val="20"/>
                <w:szCs w:val="20"/>
              </w:rPr>
              <w:t>effect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body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mass</w:t>
            </w:r>
            <w:proofErr w:type="spellEnd"/>
            <w:r w:rsidRPr="00B73F62">
              <w:rPr>
                <w:rFonts w:ascii="Times New Roman" w:eastAsia="Times New Roman" w:hAnsi="Times New Roman" w:cs="Times New Roman"/>
                <w:sz w:val="20"/>
                <w:szCs w:val="20"/>
              </w:rPr>
              <w:t xml:space="preserve"> index </w:t>
            </w:r>
            <w:proofErr w:type="spellStart"/>
            <w:r w:rsidRPr="00B73F62">
              <w:rPr>
                <w:rFonts w:ascii="Times New Roman" w:eastAsia="Times New Roman" w:hAnsi="Times New Roman" w:cs="Times New Roman"/>
                <w:sz w:val="20"/>
                <w:szCs w:val="20"/>
              </w:rPr>
              <w:t>on</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the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development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acute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kidney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injury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mortality</w:t>
            </w:r>
            <w:proofErr w:type="spellEnd"/>
            <w:r w:rsidRPr="00B73F62">
              <w:rPr>
                <w:rFonts w:ascii="Times New Roman" w:eastAsia="Times New Roman" w:hAnsi="Times New Roman" w:cs="Times New Roman"/>
                <w:sz w:val="20"/>
                <w:szCs w:val="20"/>
              </w:rPr>
              <w:t xml:space="preserve"> in </w:t>
            </w:r>
            <w:proofErr w:type="spellStart"/>
            <w:r w:rsidRPr="00B73F62">
              <w:rPr>
                <w:rFonts w:ascii="Times New Roman" w:eastAsia="Times New Roman" w:hAnsi="Times New Roman" w:cs="Times New Roman"/>
                <w:sz w:val="20"/>
                <w:szCs w:val="20"/>
              </w:rPr>
              <w:t>intensive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care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unit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is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obesity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paradox</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valid</w:t>
            </w:r>
            <w:proofErr w:type="spellEnd"/>
            <w:r w:rsidRPr="00B73F62">
              <w:rPr>
                <w:rFonts w:ascii="Times New Roman" w:eastAsia="Times New Roman" w:hAnsi="Times New Roman" w:cs="Times New Roman"/>
                <w:sz w:val="20"/>
                <w:szCs w:val="20"/>
              </w:rPr>
              <w:t>?</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SABAZ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2021</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Medline</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Relacionar os efeitos do índice de massa corporal e obesidade com a mortalidade de pacientes na UTI.</w:t>
            </w:r>
          </w:p>
        </w:tc>
      </w:tr>
      <w:tr w:rsidR="00B73F62" w:rsidRPr="00B73F62">
        <w:trPr>
          <w:trHeight w:val="147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Obesity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Kidney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Function</w:t>
            </w:r>
            <w:proofErr w:type="spellEnd"/>
            <w:r w:rsidRPr="00B73F62">
              <w:rPr>
                <w:rFonts w:ascii="Times New Roman" w:eastAsia="Times New Roman" w:hAnsi="Times New Roman" w:cs="Times New Roman"/>
                <w:sz w:val="20"/>
                <w:szCs w:val="20"/>
              </w:rPr>
              <w:t xml:space="preserve">: A </w:t>
            </w:r>
            <w:proofErr w:type="spellStart"/>
            <w:r w:rsidRPr="00B73F62">
              <w:rPr>
                <w:rFonts w:ascii="Times New Roman" w:eastAsia="Times New Roman" w:hAnsi="Times New Roman" w:cs="Times New Roman"/>
                <w:sz w:val="20"/>
                <w:szCs w:val="20"/>
              </w:rPr>
              <w:t>Two-Sample</w:t>
            </w:r>
            <w:proofErr w:type="spellEnd"/>
          </w:p>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Mendelian</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Randomization</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Study</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KJAERGAARD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Medline</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Correlação entre obesidade e diabetes tipo 2 (DM2) como fatores de risco correlacionados para doença renal crônica (DRC).</w:t>
            </w:r>
          </w:p>
        </w:tc>
      </w:tr>
      <w:tr w:rsidR="00B73F62" w:rsidRPr="00B73F62">
        <w:trPr>
          <w:trHeight w:val="204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A </w:t>
            </w:r>
            <w:proofErr w:type="spellStart"/>
            <w:r w:rsidRPr="00B73F62">
              <w:rPr>
                <w:rFonts w:ascii="Times New Roman" w:eastAsia="Times New Roman" w:hAnsi="Times New Roman" w:cs="Times New Roman"/>
                <w:sz w:val="20"/>
                <w:szCs w:val="20"/>
              </w:rPr>
              <w:t>Specific</w:t>
            </w:r>
            <w:proofErr w:type="spellEnd"/>
            <w:r w:rsidRPr="00B73F62">
              <w:rPr>
                <w:rFonts w:ascii="Times New Roman" w:eastAsia="Times New Roman" w:hAnsi="Times New Roman" w:cs="Times New Roman"/>
                <w:sz w:val="20"/>
                <w:szCs w:val="20"/>
              </w:rPr>
              <w:t xml:space="preserve"> High-</w:t>
            </w:r>
            <w:proofErr w:type="spellStart"/>
            <w:r w:rsidRPr="00B73F62">
              <w:rPr>
                <w:rFonts w:ascii="Times New Roman" w:eastAsia="Times New Roman" w:hAnsi="Times New Roman" w:cs="Times New Roman"/>
                <w:sz w:val="20"/>
                <w:szCs w:val="20"/>
              </w:rPr>
              <w:t>Protein</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Weight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Loss</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Program</w:t>
            </w:r>
            <w:proofErr w:type="spellEnd"/>
            <w:r w:rsidRPr="00B73F62">
              <w:rPr>
                <w:rFonts w:ascii="Times New Roman" w:eastAsia="Times New Roman" w:hAnsi="Times New Roman" w:cs="Times New Roman"/>
                <w:sz w:val="20"/>
                <w:szCs w:val="20"/>
              </w:rPr>
              <w:t xml:space="preserve"> Does </w:t>
            </w:r>
            <w:proofErr w:type="spellStart"/>
            <w:r w:rsidRPr="00B73F62">
              <w:rPr>
                <w:rFonts w:ascii="Times New Roman" w:eastAsia="Times New Roman" w:hAnsi="Times New Roman" w:cs="Times New Roman"/>
                <w:sz w:val="20"/>
                <w:szCs w:val="20"/>
              </w:rPr>
              <w:t>Not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Impair</w:t>
            </w:r>
            <w:proofErr w:type="spellEnd"/>
          </w:p>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Renal </w:t>
            </w:r>
            <w:proofErr w:type="spellStart"/>
            <w:r w:rsidRPr="00B73F62">
              <w:rPr>
                <w:rFonts w:ascii="Times New Roman" w:eastAsia="Times New Roman" w:hAnsi="Times New Roman" w:cs="Times New Roman"/>
                <w:sz w:val="20"/>
                <w:szCs w:val="20"/>
              </w:rPr>
              <w:t>Function</w:t>
            </w:r>
            <w:proofErr w:type="spellEnd"/>
            <w:r w:rsidRPr="00B73F62">
              <w:rPr>
                <w:rFonts w:ascii="Times New Roman" w:eastAsia="Times New Roman" w:hAnsi="Times New Roman" w:cs="Times New Roman"/>
                <w:sz w:val="20"/>
                <w:szCs w:val="20"/>
              </w:rPr>
              <w:t xml:space="preserve"> in </w:t>
            </w:r>
            <w:proofErr w:type="spellStart"/>
            <w:r w:rsidRPr="00B73F62">
              <w:rPr>
                <w:rFonts w:ascii="Times New Roman" w:eastAsia="Times New Roman" w:hAnsi="Times New Roman" w:cs="Times New Roman"/>
                <w:sz w:val="20"/>
                <w:szCs w:val="20"/>
              </w:rPr>
              <w:t>Patients</w:t>
            </w:r>
            <w:proofErr w:type="spellEnd"/>
            <w:r w:rsidRPr="00B73F62">
              <w:rPr>
                <w:rFonts w:ascii="Times New Roman" w:eastAsia="Times New Roman" w:hAnsi="Times New Roman" w:cs="Times New Roman"/>
                <w:sz w:val="20"/>
                <w:szCs w:val="20"/>
              </w:rPr>
              <w:t xml:space="preserve"> Who Are </w:t>
            </w:r>
            <w:proofErr w:type="spellStart"/>
            <w:r w:rsidRPr="00B73F62">
              <w:rPr>
                <w:rFonts w:ascii="Times New Roman" w:eastAsia="Times New Roman" w:hAnsi="Times New Roman" w:cs="Times New Roman"/>
                <w:sz w:val="20"/>
                <w:szCs w:val="20"/>
              </w:rPr>
              <w:t>Overweight</w:t>
            </w:r>
            <w:proofErr w:type="spellEnd"/>
            <w:r w:rsidRPr="00B73F62">
              <w:rPr>
                <w:rFonts w:ascii="Times New Roman" w:eastAsia="Times New Roman" w:hAnsi="Times New Roman" w:cs="Times New Roman"/>
                <w:sz w:val="20"/>
                <w:szCs w:val="20"/>
              </w:rPr>
              <w:t>/</w:t>
            </w:r>
            <w:proofErr w:type="spellStart"/>
            <w:r w:rsidRPr="00B73F62">
              <w:rPr>
                <w:rFonts w:ascii="Times New Roman" w:eastAsia="Times New Roman" w:hAnsi="Times New Roman" w:cs="Times New Roman"/>
                <w:sz w:val="20"/>
                <w:szCs w:val="20"/>
              </w:rPr>
              <w:t>Obese</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TRUCHE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Medline</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highlight w:val="white"/>
              </w:rPr>
            </w:pPr>
            <w:r w:rsidRPr="00B73F62">
              <w:rPr>
                <w:rFonts w:ascii="Times New Roman" w:eastAsia="Times New Roman" w:hAnsi="Times New Roman" w:cs="Times New Roman"/>
                <w:sz w:val="20"/>
                <w:szCs w:val="20"/>
                <w:highlight w:val="white"/>
              </w:rPr>
              <w:t>Avaliar o impacto de um programa de perda de peso na função renal. Um estudo de coorte multicêntrico foi realizado usando o programa nacional de perda de peso francês RNPC©.</w:t>
            </w:r>
          </w:p>
        </w:tc>
      </w:tr>
      <w:tr w:rsidR="00B73F62" w:rsidRPr="00B73F62">
        <w:trPr>
          <w:trHeight w:val="1305"/>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Influence</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of</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Overweight</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and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Obesity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on</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Morbidity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and</w:t>
            </w:r>
            <w:proofErr w:type="spellEnd"/>
          </w:p>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Mortality</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among</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Hospitalized</w:t>
            </w:r>
            <w:proofErr w:type="spellEnd"/>
            <w:r w:rsidRPr="00B73F62">
              <w:rPr>
                <w:rFonts w:ascii="Times New Roman" w:eastAsia="Times New Roman" w:hAnsi="Times New Roman" w:cs="Times New Roman"/>
                <w:sz w:val="20"/>
                <w:szCs w:val="20"/>
              </w:rPr>
              <w:t xml:space="preserve"> </w:t>
            </w:r>
            <w:proofErr w:type="spellStart"/>
            <w:r w:rsidRPr="00B73F62">
              <w:rPr>
                <w:rFonts w:ascii="Times New Roman" w:eastAsia="Times New Roman" w:hAnsi="Times New Roman" w:cs="Times New Roman"/>
                <w:sz w:val="20"/>
                <w:szCs w:val="20"/>
              </w:rPr>
              <w:t>Patients</w:t>
            </w:r>
            <w:proofErr w:type="spellEnd"/>
            <w:r w:rsidRPr="00B73F62">
              <w:rPr>
                <w:rFonts w:ascii="Times New Roman" w:eastAsia="Times New Roman" w:hAnsi="Times New Roman" w:cs="Times New Roman"/>
                <w:sz w:val="20"/>
                <w:szCs w:val="20"/>
              </w:rPr>
              <w:t xml:space="preserve"> in Sri Lanka: A</w:t>
            </w:r>
          </w:p>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 xml:space="preserve">Single-Center </w:t>
            </w:r>
            <w:proofErr w:type="spellStart"/>
            <w:r w:rsidRPr="00B73F62">
              <w:rPr>
                <w:rFonts w:ascii="Times New Roman" w:eastAsia="Times New Roman" w:hAnsi="Times New Roman" w:cs="Times New Roman"/>
                <w:sz w:val="20"/>
                <w:szCs w:val="20"/>
              </w:rPr>
              <w:t>Analysis</w:t>
            </w:r>
            <w:proofErr w:type="spellEnd"/>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DILRUKSHI et al.</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2022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proofErr w:type="spellStart"/>
            <w:r w:rsidRPr="00B73F62">
              <w:rPr>
                <w:rFonts w:ascii="Times New Roman" w:eastAsia="Times New Roman" w:hAnsi="Times New Roman" w:cs="Times New Roman"/>
                <w:sz w:val="20"/>
                <w:szCs w:val="20"/>
              </w:rPr>
              <w:t>Medline</w:t>
            </w:r>
            <w:proofErr w:type="spellEnd"/>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rsidR="00764C5E" w:rsidRPr="00B73F62" w:rsidRDefault="00B73F62">
            <w:pPr>
              <w:spacing w:line="240" w:lineRule="auto"/>
              <w:jc w:val="center"/>
              <w:rPr>
                <w:rFonts w:ascii="Times New Roman" w:eastAsia="Times New Roman" w:hAnsi="Times New Roman" w:cs="Times New Roman"/>
                <w:sz w:val="20"/>
                <w:szCs w:val="20"/>
              </w:rPr>
            </w:pPr>
            <w:r w:rsidRPr="00B73F62">
              <w:rPr>
                <w:rFonts w:ascii="Times New Roman" w:eastAsia="Times New Roman" w:hAnsi="Times New Roman" w:cs="Times New Roman"/>
                <w:sz w:val="20"/>
                <w:szCs w:val="20"/>
              </w:rPr>
              <w:t>Associação entre sobrepeso e obesidade e morbidade e mortalidade hospitalar</w:t>
            </w:r>
          </w:p>
        </w:tc>
      </w:tr>
    </w:tbl>
    <w:p w:rsidR="00764C5E" w:rsidRPr="00B73F62" w:rsidRDefault="00B73F62">
      <w:pPr>
        <w:spacing w:before="240" w:after="24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0"/>
          <w:szCs w:val="20"/>
        </w:rPr>
        <w:t>Fonte: os autores, 2023</w:t>
      </w:r>
      <w:r w:rsidRPr="00B73F62">
        <w:rPr>
          <w:rFonts w:ascii="Times New Roman" w:eastAsia="Times New Roman" w:hAnsi="Times New Roman" w:cs="Times New Roman"/>
          <w:sz w:val="24"/>
          <w:szCs w:val="24"/>
        </w:rPr>
        <w:t>.</w:t>
      </w:r>
    </w:p>
    <w:p w:rsidR="00764C5E" w:rsidRPr="00B73F62" w:rsidRDefault="00B73F62">
      <w:pPr>
        <w:spacing w:before="160" w:line="360" w:lineRule="auto"/>
        <w:ind w:left="100" w:right="120" w:firstLine="10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Em um estudo </w:t>
      </w:r>
      <w:r w:rsidRPr="00B73F62">
        <w:rPr>
          <w:rFonts w:ascii="Times New Roman" w:eastAsia="Times New Roman" w:hAnsi="Times New Roman" w:cs="Times New Roman"/>
          <w:sz w:val="24"/>
          <w:szCs w:val="24"/>
        </w:rPr>
        <w:t xml:space="preserve">de </w:t>
      </w:r>
      <w:proofErr w:type="spellStart"/>
      <w:r w:rsidRPr="00B73F62">
        <w:rPr>
          <w:rFonts w:ascii="Times New Roman" w:eastAsia="Times New Roman" w:hAnsi="Times New Roman" w:cs="Times New Roman"/>
          <w:sz w:val="24"/>
          <w:szCs w:val="24"/>
        </w:rPr>
        <w:t>Pajek</w:t>
      </w:r>
      <w:proofErr w:type="spellEnd"/>
      <w:r w:rsidRPr="00B73F62">
        <w:rPr>
          <w:rFonts w:ascii="Times New Roman" w:eastAsia="Times New Roman" w:hAnsi="Times New Roman" w:cs="Times New Roman"/>
          <w:sz w:val="24"/>
          <w:szCs w:val="24"/>
        </w:rPr>
        <w:t xml:space="preserve"> et al. (2018) sobre fatores associados à doença renal, dos 7.457 adultos, grande parcela dos indivíduos estudados apresentou</w:t>
      </w:r>
      <w:r w:rsidRPr="00B73F62">
        <w:rPr>
          <w:rFonts w:ascii="Times New Roman" w:eastAsia="Times New Roman" w:hAnsi="Times New Roman" w:cs="Times New Roman"/>
          <w:sz w:val="24"/>
          <w:szCs w:val="24"/>
        </w:rPr>
        <w:t xml:space="preserve"> índice de massa corporal alta, ou seja, acima de 25 kg/m² para adultos, considerando 111,6%. De acordo com um estudo de </w:t>
      </w:r>
      <w:proofErr w:type="spellStart"/>
      <w:r w:rsidRPr="00B73F62">
        <w:rPr>
          <w:rFonts w:ascii="Times New Roman" w:eastAsia="Times New Roman" w:hAnsi="Times New Roman" w:cs="Times New Roman"/>
          <w:sz w:val="24"/>
          <w:szCs w:val="24"/>
        </w:rPr>
        <w:t>Sabaz</w:t>
      </w:r>
      <w:proofErr w:type="spellEnd"/>
      <w:r w:rsidRPr="00B73F62">
        <w:rPr>
          <w:rFonts w:ascii="Times New Roman" w:eastAsia="Times New Roman" w:hAnsi="Times New Roman" w:cs="Times New Roman"/>
          <w:sz w:val="24"/>
          <w:szCs w:val="24"/>
        </w:rPr>
        <w:t xml:space="preserve"> et al. (2019), houve a progressão da Lesão Renal Aguda (LRA) em pacientes obesos com 69,8% (620), o risco de desenvolver LRA foi aproximadamente 1,4 vezes maior em pacientes obesos do que em indivíduos com peso normal. As características gerais dos </w:t>
      </w:r>
      <w:r w:rsidRPr="00B73F62">
        <w:rPr>
          <w:rFonts w:ascii="Times New Roman" w:eastAsia="Times New Roman" w:hAnsi="Times New Roman" w:cs="Times New Roman"/>
          <w:sz w:val="24"/>
          <w:szCs w:val="24"/>
        </w:rPr>
        <w:lastRenderedPageBreak/>
        <w:t>p</w:t>
      </w:r>
      <w:r w:rsidRPr="00B73F62">
        <w:rPr>
          <w:rFonts w:ascii="Times New Roman" w:eastAsia="Times New Roman" w:hAnsi="Times New Roman" w:cs="Times New Roman"/>
          <w:sz w:val="24"/>
          <w:szCs w:val="24"/>
        </w:rPr>
        <w:t>acientes com IMC dos 4559 pacientes, 1170 apresentaram sobrepeso e</w:t>
      </w:r>
      <w:r w:rsidRPr="00B73F62">
        <w:rPr>
          <w:rFonts w:ascii="Times New Roman" w:eastAsia="Times New Roman" w:hAnsi="Times New Roman" w:cs="Times New Roman"/>
          <w:sz w:val="24"/>
          <w:szCs w:val="24"/>
        </w:rPr>
        <w:t xml:space="preserve"> obesidade. Em uma pesquisa realizada por </w:t>
      </w:r>
      <w:proofErr w:type="spellStart"/>
      <w:r w:rsidRPr="00B73F62">
        <w:rPr>
          <w:rFonts w:ascii="Times New Roman" w:eastAsia="Times New Roman" w:hAnsi="Times New Roman" w:cs="Times New Roman"/>
          <w:sz w:val="24"/>
          <w:szCs w:val="24"/>
        </w:rPr>
        <w:t>Villaescusa</w:t>
      </w:r>
      <w:proofErr w:type="spellEnd"/>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sz w:val="24"/>
          <w:szCs w:val="24"/>
        </w:rPr>
        <w:t>et. al. (2022) considerou-se que o IMC no início do estudo retratou uma situação de sobrepeso com média de 26,3 kg/m2 (38,2</w:t>
      </w:r>
      <w:r w:rsidRPr="00B73F62">
        <w:rPr>
          <w:rFonts w:ascii="Times New Roman" w:eastAsia="Times New Roman" w:hAnsi="Times New Roman" w:cs="Times New Roman"/>
          <w:sz w:val="24"/>
          <w:szCs w:val="24"/>
        </w:rPr>
        <w:t>%), e com obesidade, IMC &gt; 30 (31,6%).</w:t>
      </w:r>
    </w:p>
    <w:p w:rsidR="00764C5E" w:rsidRPr="00B73F62" w:rsidRDefault="00B73F62" w:rsidP="00B73F62">
      <w:pPr>
        <w:spacing w:before="60" w:line="360" w:lineRule="auto"/>
        <w:ind w:left="100" w:right="120" w:firstLine="620"/>
        <w:jc w:val="both"/>
        <w:rPr>
          <w:rFonts w:ascii="Times New Roman" w:eastAsia="Times New Roman" w:hAnsi="Times New Roman" w:cs="Times New Roman"/>
          <w:sz w:val="24"/>
          <w:szCs w:val="24"/>
        </w:rPr>
      </w:pPr>
      <w:r w:rsidRPr="00B73F62">
        <w:rPr>
          <w:rFonts w:ascii="Times New Roman" w:eastAsia="Gungsuh" w:hAnsi="Times New Roman" w:cs="Times New Roman"/>
          <w:sz w:val="24"/>
          <w:szCs w:val="24"/>
        </w:rPr>
        <w:t>Além da antropométrica, realizaram os exames laboratoriais para avaliar sua taxa de filtração glomerular (TFG), observou-se que, quanto maior for o índice de massa corporal (IMC), maior a prevalência de TFG &lt; 60, como</w:t>
      </w:r>
      <w:r w:rsidRPr="00B73F62">
        <w:rPr>
          <w:rFonts w:ascii="Times New Roman" w:eastAsia="Gungsuh" w:hAnsi="Times New Roman" w:cs="Times New Roman"/>
          <w:sz w:val="24"/>
          <w:szCs w:val="24"/>
        </w:rPr>
        <w:t xml:space="preserve"> por exemplo, os obesos que era de 8,71% em comparação a indivíduos com sobrepeso que eram de 6,89%. Foi analisado também que os indivíduos que consomem refrigerante ≥ 5 copos por semana, carne vermelha com gordura, consumo elevado de sal e bebidas alcoóli</w:t>
      </w:r>
      <w:r w:rsidRPr="00B73F62">
        <w:rPr>
          <w:rFonts w:ascii="Times New Roman" w:eastAsia="Gungsuh" w:hAnsi="Times New Roman" w:cs="Times New Roman"/>
          <w:sz w:val="24"/>
          <w:szCs w:val="24"/>
        </w:rPr>
        <w:t>cas houve maior prevalência de TFG &lt;60.</w:t>
      </w:r>
    </w:p>
    <w:p w:rsidR="00764C5E" w:rsidRPr="00B73F62" w:rsidRDefault="00B73F62">
      <w:pPr>
        <w:spacing w:line="360" w:lineRule="auto"/>
        <w:ind w:left="100" w:right="120" w:firstLine="720"/>
        <w:jc w:val="both"/>
        <w:rPr>
          <w:rFonts w:ascii="Times New Roman" w:eastAsia="Times New Roman" w:hAnsi="Times New Roman" w:cs="Times New Roman"/>
          <w:sz w:val="24"/>
          <w:szCs w:val="24"/>
        </w:rPr>
      </w:pPr>
      <w:r w:rsidRPr="00B73F62">
        <w:rPr>
          <w:rFonts w:ascii="Times New Roman" w:eastAsia="Gungsuh" w:hAnsi="Times New Roman" w:cs="Times New Roman"/>
          <w:sz w:val="24"/>
          <w:szCs w:val="24"/>
        </w:rPr>
        <w:t>Foi analisado também que os indivíduos que consomem refrigerante ≥ 5 copos por semana, carne vermelha com gordura, consumo elevado de sal e bebidas alcoólicas houve maior prevalência de TFG &lt;60.</w:t>
      </w:r>
    </w:p>
    <w:p w:rsidR="00764C5E" w:rsidRPr="00B73F62" w:rsidRDefault="00B73F62">
      <w:pPr>
        <w:spacing w:line="360" w:lineRule="auto"/>
        <w:ind w:left="100" w:right="120"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Outro estudo de Fernandes et al. (2021), analisou a ingestão hídrica e a dieta em pacientes submetidos a hemodiálise três vezes na semana durante 3 a 4 horas. Dentre os 78 pacientes investigados, mais da metade 55,1% responderam não conseguir seguir a reco</w:t>
      </w:r>
      <w:r w:rsidRPr="00B73F62">
        <w:rPr>
          <w:rFonts w:ascii="Times New Roman" w:eastAsia="Times New Roman" w:hAnsi="Times New Roman" w:cs="Times New Roman"/>
          <w:sz w:val="24"/>
          <w:szCs w:val="24"/>
        </w:rPr>
        <w:t>mendação de restrição hídrica e outros 56,4% a dieta proposta.</w:t>
      </w:r>
    </w:p>
    <w:p w:rsidR="00764C5E" w:rsidRPr="00B73F62" w:rsidRDefault="00B73F62" w:rsidP="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De acordo com Lins et al. (2018), a adesão terapêutica é um comportamento dinâmico que merece atenção multidisciplinar de forma constante. Desta forma, estudos apontam que o direcionamento para uma promoção de melhoria nos indicadores de mortalidade é impo</w:t>
      </w:r>
      <w:r w:rsidRPr="00B73F62">
        <w:rPr>
          <w:rFonts w:ascii="Times New Roman" w:eastAsia="Times New Roman" w:hAnsi="Times New Roman" w:cs="Times New Roman"/>
          <w:sz w:val="24"/>
          <w:szCs w:val="24"/>
          <w:highlight w:val="white"/>
        </w:rPr>
        <w:t>rtante. Entretanto, a principal limitação do estudo foi o nível educacional dos pacientes, que tem como objetivo beneficiar os pacientes renais proporcionando um cuidado humanizado focado na realização de um tratamento baseado em hemodiálise, um rigoroso r</w:t>
      </w:r>
      <w:r w:rsidRPr="00B73F62">
        <w:rPr>
          <w:rFonts w:ascii="Times New Roman" w:eastAsia="Times New Roman" w:hAnsi="Times New Roman" w:cs="Times New Roman"/>
          <w:sz w:val="24"/>
          <w:szCs w:val="24"/>
          <w:highlight w:val="white"/>
        </w:rPr>
        <w:t xml:space="preserve">egime medicamentoso, dietético e de controle de líquidos. E desta maneira, proporciona ao paciente uma confiança na relação profissional-paciente em conjunto com a equipe multidisciplinar nos centros de diálise já está legalmente estabelecida, no entanto, </w:t>
      </w:r>
      <w:r w:rsidRPr="00B73F62">
        <w:rPr>
          <w:rFonts w:ascii="Times New Roman" w:eastAsia="Times New Roman" w:hAnsi="Times New Roman" w:cs="Times New Roman"/>
          <w:sz w:val="24"/>
          <w:szCs w:val="24"/>
          <w:highlight w:val="white"/>
        </w:rPr>
        <w:t>é preciso avançar na direção no conhecimento do cuidado, na capacitação e integração dos profissionais na assistência ao paciente renal.</w:t>
      </w:r>
    </w:p>
    <w:p w:rsidR="00764C5E" w:rsidRPr="00B73F62" w:rsidRDefault="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Desta forma, Aguiar et al. (2020) destacam que a Doença Renal Crônica pode ser classificada em seis estágios dependendo</w:t>
      </w:r>
      <w:r w:rsidRPr="00B73F62">
        <w:rPr>
          <w:rFonts w:ascii="Times New Roman" w:eastAsia="Times New Roman" w:hAnsi="Times New Roman" w:cs="Times New Roman"/>
          <w:sz w:val="24"/>
          <w:szCs w:val="24"/>
          <w:highlight w:val="white"/>
        </w:rPr>
        <w:t xml:space="preserve"> das alterações anatômicas ou estruturais. Sendo assim, a busca por estudos e resultados bioquímicos de uma amostra representativa da população. Mostra a utilização do uso da fórmula de estimativa de e TFG sem a correção para afrodescendente, seguindo as m</w:t>
      </w:r>
      <w:r w:rsidRPr="00B73F62">
        <w:rPr>
          <w:rFonts w:ascii="Times New Roman" w:eastAsia="Times New Roman" w:hAnsi="Times New Roman" w:cs="Times New Roman"/>
          <w:sz w:val="24"/>
          <w:szCs w:val="24"/>
          <w:highlight w:val="white"/>
        </w:rPr>
        <w:t xml:space="preserve">ais novas atualizações sobre a temática, de forma a reduzir o viés do estudo clínico. Vemos que é um problema de saúde pública no mundo que continua </w:t>
      </w:r>
      <w:r w:rsidRPr="00B73F62">
        <w:rPr>
          <w:rFonts w:ascii="Times New Roman" w:eastAsia="Times New Roman" w:hAnsi="Times New Roman" w:cs="Times New Roman"/>
          <w:sz w:val="24"/>
          <w:szCs w:val="24"/>
          <w:highlight w:val="white"/>
        </w:rPr>
        <w:lastRenderedPageBreak/>
        <w:t xml:space="preserve">negligenciado, sobretudo em seus estágios iniciais. Compreendendo que a importância do rastreamento da DRC </w:t>
      </w:r>
      <w:r w:rsidRPr="00B73F62">
        <w:rPr>
          <w:rFonts w:ascii="Times New Roman" w:eastAsia="Times New Roman" w:hAnsi="Times New Roman" w:cs="Times New Roman"/>
          <w:sz w:val="24"/>
          <w:szCs w:val="24"/>
          <w:highlight w:val="white"/>
        </w:rPr>
        <w:t xml:space="preserve">por meio de exames laboratoriais é considerada de baixo custo e eficaz, podendo ocorrer pela avaliação do ritmo de filtração glomerular. E os seus resultados laboratoriais são representativos da população brasileira e possibilitam identificar e acompanhar </w:t>
      </w:r>
      <w:r w:rsidRPr="00B73F62">
        <w:rPr>
          <w:rFonts w:ascii="Times New Roman" w:eastAsia="Times New Roman" w:hAnsi="Times New Roman" w:cs="Times New Roman"/>
          <w:sz w:val="24"/>
          <w:szCs w:val="24"/>
          <w:highlight w:val="white"/>
        </w:rPr>
        <w:t xml:space="preserve">os portadores de lesão renal, assim como atuar na vigilância e no controle dos fatores de risco, assim promover melhorias nos processos de atenção à saúde à pessoa com DRC por meio de estratégias de construção de políticas de promoção e prevenção em saúde </w:t>
      </w:r>
      <w:r w:rsidRPr="00B73F62">
        <w:rPr>
          <w:rFonts w:ascii="Times New Roman" w:eastAsia="Times New Roman" w:hAnsi="Times New Roman" w:cs="Times New Roman"/>
          <w:sz w:val="24"/>
          <w:szCs w:val="24"/>
          <w:highlight w:val="white"/>
        </w:rPr>
        <w:t>pública no Brasil, buscando investir na detecção precoce.</w:t>
      </w:r>
    </w:p>
    <w:p w:rsidR="00764C5E" w:rsidRPr="00B73F62" w:rsidRDefault="00B73F62">
      <w:pPr>
        <w:spacing w:line="360" w:lineRule="auto"/>
        <w:ind w:firstLine="70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Compreende-se que Fernandes et al. (2020) mostraram que a ingestão alimentar pode representar como maior fator capaz de influenciar os níveis plasmáticos de PCS, ressaltando o papel da dieta na modu</w:t>
      </w:r>
      <w:r w:rsidRPr="00B73F62">
        <w:rPr>
          <w:rFonts w:ascii="Times New Roman" w:eastAsia="Times New Roman" w:hAnsi="Times New Roman" w:cs="Times New Roman"/>
          <w:sz w:val="24"/>
          <w:szCs w:val="24"/>
          <w:highlight w:val="white"/>
        </w:rPr>
        <w:t>lação de metabólitos provenientes da microbiota intestinal e sugerindo que, além do controle quantitativo de proteínas no tratamento conservador da DRC. Desta maneira, a atenção deve ser salientada com grande relevância de intervenções nutricionais específ</w:t>
      </w:r>
      <w:r w:rsidRPr="00B73F62">
        <w:rPr>
          <w:rFonts w:ascii="Times New Roman" w:eastAsia="Times New Roman" w:hAnsi="Times New Roman" w:cs="Times New Roman"/>
          <w:sz w:val="24"/>
          <w:szCs w:val="24"/>
          <w:highlight w:val="white"/>
        </w:rPr>
        <w:t>icas para esses pacientes como componente essencial do seu tratamento, a fim de promover melhor qualidade de vida e amenizar os desfechos da doença. Enfatizando a relevância de tratamentos coadjuvantes que atentem para fontes exógenas de precursores de tox</w:t>
      </w:r>
      <w:r w:rsidRPr="00B73F62">
        <w:rPr>
          <w:rFonts w:ascii="Times New Roman" w:eastAsia="Times New Roman" w:hAnsi="Times New Roman" w:cs="Times New Roman"/>
          <w:sz w:val="24"/>
          <w:szCs w:val="24"/>
          <w:highlight w:val="white"/>
        </w:rPr>
        <w:t xml:space="preserve">inas </w:t>
      </w:r>
      <w:proofErr w:type="spellStart"/>
      <w:r w:rsidRPr="00B73F62">
        <w:rPr>
          <w:rFonts w:ascii="Times New Roman" w:eastAsia="Times New Roman" w:hAnsi="Times New Roman" w:cs="Times New Roman"/>
          <w:sz w:val="24"/>
          <w:szCs w:val="24"/>
          <w:highlight w:val="white"/>
        </w:rPr>
        <w:t>urêmicas</w:t>
      </w:r>
      <w:proofErr w:type="spellEnd"/>
      <w:r w:rsidRPr="00B73F62">
        <w:rPr>
          <w:rFonts w:ascii="Times New Roman" w:eastAsia="Times New Roman" w:hAnsi="Times New Roman" w:cs="Times New Roman"/>
          <w:sz w:val="24"/>
          <w:szCs w:val="24"/>
          <w:highlight w:val="white"/>
        </w:rPr>
        <w:t>, a fim de minimizar a sua produção pelas bactérias colônias, com o principal objetivo de diminuir a exposição desses pacientes a doenças cardiovasculares. Sendo assim promovendo as variedades dialéticas para a doença.</w:t>
      </w:r>
    </w:p>
    <w:p w:rsidR="00764C5E" w:rsidRPr="00B73F62" w:rsidRDefault="00B73F62">
      <w:pPr>
        <w:spacing w:line="360" w:lineRule="auto"/>
        <w:ind w:firstLine="70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O estudo de Ferreira et </w:t>
      </w:r>
      <w:r w:rsidRPr="00B73F62">
        <w:rPr>
          <w:rFonts w:ascii="Times New Roman" w:eastAsia="Times New Roman" w:hAnsi="Times New Roman" w:cs="Times New Roman"/>
          <w:sz w:val="24"/>
          <w:szCs w:val="24"/>
          <w:highlight w:val="white"/>
        </w:rPr>
        <w:t>al. (2019) identificou os principais fatores associados à obesidade e evidenciou os efeitos dela em vários agravos de saúde. Dessas pontualidades colocamos a obesidade como fator de 16,8% para homens e 24,4% para mulheres. E com idade a partir dos 50 anos,</w:t>
      </w:r>
      <w:r w:rsidRPr="00B73F62">
        <w:rPr>
          <w:rFonts w:ascii="Times New Roman" w:eastAsia="Times New Roman" w:hAnsi="Times New Roman" w:cs="Times New Roman"/>
          <w:sz w:val="24"/>
          <w:szCs w:val="24"/>
          <w:highlight w:val="white"/>
        </w:rPr>
        <w:t xml:space="preserve"> sem instrução ou ensino fundamental incompleto, raça/cor preta e viver com companheiro foram fatores de risco à obesidade. Objetivaram alguns diagnósticos relacionados a obesidade como a hipertensão, diabetes ou alguma DCNT, e a pressão arterial significa</w:t>
      </w:r>
      <w:r w:rsidRPr="00B73F62">
        <w:rPr>
          <w:rFonts w:ascii="Times New Roman" w:eastAsia="Times New Roman" w:hAnsi="Times New Roman" w:cs="Times New Roman"/>
          <w:sz w:val="24"/>
          <w:szCs w:val="24"/>
          <w:highlight w:val="white"/>
        </w:rPr>
        <w:t>tivamente aumentada. Portanto, entendemos que o aumento da obesidade no Brasil, deve ser diretamente enfatizado nas políticas públicas de saúde, direcionando no diagnóstico precoce, prevenção da obesidade da infância até sua fase adulta, para que esta prom</w:t>
      </w:r>
      <w:r w:rsidRPr="00B73F62">
        <w:rPr>
          <w:rFonts w:ascii="Times New Roman" w:eastAsia="Times New Roman" w:hAnsi="Times New Roman" w:cs="Times New Roman"/>
          <w:sz w:val="24"/>
          <w:szCs w:val="24"/>
          <w:highlight w:val="white"/>
        </w:rPr>
        <w:t>oção vire de fato hábito na sociedade brasileira.</w:t>
      </w:r>
    </w:p>
    <w:p w:rsidR="00764C5E" w:rsidRPr="00B73F62" w:rsidRDefault="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A desnutrição não é exclusivamente um déficit de ingestão e abrange tanto os problemas derivados de um déficit quanto de um excesso de ingestão de nutrientes. No estudo de </w:t>
      </w:r>
      <w:proofErr w:type="spellStart"/>
      <w:r w:rsidRPr="00B73F62">
        <w:rPr>
          <w:rFonts w:ascii="Times New Roman" w:eastAsia="Times New Roman" w:hAnsi="Times New Roman" w:cs="Times New Roman"/>
          <w:sz w:val="24"/>
          <w:szCs w:val="24"/>
          <w:highlight w:val="white"/>
        </w:rPr>
        <w:t>Villaescusa</w:t>
      </w:r>
      <w:proofErr w:type="spellEnd"/>
      <w:r w:rsidRPr="00B73F62">
        <w:rPr>
          <w:rFonts w:ascii="Times New Roman" w:eastAsia="Times New Roman" w:hAnsi="Times New Roman" w:cs="Times New Roman"/>
          <w:sz w:val="24"/>
          <w:szCs w:val="24"/>
          <w:highlight w:val="white"/>
        </w:rPr>
        <w:t xml:space="preserve"> et al. (2022), os</w:t>
      </w:r>
      <w:r w:rsidRPr="00B73F62">
        <w:rPr>
          <w:rFonts w:ascii="Times New Roman" w:eastAsia="Times New Roman" w:hAnsi="Times New Roman" w:cs="Times New Roman"/>
          <w:sz w:val="24"/>
          <w:szCs w:val="24"/>
          <w:highlight w:val="white"/>
        </w:rPr>
        <w:t xml:space="preserve"> autores compararam a evolução da DRC com a implementação de um programa de intervenção nutricional individualizado, minimizando as restrições usuais com o tratamento nutricional padrão. Com até 70% dos pacientes apresentando excesso de peso </w:t>
      </w:r>
      <w:r w:rsidRPr="00B73F62">
        <w:rPr>
          <w:rFonts w:ascii="Times New Roman" w:eastAsia="Times New Roman" w:hAnsi="Times New Roman" w:cs="Times New Roman"/>
          <w:sz w:val="24"/>
          <w:szCs w:val="24"/>
          <w:highlight w:val="white"/>
        </w:rPr>
        <w:lastRenderedPageBreak/>
        <w:t>e massa g</w:t>
      </w:r>
      <w:r w:rsidRPr="00B73F62">
        <w:rPr>
          <w:rFonts w:ascii="Times New Roman" w:eastAsia="Times New Roman" w:hAnsi="Times New Roman" w:cs="Times New Roman"/>
          <w:sz w:val="24"/>
          <w:szCs w:val="24"/>
          <w:highlight w:val="white"/>
        </w:rPr>
        <w:t>orda acima do desejável, a implementação de um programa de educação nutricional individualizado, incluindo uma dieta rica em vegetais e fibras, menos aterogênica, não só não causou alterações eletrolíticas como retardou a progressão da doença renal.</w:t>
      </w:r>
    </w:p>
    <w:p w:rsidR="00764C5E" w:rsidRPr="00B73F62" w:rsidRDefault="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Segund</w:t>
      </w:r>
      <w:r w:rsidRPr="00B73F62">
        <w:rPr>
          <w:rFonts w:ascii="Times New Roman" w:eastAsia="Times New Roman" w:hAnsi="Times New Roman" w:cs="Times New Roman"/>
          <w:sz w:val="24"/>
          <w:szCs w:val="24"/>
          <w:highlight w:val="white"/>
        </w:rPr>
        <w:t xml:space="preserve">o </w:t>
      </w:r>
      <w:proofErr w:type="spellStart"/>
      <w:r w:rsidRPr="00B73F62">
        <w:rPr>
          <w:rFonts w:ascii="Times New Roman" w:eastAsia="Times New Roman" w:hAnsi="Times New Roman" w:cs="Times New Roman"/>
          <w:sz w:val="24"/>
          <w:szCs w:val="24"/>
          <w:highlight w:val="white"/>
        </w:rPr>
        <w:t>Pajek</w:t>
      </w:r>
      <w:proofErr w:type="spellEnd"/>
      <w:r w:rsidRPr="00B73F62">
        <w:rPr>
          <w:rFonts w:ascii="Times New Roman" w:eastAsia="Times New Roman" w:hAnsi="Times New Roman" w:cs="Times New Roman"/>
          <w:sz w:val="24"/>
          <w:szCs w:val="24"/>
          <w:highlight w:val="white"/>
        </w:rPr>
        <w:t xml:space="preserve"> e </w:t>
      </w:r>
      <w:proofErr w:type="spellStart"/>
      <w:r w:rsidRPr="00B73F62">
        <w:rPr>
          <w:rFonts w:ascii="Times New Roman" w:eastAsia="Times New Roman" w:hAnsi="Times New Roman" w:cs="Times New Roman"/>
          <w:sz w:val="24"/>
          <w:szCs w:val="24"/>
          <w:highlight w:val="white"/>
        </w:rPr>
        <w:t>Pajek</w:t>
      </w:r>
      <w:proofErr w:type="spellEnd"/>
      <w:r w:rsidRPr="00B73F62">
        <w:rPr>
          <w:rFonts w:ascii="Times New Roman" w:eastAsia="Times New Roman" w:hAnsi="Times New Roman" w:cs="Times New Roman"/>
          <w:sz w:val="24"/>
          <w:szCs w:val="24"/>
          <w:highlight w:val="white"/>
        </w:rPr>
        <w:t xml:space="preserve"> (2018), indivíduos </w:t>
      </w:r>
      <w:proofErr w:type="spellStart"/>
      <w:r w:rsidRPr="00B73F62">
        <w:rPr>
          <w:rFonts w:ascii="Times New Roman" w:eastAsia="Times New Roman" w:hAnsi="Times New Roman" w:cs="Times New Roman"/>
          <w:sz w:val="24"/>
          <w:szCs w:val="24"/>
          <w:highlight w:val="white"/>
        </w:rPr>
        <w:t>sarcopênicos</w:t>
      </w:r>
      <w:proofErr w:type="spellEnd"/>
      <w:r w:rsidRPr="00B73F62">
        <w:rPr>
          <w:rFonts w:ascii="Times New Roman" w:eastAsia="Times New Roman" w:hAnsi="Times New Roman" w:cs="Times New Roman"/>
          <w:sz w:val="24"/>
          <w:szCs w:val="24"/>
          <w:highlight w:val="white"/>
        </w:rPr>
        <w:t xml:space="preserve"> com sobrepeso e obesos exibiram déficits significativos principalmente em testes de membros inferiores com pior escore composto de membros inferiores quando comparados a outras categorias de composição corpor</w:t>
      </w:r>
      <w:r w:rsidRPr="00B73F62">
        <w:rPr>
          <w:rFonts w:ascii="Times New Roman" w:eastAsia="Times New Roman" w:hAnsi="Times New Roman" w:cs="Times New Roman"/>
          <w:sz w:val="24"/>
          <w:szCs w:val="24"/>
          <w:highlight w:val="white"/>
        </w:rPr>
        <w:t>al. As massas magra e gorda associam-se de forma oposta com medidas de desempenho físico e indivíduos em extremos desfavoráveis ​​desses índices expressam funções de membros inferiores significativamente prejudicadas.</w:t>
      </w:r>
    </w:p>
    <w:p w:rsidR="00764C5E" w:rsidRPr="00B73F62" w:rsidRDefault="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Gungsuh" w:hAnsi="Times New Roman" w:cs="Times New Roman"/>
          <w:sz w:val="24"/>
          <w:szCs w:val="24"/>
          <w:highlight w:val="white"/>
        </w:rPr>
        <w:t>No estudo de Chong et al. (2019), onde</w:t>
      </w:r>
      <w:r w:rsidRPr="00B73F62">
        <w:rPr>
          <w:rFonts w:ascii="Times New Roman" w:eastAsia="Gungsuh" w:hAnsi="Times New Roman" w:cs="Times New Roman"/>
          <w:sz w:val="24"/>
          <w:szCs w:val="24"/>
          <w:highlight w:val="white"/>
        </w:rPr>
        <w:t xml:space="preserve"> foram realizadas biópsias renais transversais em pacientes com obesidade mórbida (n= 248), definida como IMC: &gt;40 kg/m2. É possível observar</w:t>
      </w:r>
      <w:r w:rsidRPr="00B73F62">
        <w:rPr>
          <w:rFonts w:ascii="Times New Roman" w:eastAsia="Gungsuh" w:hAnsi="Times New Roman" w:cs="Times New Roman"/>
          <w:sz w:val="24"/>
          <w:szCs w:val="24"/>
          <w:highlight w:val="white"/>
        </w:rPr>
        <w:t xml:space="preserve"> que cerca de 30,5% das biópsias renais, apresentaram incidência de </w:t>
      </w:r>
      <w:proofErr w:type="spellStart"/>
      <w:r w:rsidRPr="00B73F62">
        <w:rPr>
          <w:rFonts w:ascii="Times New Roman" w:eastAsia="Gungsuh" w:hAnsi="Times New Roman" w:cs="Times New Roman"/>
          <w:sz w:val="24"/>
          <w:szCs w:val="24"/>
          <w:highlight w:val="white"/>
        </w:rPr>
        <w:t>glomerulopatia</w:t>
      </w:r>
      <w:proofErr w:type="spellEnd"/>
      <w:r w:rsidRPr="00B73F62">
        <w:rPr>
          <w:rFonts w:ascii="Times New Roman" w:eastAsia="Gungsuh" w:hAnsi="Times New Roman" w:cs="Times New Roman"/>
          <w:sz w:val="24"/>
          <w:szCs w:val="24"/>
          <w:highlight w:val="white"/>
        </w:rPr>
        <w:t xml:space="preserve"> associada à obesidade (ORG), ta</w:t>
      </w:r>
      <w:r w:rsidRPr="00B73F62">
        <w:rPr>
          <w:rFonts w:ascii="Times New Roman" w:eastAsia="Gungsuh" w:hAnsi="Times New Roman" w:cs="Times New Roman"/>
          <w:sz w:val="24"/>
          <w:szCs w:val="24"/>
          <w:highlight w:val="white"/>
        </w:rPr>
        <w:t xml:space="preserve">nto isolada quanto relacionada com outras doenças renais. Os dados do estudo sugerem que pacientes obesos (IMC ≥30) e pacientes com obesidade mórbida (IMC ≥40) estão super-representados na população de biópsia renal em comparação com a população em geral. </w:t>
      </w:r>
      <w:r w:rsidRPr="00B73F62">
        <w:rPr>
          <w:rFonts w:ascii="Times New Roman" w:eastAsia="Gungsuh" w:hAnsi="Times New Roman" w:cs="Times New Roman"/>
          <w:sz w:val="24"/>
          <w:szCs w:val="24"/>
          <w:highlight w:val="white"/>
        </w:rPr>
        <w:t xml:space="preserve">Surpreendentemente, 12% de todas as biópsias de rim nativo com IMC disponível em nosso centro são realizadas em indivíduos com obesidade mórbida. Embora ORG tenha sido identificado em 30% dessas biópsias, uma complexa gama de </w:t>
      </w:r>
      <w:hyperlink r:id="rId8">
        <w:proofErr w:type="spellStart"/>
        <w:r w:rsidRPr="00B73F62">
          <w:rPr>
            <w:rFonts w:ascii="Times New Roman" w:eastAsia="Times New Roman" w:hAnsi="Times New Roman" w:cs="Times New Roman"/>
            <w:sz w:val="24"/>
            <w:szCs w:val="24"/>
            <w:highlight w:val="white"/>
          </w:rPr>
          <w:t>comorbidades</w:t>
        </w:r>
        <w:proofErr w:type="spellEnd"/>
      </w:hyperlink>
      <w:r w:rsidRPr="00B73F62">
        <w:rPr>
          <w:rFonts w:ascii="Times New Roman" w:eastAsia="Times New Roman" w:hAnsi="Times New Roman" w:cs="Times New Roman"/>
          <w:sz w:val="24"/>
          <w:szCs w:val="24"/>
          <w:highlight w:val="white"/>
        </w:rPr>
        <w:t xml:space="preserve">, como diabetes e hipertensão, influenciaram a patologia da doença renal associada à síndrome metabólica. </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highlight w:val="white"/>
        </w:rPr>
        <w:t xml:space="preserve">A suplementação da Vitamina D tem sido uma prática nos pacientes com doença </w:t>
      </w:r>
      <w:r w:rsidRPr="00B73F62">
        <w:rPr>
          <w:rFonts w:ascii="Times New Roman" w:eastAsia="Times New Roman" w:hAnsi="Times New Roman" w:cs="Times New Roman"/>
          <w:sz w:val="24"/>
          <w:szCs w:val="24"/>
          <w:highlight w:val="white"/>
        </w:rPr>
        <w:t>renal crônica, visto a incapacidade das células tubulares renais em produzir a 1,25-dihidroxivitamina D, substância precursora da 25-hidroxivitamina D, a qual é a forma ativa da vitamina D. No estudo de Silva et al. (2018), com 263 pacientes, a suplementaç</w:t>
      </w:r>
      <w:r w:rsidRPr="00B73F62">
        <w:rPr>
          <w:rFonts w:ascii="Times New Roman" w:eastAsia="Times New Roman" w:hAnsi="Times New Roman" w:cs="Times New Roman"/>
          <w:sz w:val="24"/>
          <w:szCs w:val="24"/>
          <w:highlight w:val="white"/>
        </w:rPr>
        <w:t>ão de vitamina D em pacientes com doença renal crônica em tratamento conservador, foi fator de proteção contra infecções em qualquer sítio: urinário, respiratório, corrente sanguínea e sítio cirúrgico.</w:t>
      </w:r>
    </w:p>
    <w:p w:rsidR="00764C5E" w:rsidRPr="00B73F62" w:rsidRDefault="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rPr>
        <w:t>Os resultados desta revisão permitiram identificar que</w:t>
      </w:r>
      <w:r w:rsidRPr="00B73F62">
        <w:rPr>
          <w:rFonts w:ascii="Times New Roman" w:eastAsia="Times New Roman" w:hAnsi="Times New Roman" w:cs="Times New Roman"/>
          <w:sz w:val="24"/>
          <w:szCs w:val="24"/>
        </w:rPr>
        <w:t xml:space="preserve"> a obesidade pode ser considerada como um cofator para diversas doenças renais, tais como: </w:t>
      </w:r>
      <w:proofErr w:type="spellStart"/>
      <w:r w:rsidRPr="00B73F62">
        <w:rPr>
          <w:rFonts w:ascii="Times New Roman" w:eastAsia="Times New Roman" w:hAnsi="Times New Roman" w:cs="Times New Roman"/>
          <w:sz w:val="24"/>
          <w:szCs w:val="24"/>
        </w:rPr>
        <w:t>nefropatia</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IgA</w:t>
      </w:r>
      <w:proofErr w:type="spellEnd"/>
      <w:r w:rsidRPr="00B73F62">
        <w:rPr>
          <w:rFonts w:ascii="Times New Roman" w:eastAsia="Times New Roman" w:hAnsi="Times New Roman" w:cs="Times New Roman"/>
          <w:sz w:val="24"/>
          <w:szCs w:val="24"/>
        </w:rPr>
        <w:t xml:space="preserve"> (Imunoglobulina A)</w:t>
      </w:r>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sz w:val="24"/>
          <w:szCs w:val="24"/>
        </w:rPr>
        <w:t>e DN (</w:t>
      </w:r>
      <w:proofErr w:type="spellStart"/>
      <w:r w:rsidRPr="00B73F62">
        <w:rPr>
          <w:rFonts w:ascii="Times New Roman" w:eastAsia="Times New Roman" w:hAnsi="Times New Roman" w:cs="Times New Roman"/>
          <w:sz w:val="24"/>
          <w:szCs w:val="24"/>
        </w:rPr>
        <w:t>Nefropatia</w:t>
      </w:r>
      <w:proofErr w:type="spellEnd"/>
      <w:r w:rsidRPr="00B73F62">
        <w:rPr>
          <w:rFonts w:ascii="Times New Roman" w:eastAsia="Times New Roman" w:hAnsi="Times New Roman" w:cs="Times New Roman"/>
          <w:sz w:val="24"/>
          <w:szCs w:val="24"/>
        </w:rPr>
        <w:t xml:space="preserve"> Diabética), podendo ainda estar associada ao risco de hipertensão arterial, </w:t>
      </w:r>
      <w:proofErr w:type="spellStart"/>
      <w:r w:rsidRPr="00B73F62">
        <w:rPr>
          <w:rFonts w:ascii="Times New Roman" w:eastAsia="Times New Roman" w:hAnsi="Times New Roman" w:cs="Times New Roman"/>
          <w:sz w:val="24"/>
          <w:szCs w:val="24"/>
        </w:rPr>
        <w:t>proteinúria</w:t>
      </w:r>
      <w:proofErr w:type="spellEnd"/>
      <w:r w:rsidRPr="00B73F62">
        <w:rPr>
          <w:rFonts w:ascii="Times New Roman" w:eastAsia="Times New Roman" w:hAnsi="Times New Roman" w:cs="Times New Roman"/>
          <w:sz w:val="24"/>
          <w:szCs w:val="24"/>
        </w:rPr>
        <w:t>, doença renal terminal e o</w:t>
      </w:r>
      <w:r w:rsidRPr="00B73F62">
        <w:rPr>
          <w:rFonts w:ascii="Times New Roman" w:eastAsia="Times New Roman" w:hAnsi="Times New Roman" w:cs="Times New Roman"/>
          <w:sz w:val="24"/>
          <w:szCs w:val="24"/>
        </w:rPr>
        <w:t xml:space="preserve">utras patologias graves. O seguinte estudo analisou resultados de biópsia em pacientes obesos mórbidos (IMC </w:t>
      </w:r>
      <w:r w:rsidRPr="00B73F62">
        <w:rPr>
          <w:rFonts w:ascii="Times New Roman" w:eastAsia="Gungsuh" w:hAnsi="Times New Roman" w:cs="Times New Roman"/>
          <w:sz w:val="24"/>
          <w:szCs w:val="24"/>
          <w:highlight w:val="white"/>
        </w:rPr>
        <w:t>≥40</w:t>
      </w:r>
      <w:r w:rsidRPr="00B73F62">
        <w:rPr>
          <w:rFonts w:ascii="Times New Roman" w:eastAsia="Times New Roman" w:hAnsi="Times New Roman" w:cs="Times New Roman"/>
          <w:sz w:val="24"/>
          <w:szCs w:val="24"/>
        </w:rPr>
        <w:t xml:space="preserve">), onde foi evidenciado que 40% desses pacientes apresentaram </w:t>
      </w:r>
      <w:proofErr w:type="spellStart"/>
      <w:r w:rsidRPr="00B73F62">
        <w:rPr>
          <w:rFonts w:ascii="Times New Roman" w:eastAsia="Times New Roman" w:hAnsi="Times New Roman" w:cs="Times New Roman"/>
          <w:sz w:val="24"/>
          <w:szCs w:val="24"/>
        </w:rPr>
        <w:t>Glomerulopatia</w:t>
      </w:r>
      <w:proofErr w:type="spellEnd"/>
      <w:r w:rsidRPr="00B73F62">
        <w:rPr>
          <w:rFonts w:ascii="Times New Roman" w:eastAsia="Times New Roman" w:hAnsi="Times New Roman" w:cs="Times New Roman"/>
          <w:sz w:val="24"/>
          <w:szCs w:val="24"/>
        </w:rPr>
        <w:t xml:space="preserve"> Relacionada a Obesidade (ORG) sem condições associadas e 60% ORG aco</w:t>
      </w:r>
      <w:r w:rsidRPr="00B73F62">
        <w:rPr>
          <w:rFonts w:ascii="Times New Roman" w:eastAsia="Times New Roman" w:hAnsi="Times New Roman" w:cs="Times New Roman"/>
          <w:sz w:val="24"/>
          <w:szCs w:val="24"/>
        </w:rPr>
        <w:t>mpanhado de outra patologia. (</w:t>
      </w:r>
      <w:r w:rsidRPr="00B73F62">
        <w:rPr>
          <w:rFonts w:ascii="Times New Roman" w:eastAsia="Times New Roman" w:hAnsi="Times New Roman" w:cs="Times New Roman"/>
          <w:sz w:val="24"/>
          <w:szCs w:val="24"/>
          <w:highlight w:val="white"/>
        </w:rPr>
        <w:t>CHONG et al., 2019)</w:t>
      </w:r>
    </w:p>
    <w:p w:rsidR="00764C5E" w:rsidRPr="00B73F62" w:rsidRDefault="00B73F62">
      <w:pPr>
        <w:spacing w:line="360" w:lineRule="auto"/>
        <w:ind w:firstLine="72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lastRenderedPageBreak/>
        <w:t xml:space="preserve">Corroborando com os dados supracitados, Smith et al. (2023) teve como objetivo a baixa ingestão de sódio &lt; 2,3g/dia nos biomarcadores cardiorrenais, identificou que apenas uma intervenção de aconselhamento </w:t>
      </w:r>
      <w:r w:rsidRPr="00B73F62">
        <w:rPr>
          <w:rFonts w:ascii="Times New Roman" w:eastAsia="Times New Roman" w:hAnsi="Times New Roman" w:cs="Times New Roman"/>
          <w:sz w:val="24"/>
          <w:szCs w:val="24"/>
          <w:highlight w:val="white"/>
        </w:rPr>
        <w:t xml:space="preserve">dietético não é suficiente para se obter resultado significativos na redução de sódio a longo prazo, demonstrando que uma ingestão moderada de sódio não tem efeitos sustentáveis na Pressão Arterial ou nos biomarcadores cardiorrenais. </w:t>
      </w:r>
    </w:p>
    <w:p w:rsidR="00764C5E" w:rsidRPr="00B73F62" w:rsidRDefault="00B73F62">
      <w:pPr>
        <w:spacing w:line="360" w:lineRule="auto"/>
        <w:ind w:right="-40" w:firstLine="720"/>
        <w:jc w:val="both"/>
        <w:rPr>
          <w:rFonts w:ascii="Times New Roman" w:eastAsia="Times New Roman" w:hAnsi="Times New Roman" w:cs="Times New Roman"/>
          <w:sz w:val="24"/>
          <w:szCs w:val="24"/>
          <w:highlight w:val="white"/>
        </w:rPr>
      </w:pPr>
      <w:proofErr w:type="spellStart"/>
      <w:r w:rsidRPr="00B73F62">
        <w:rPr>
          <w:rFonts w:ascii="Times New Roman" w:eastAsia="Times New Roman" w:hAnsi="Times New Roman" w:cs="Times New Roman"/>
          <w:sz w:val="24"/>
          <w:szCs w:val="24"/>
          <w:highlight w:val="white"/>
        </w:rPr>
        <w:t>MacLaughlin</w:t>
      </w:r>
      <w:proofErr w:type="spellEnd"/>
      <w:r w:rsidRPr="00B73F62">
        <w:rPr>
          <w:rFonts w:ascii="Times New Roman" w:eastAsia="Times New Roman" w:hAnsi="Times New Roman" w:cs="Times New Roman"/>
          <w:sz w:val="24"/>
          <w:szCs w:val="24"/>
          <w:highlight w:val="white"/>
        </w:rPr>
        <w:t xml:space="preserve"> et al. (2</w:t>
      </w:r>
      <w:r w:rsidRPr="00B73F62">
        <w:rPr>
          <w:rFonts w:ascii="Times New Roman" w:eastAsia="Times New Roman" w:hAnsi="Times New Roman" w:cs="Times New Roman"/>
          <w:sz w:val="24"/>
          <w:szCs w:val="24"/>
          <w:highlight w:val="white"/>
        </w:rPr>
        <w:t>021) que teve como foco comparar o risco de desenvolvimento da DRC em pacientes que sofreram uma IRA (Insuficiência Renal Crônica) com aqueles que não apresentaram, sendo amplamente maior naqueles que tiveram uma LRA (Lesão Renal Aguda) indicando assim uma</w:t>
      </w:r>
      <w:r w:rsidRPr="00B73F62">
        <w:rPr>
          <w:rFonts w:ascii="Times New Roman" w:eastAsia="Times New Roman" w:hAnsi="Times New Roman" w:cs="Times New Roman"/>
          <w:sz w:val="24"/>
          <w:szCs w:val="24"/>
          <w:highlight w:val="white"/>
        </w:rPr>
        <w:t xml:space="preserve"> gravidade da doença é provável inflamação aguda pós-IRA enfraquecendo o efeito modificador hipotético do IMC elevado, ou seja, o estudo não encontrou evidências de associação entre a obesidade e o desenvolvimento ou progressão de DRC seguida da hospitaliz</w:t>
      </w:r>
      <w:r w:rsidRPr="00B73F62">
        <w:rPr>
          <w:rFonts w:ascii="Times New Roman" w:eastAsia="Times New Roman" w:hAnsi="Times New Roman" w:cs="Times New Roman"/>
          <w:sz w:val="24"/>
          <w:szCs w:val="24"/>
          <w:highlight w:val="white"/>
        </w:rPr>
        <w:t xml:space="preserve">ação após a doença aguda. </w:t>
      </w:r>
    </w:p>
    <w:p w:rsidR="00764C5E" w:rsidRPr="00B73F62" w:rsidRDefault="00B73F62">
      <w:pPr>
        <w:spacing w:line="360" w:lineRule="auto"/>
        <w:ind w:firstLine="7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highlight w:val="white"/>
        </w:rPr>
        <w:t xml:space="preserve">Entende-se como fator de risco para DRC: obesidade; diabetes; hipertensão arterial; inflamação crônica; dislipidemia e estresse </w:t>
      </w:r>
      <w:proofErr w:type="spellStart"/>
      <w:r w:rsidRPr="00B73F62">
        <w:rPr>
          <w:rFonts w:ascii="Times New Roman" w:eastAsia="Times New Roman" w:hAnsi="Times New Roman" w:cs="Times New Roman"/>
          <w:sz w:val="24"/>
          <w:szCs w:val="24"/>
          <w:highlight w:val="white"/>
        </w:rPr>
        <w:t>oxidativo</w:t>
      </w:r>
      <w:proofErr w:type="spellEnd"/>
      <w:r w:rsidRPr="00B73F62">
        <w:rPr>
          <w:rFonts w:ascii="Times New Roman" w:eastAsia="Times New Roman" w:hAnsi="Times New Roman" w:cs="Times New Roman"/>
          <w:sz w:val="24"/>
          <w:szCs w:val="24"/>
          <w:highlight w:val="white"/>
        </w:rPr>
        <w:t xml:space="preserve">. Esse outro estudo teve como objetivo </w:t>
      </w:r>
      <w:r w:rsidRPr="00B73F62">
        <w:rPr>
          <w:rFonts w:ascii="Times New Roman" w:eastAsia="Times New Roman" w:hAnsi="Times New Roman" w:cs="Times New Roman"/>
          <w:sz w:val="24"/>
          <w:szCs w:val="24"/>
        </w:rPr>
        <w:t xml:space="preserve">avaliar o efeito de </w:t>
      </w:r>
      <w:proofErr w:type="spellStart"/>
      <w:r w:rsidRPr="00B73F62">
        <w:rPr>
          <w:rFonts w:ascii="Times New Roman" w:eastAsia="Times New Roman" w:hAnsi="Times New Roman" w:cs="Times New Roman"/>
          <w:sz w:val="24"/>
          <w:szCs w:val="24"/>
        </w:rPr>
        <w:t>ÿOz</w:t>
      </w:r>
      <w:proofErr w:type="spellEnd"/>
      <w:r w:rsidRPr="00B73F62">
        <w:rPr>
          <w:rFonts w:ascii="Times New Roman" w:eastAsia="Times New Roman" w:hAnsi="Times New Roman" w:cs="Times New Roman"/>
          <w:sz w:val="24"/>
          <w:szCs w:val="24"/>
        </w:rPr>
        <w:t xml:space="preserve"> na recuperação da função rena</w:t>
      </w:r>
      <w:r w:rsidRPr="00B73F62">
        <w:rPr>
          <w:rFonts w:ascii="Times New Roman" w:eastAsia="Times New Roman" w:hAnsi="Times New Roman" w:cs="Times New Roman"/>
          <w:sz w:val="24"/>
          <w:szCs w:val="24"/>
        </w:rPr>
        <w:t xml:space="preserve">l em animais, </w:t>
      </w:r>
      <w:r w:rsidRPr="00B73F62">
        <w:rPr>
          <w:rFonts w:ascii="Times New Roman" w:eastAsia="Times New Roman" w:hAnsi="Times New Roman" w:cs="Times New Roman"/>
          <w:sz w:val="24"/>
          <w:szCs w:val="24"/>
          <w:highlight w:val="white"/>
        </w:rPr>
        <w:t xml:space="preserve">o gama </w:t>
      </w:r>
      <w:proofErr w:type="spellStart"/>
      <w:r w:rsidRPr="00B73F62">
        <w:rPr>
          <w:rFonts w:ascii="Times New Roman" w:eastAsia="Times New Roman" w:hAnsi="Times New Roman" w:cs="Times New Roman"/>
          <w:sz w:val="24"/>
          <w:szCs w:val="24"/>
          <w:highlight w:val="white"/>
        </w:rPr>
        <w:t>orizanol</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ÿOz</w:t>
      </w:r>
      <w:proofErr w:type="spellEnd"/>
      <w:r w:rsidRPr="00B73F62">
        <w:rPr>
          <w:rFonts w:ascii="Times New Roman" w:eastAsia="Times New Roman" w:hAnsi="Times New Roman" w:cs="Times New Roman"/>
          <w:sz w:val="24"/>
          <w:szCs w:val="24"/>
        </w:rPr>
        <w:t>) um composto com função antioxidante e anti-inflamatória, usado no tratamento da obesidade e doenças metabólicas, sendo comprovado sua eficácia</w:t>
      </w:r>
      <w:r w:rsidRPr="00B73F62">
        <w:rPr>
          <w:rFonts w:ascii="Times New Roman" w:eastAsia="Times New Roman" w:hAnsi="Times New Roman" w:cs="Times New Roman"/>
          <w:sz w:val="24"/>
          <w:szCs w:val="24"/>
        </w:rPr>
        <w:t xml:space="preserve"> na melhora da disfunção renal e na função antioxidante do órgão</w:t>
      </w:r>
      <w:r w:rsidRPr="00B73F62">
        <w:rPr>
          <w:rFonts w:ascii="Times New Roman" w:eastAsia="Times New Roman" w:hAnsi="Times New Roman" w:cs="Times New Roman"/>
          <w:sz w:val="24"/>
          <w:szCs w:val="24"/>
        </w:rPr>
        <w:t>, atuando como</w:t>
      </w:r>
      <w:r w:rsidRPr="00B73F62">
        <w:rPr>
          <w:rFonts w:ascii="Times New Roman" w:eastAsia="Times New Roman" w:hAnsi="Times New Roman" w:cs="Times New Roman"/>
          <w:sz w:val="24"/>
          <w:szCs w:val="24"/>
        </w:rPr>
        <w:t xml:space="preserve"> uma alternativa terapêutica</w:t>
      </w:r>
      <w:r w:rsidRPr="00B73F62">
        <w:rPr>
          <w:rFonts w:ascii="Times New Roman" w:eastAsia="Times New Roman" w:hAnsi="Times New Roman" w:cs="Times New Roman"/>
          <w:sz w:val="24"/>
          <w:szCs w:val="24"/>
        </w:rPr>
        <w:t xml:space="preserve"> para melhora nas disfunções renais do indivíduo obeso. Sendo ainda capaz de atuar na inflamação e nas vias de estresse </w:t>
      </w:r>
      <w:proofErr w:type="spellStart"/>
      <w:r w:rsidRPr="00B73F62">
        <w:rPr>
          <w:rFonts w:ascii="Times New Roman" w:eastAsia="Times New Roman" w:hAnsi="Times New Roman" w:cs="Times New Roman"/>
          <w:sz w:val="24"/>
          <w:szCs w:val="24"/>
        </w:rPr>
        <w:t>oxidativo</w:t>
      </w:r>
      <w:proofErr w:type="spellEnd"/>
      <w:r w:rsidRPr="00B73F62">
        <w:rPr>
          <w:rFonts w:ascii="Times New Roman" w:eastAsia="Times New Roman" w:hAnsi="Times New Roman" w:cs="Times New Roman"/>
          <w:sz w:val="24"/>
          <w:szCs w:val="24"/>
        </w:rPr>
        <w:t>. (</w:t>
      </w:r>
      <w:r w:rsidRPr="00B73F62">
        <w:rPr>
          <w:rFonts w:ascii="Times New Roman" w:eastAsia="Times New Roman" w:hAnsi="Times New Roman" w:cs="Times New Roman"/>
          <w:sz w:val="24"/>
          <w:szCs w:val="24"/>
          <w:highlight w:val="white"/>
        </w:rPr>
        <w:t>FRANCISQUETI et al, 2018)</w:t>
      </w:r>
    </w:p>
    <w:p w:rsidR="00764C5E" w:rsidRPr="00B73F62" w:rsidRDefault="00B73F62">
      <w:pPr>
        <w:spacing w:line="360" w:lineRule="auto"/>
        <w:ind w:firstLine="70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A redução de peso é uma das recomendações na melhoria da DRC. O progra</w:t>
      </w:r>
      <w:r w:rsidRPr="00B73F62">
        <w:rPr>
          <w:rFonts w:ascii="Times New Roman" w:eastAsia="Times New Roman" w:hAnsi="Times New Roman" w:cs="Times New Roman"/>
          <w:sz w:val="24"/>
          <w:szCs w:val="24"/>
          <w:highlight w:val="white"/>
        </w:rPr>
        <w:t xml:space="preserve">ma RNPC© (Reeducação Nutricional </w:t>
      </w:r>
      <w:proofErr w:type="spellStart"/>
      <w:r w:rsidRPr="00B73F62">
        <w:rPr>
          <w:rFonts w:ascii="Times New Roman" w:eastAsia="Times New Roman" w:hAnsi="Times New Roman" w:cs="Times New Roman"/>
          <w:sz w:val="24"/>
          <w:szCs w:val="24"/>
          <w:highlight w:val="white"/>
        </w:rPr>
        <w:t>Psicocomportamental</w:t>
      </w:r>
      <w:proofErr w:type="spellEnd"/>
      <w:r w:rsidRPr="00B73F62">
        <w:rPr>
          <w:rFonts w:ascii="Times New Roman" w:eastAsia="Times New Roman" w:hAnsi="Times New Roman" w:cs="Times New Roman"/>
          <w:sz w:val="24"/>
          <w:szCs w:val="24"/>
          <w:highlight w:val="white"/>
        </w:rPr>
        <w:t>), baseia-se em uma dieta rica em proteínas e pobre em carboidratos e gorduras e tem sido um método eficiente na perda de peso com ótimo custo-efetivo, além de ser seguro para os rins (TRUCHE et al., 2022</w:t>
      </w:r>
      <w:r w:rsidRPr="00B73F62">
        <w:rPr>
          <w:rFonts w:ascii="Times New Roman" w:eastAsia="Times New Roman" w:hAnsi="Times New Roman" w:cs="Times New Roman"/>
          <w:sz w:val="24"/>
          <w:szCs w:val="24"/>
          <w:highlight w:val="white"/>
        </w:rPr>
        <w:t>).</w:t>
      </w:r>
    </w:p>
    <w:p w:rsidR="00764C5E" w:rsidRPr="00B73F62" w:rsidRDefault="00B73F62">
      <w:pPr>
        <w:spacing w:line="360" w:lineRule="auto"/>
        <w:ind w:firstLine="70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ab/>
        <w:t xml:space="preserve">Segundo </w:t>
      </w:r>
      <w:proofErr w:type="spellStart"/>
      <w:r w:rsidRPr="00B73F62">
        <w:rPr>
          <w:rFonts w:ascii="Times New Roman" w:eastAsia="Times New Roman" w:hAnsi="Times New Roman" w:cs="Times New Roman"/>
          <w:sz w:val="24"/>
          <w:szCs w:val="24"/>
          <w:highlight w:val="white"/>
        </w:rPr>
        <w:t>Kjaergaard</w:t>
      </w:r>
      <w:proofErr w:type="spellEnd"/>
      <w:r w:rsidRPr="00B73F62">
        <w:rPr>
          <w:rFonts w:ascii="Times New Roman" w:eastAsia="Times New Roman" w:hAnsi="Times New Roman" w:cs="Times New Roman"/>
          <w:sz w:val="24"/>
          <w:szCs w:val="24"/>
          <w:highlight w:val="white"/>
        </w:rPr>
        <w:t xml:space="preserve"> et al. (2022),</w:t>
      </w:r>
      <w:r w:rsidRPr="00B73F62">
        <w:rPr>
          <w:rFonts w:ascii="Times New Roman" w:eastAsia="Times New Roman" w:hAnsi="Times New Roman" w:cs="Times New Roman"/>
        </w:rPr>
        <w:t xml:space="preserve"> o IMC alto está associado à função renal prejudicada, e não vice-versa, </w:t>
      </w:r>
      <w:r w:rsidRPr="00B73F62">
        <w:rPr>
          <w:rFonts w:ascii="Times New Roman" w:eastAsia="Times New Roman" w:hAnsi="Times New Roman" w:cs="Times New Roman"/>
          <w:sz w:val="24"/>
          <w:szCs w:val="24"/>
          <w:highlight w:val="white"/>
        </w:rPr>
        <w:t>impulsionado pela obesidade e pela albuminúria. Outros estudos observacionais relacionaram o alto índice de massa corporal com a função renal prejudicada.</w:t>
      </w:r>
    </w:p>
    <w:p w:rsidR="00764C5E" w:rsidRPr="00B73F62" w:rsidRDefault="00B73F62">
      <w:pPr>
        <w:spacing w:line="360" w:lineRule="auto"/>
        <w:ind w:firstLine="700"/>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No estudo de </w:t>
      </w:r>
      <w:proofErr w:type="spellStart"/>
      <w:r w:rsidRPr="00B73F62">
        <w:rPr>
          <w:rFonts w:ascii="Times New Roman" w:eastAsia="Times New Roman" w:hAnsi="Times New Roman" w:cs="Times New Roman"/>
          <w:sz w:val="24"/>
          <w:szCs w:val="24"/>
          <w:highlight w:val="white"/>
        </w:rPr>
        <w:t>Sabaz</w:t>
      </w:r>
      <w:proofErr w:type="spellEnd"/>
      <w:r w:rsidRPr="00B73F62">
        <w:rPr>
          <w:rFonts w:ascii="Times New Roman" w:eastAsia="Times New Roman" w:hAnsi="Times New Roman" w:cs="Times New Roman"/>
          <w:sz w:val="24"/>
          <w:szCs w:val="24"/>
          <w:highlight w:val="white"/>
        </w:rPr>
        <w:t xml:space="preserve"> et al. (2021), determinou-se que o risco de desenvolver lesão renal era maior em p</w:t>
      </w:r>
      <w:r w:rsidRPr="00B73F62">
        <w:rPr>
          <w:rFonts w:ascii="Times New Roman" w:eastAsia="Times New Roman" w:hAnsi="Times New Roman" w:cs="Times New Roman"/>
          <w:sz w:val="24"/>
          <w:szCs w:val="24"/>
          <w:highlight w:val="white"/>
        </w:rPr>
        <w:t xml:space="preserve">acientes obesos e houve maior taxa de mortalidade em pacientes com peso normal e com sobrepeso que desenvolveram lesão renal. A diferença na mortalidade entre pacientes com e sem LRA reforça o paradoxo da obesidade. </w:t>
      </w:r>
    </w:p>
    <w:p w:rsidR="00764C5E" w:rsidRPr="00B73F62" w:rsidRDefault="00B73F62">
      <w:pPr>
        <w:spacing w:line="360" w:lineRule="auto"/>
        <w:jc w:val="both"/>
        <w:rPr>
          <w:rFonts w:ascii="Times New Roman" w:eastAsia="Times New Roman" w:hAnsi="Times New Roman" w:cs="Times New Roman"/>
          <w:sz w:val="20"/>
          <w:szCs w:val="20"/>
        </w:rPr>
      </w:pPr>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sz w:val="24"/>
          <w:szCs w:val="24"/>
          <w:highlight w:val="white"/>
        </w:rPr>
        <w:tab/>
        <w:t>A obesidade foi observada como um fat</w:t>
      </w:r>
      <w:r w:rsidRPr="00B73F62">
        <w:rPr>
          <w:rFonts w:ascii="Times New Roman" w:eastAsia="Times New Roman" w:hAnsi="Times New Roman" w:cs="Times New Roman"/>
          <w:sz w:val="24"/>
          <w:szCs w:val="24"/>
          <w:highlight w:val="white"/>
        </w:rPr>
        <w:t xml:space="preserve">or de risco para mortalidade em portadores de lesão renal. O sobrepeso e a obesidade foram associados ao aumento de doença renal crônica. </w:t>
      </w:r>
      <w:r w:rsidRPr="00B73F62">
        <w:rPr>
          <w:rFonts w:ascii="Times New Roman" w:eastAsia="Times New Roman" w:hAnsi="Times New Roman" w:cs="Times New Roman"/>
          <w:sz w:val="24"/>
          <w:szCs w:val="24"/>
          <w:highlight w:val="white"/>
        </w:rPr>
        <w:lastRenderedPageBreak/>
        <w:t>Houve uma prevalência de obesidade e suas associações, onde a principal causa foi a doença renal (DILRUKSHI et al., 20</w:t>
      </w:r>
      <w:r w:rsidRPr="00B73F62">
        <w:rPr>
          <w:rFonts w:ascii="Times New Roman" w:eastAsia="Times New Roman" w:hAnsi="Times New Roman" w:cs="Times New Roman"/>
          <w:sz w:val="24"/>
          <w:szCs w:val="24"/>
          <w:highlight w:val="white"/>
        </w:rPr>
        <w:t>22).</w:t>
      </w:r>
    </w:p>
    <w:p w:rsidR="00764C5E" w:rsidRPr="00B73F62" w:rsidRDefault="00764C5E">
      <w:pPr>
        <w:spacing w:line="240" w:lineRule="auto"/>
        <w:ind w:firstLine="720"/>
        <w:rPr>
          <w:rFonts w:ascii="Times New Roman" w:eastAsia="Times New Roman" w:hAnsi="Times New Roman" w:cs="Times New Roman"/>
          <w:b/>
          <w:sz w:val="23"/>
          <w:szCs w:val="23"/>
        </w:rPr>
      </w:pPr>
    </w:p>
    <w:p w:rsidR="00764C5E" w:rsidRPr="00B73F62" w:rsidRDefault="00B73F62">
      <w:pPr>
        <w:spacing w:line="240" w:lineRule="auto"/>
        <w:ind w:firstLine="720"/>
        <w:rPr>
          <w:rFonts w:ascii="Times New Roman" w:eastAsia="Times New Roman" w:hAnsi="Times New Roman" w:cs="Times New Roman"/>
          <w:b/>
          <w:sz w:val="23"/>
          <w:szCs w:val="23"/>
        </w:rPr>
      </w:pPr>
      <w:r w:rsidRPr="00B73F62">
        <w:rPr>
          <w:rFonts w:ascii="Times New Roman" w:eastAsia="Times New Roman" w:hAnsi="Times New Roman" w:cs="Times New Roman"/>
          <w:b/>
          <w:sz w:val="23"/>
          <w:szCs w:val="23"/>
        </w:rPr>
        <w:t>4. CONSIDERAÇÕES FINAIS</w:t>
      </w:r>
    </w:p>
    <w:p w:rsidR="00764C5E" w:rsidRPr="00B73F62" w:rsidRDefault="00764C5E">
      <w:pPr>
        <w:spacing w:line="240" w:lineRule="auto"/>
        <w:ind w:firstLine="720"/>
        <w:rPr>
          <w:rFonts w:ascii="Times New Roman" w:eastAsia="Times New Roman" w:hAnsi="Times New Roman" w:cs="Times New Roman"/>
          <w:b/>
          <w:sz w:val="23"/>
          <w:szCs w:val="23"/>
        </w:rPr>
      </w:pPr>
    </w:p>
    <w:p w:rsidR="00764C5E" w:rsidRPr="00B73F62" w:rsidRDefault="00764C5E">
      <w:pPr>
        <w:spacing w:line="240" w:lineRule="auto"/>
        <w:ind w:firstLine="720"/>
        <w:rPr>
          <w:rFonts w:ascii="Times New Roman" w:eastAsia="Times New Roman" w:hAnsi="Times New Roman" w:cs="Times New Roman"/>
          <w:b/>
          <w:sz w:val="23"/>
          <w:szCs w:val="23"/>
        </w:rPr>
      </w:pPr>
    </w:p>
    <w:p w:rsidR="00764C5E" w:rsidRPr="00B73F62" w:rsidRDefault="00B73F62">
      <w:pPr>
        <w:pBdr>
          <w:bottom w:val="none" w:sz="0" w:space="8" w:color="auto"/>
        </w:pBdr>
        <w:spacing w:line="36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        Considera-se que a obesidade é um fator de risco significativo para doenças renais crônicas, </w:t>
      </w:r>
      <w:proofErr w:type="spellStart"/>
      <w:r w:rsidRPr="00B73F62">
        <w:rPr>
          <w:rFonts w:ascii="Times New Roman" w:eastAsia="Times New Roman" w:hAnsi="Times New Roman" w:cs="Times New Roman"/>
          <w:sz w:val="24"/>
          <w:szCs w:val="24"/>
        </w:rPr>
        <w:t>nefropatia</w:t>
      </w:r>
      <w:proofErr w:type="spellEnd"/>
      <w:r w:rsidRPr="00B73F62">
        <w:rPr>
          <w:rFonts w:ascii="Times New Roman" w:eastAsia="Times New Roman" w:hAnsi="Times New Roman" w:cs="Times New Roman"/>
          <w:sz w:val="24"/>
          <w:szCs w:val="24"/>
        </w:rPr>
        <w:t xml:space="preserve"> por </w:t>
      </w:r>
      <w:proofErr w:type="spellStart"/>
      <w:r w:rsidRPr="00B73F62">
        <w:rPr>
          <w:rFonts w:ascii="Times New Roman" w:eastAsia="Times New Roman" w:hAnsi="Times New Roman" w:cs="Times New Roman"/>
          <w:sz w:val="24"/>
          <w:szCs w:val="24"/>
        </w:rPr>
        <w:t>IgA</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nefropatia</w:t>
      </w:r>
      <w:proofErr w:type="spellEnd"/>
      <w:r w:rsidRPr="00B73F62">
        <w:rPr>
          <w:rFonts w:ascii="Times New Roman" w:eastAsia="Times New Roman" w:hAnsi="Times New Roman" w:cs="Times New Roman"/>
          <w:sz w:val="24"/>
          <w:szCs w:val="24"/>
        </w:rPr>
        <w:t xml:space="preserve"> diabética e </w:t>
      </w:r>
      <w:proofErr w:type="spellStart"/>
      <w:r w:rsidRPr="00B73F62">
        <w:rPr>
          <w:rFonts w:ascii="Times New Roman" w:eastAsia="Times New Roman" w:hAnsi="Times New Roman" w:cs="Times New Roman"/>
          <w:sz w:val="24"/>
          <w:szCs w:val="24"/>
        </w:rPr>
        <w:t>proteinúria</w:t>
      </w:r>
      <w:proofErr w:type="spellEnd"/>
      <w:r w:rsidRPr="00B73F62">
        <w:rPr>
          <w:rFonts w:ascii="Times New Roman" w:eastAsia="Times New Roman" w:hAnsi="Times New Roman" w:cs="Times New Roman"/>
          <w:sz w:val="24"/>
          <w:szCs w:val="24"/>
        </w:rPr>
        <w:t>. Uma abordagem multidisciplinar, que inclui a promoção de hábitos alimentares sadios desde a infânci</w:t>
      </w:r>
      <w:r w:rsidRPr="00B73F62">
        <w:rPr>
          <w:rFonts w:ascii="Times New Roman" w:eastAsia="Times New Roman" w:hAnsi="Times New Roman" w:cs="Times New Roman"/>
          <w:sz w:val="24"/>
          <w:szCs w:val="24"/>
        </w:rPr>
        <w:t>a, atividades físicas regulares, uso de medicamentos específicos, terapia nutricional e aconselhamento psicológico, são relevantes para prevenir e tratar esses distúrbios em pacientes obesos.</w:t>
      </w:r>
    </w:p>
    <w:p w:rsidR="00764C5E" w:rsidRPr="00B73F62" w:rsidRDefault="00B73F62">
      <w:pPr>
        <w:pBdr>
          <w:bottom w:val="none" w:sz="0" w:space="8" w:color="auto"/>
        </w:pBdr>
        <w:spacing w:line="36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         Os profissionais de saúde devem se conscientizar sobre </w:t>
      </w:r>
      <w:r w:rsidRPr="00B73F62">
        <w:rPr>
          <w:rFonts w:ascii="Times New Roman" w:eastAsia="Times New Roman" w:hAnsi="Times New Roman" w:cs="Times New Roman"/>
          <w:sz w:val="24"/>
          <w:szCs w:val="24"/>
        </w:rPr>
        <w:t>a relação entre obesidade e doença renal. A implementação de melhorias nas políticas públicas pode ser uma solução para o número crescente dessas doenças e seus efeitos colaterais. Contudo, a prevenção, apoio psicológico e social são importantes para garan</w:t>
      </w:r>
      <w:r w:rsidRPr="00B73F62">
        <w:rPr>
          <w:rFonts w:ascii="Times New Roman" w:eastAsia="Times New Roman" w:hAnsi="Times New Roman" w:cs="Times New Roman"/>
          <w:sz w:val="24"/>
          <w:szCs w:val="24"/>
        </w:rPr>
        <w:t>tir a qualidade de vida e a adesão ao tratamento realizado por uma equipe multidisciplinar com atendimento individualizado para suprir as principais necessidades desses pacientes.</w:t>
      </w:r>
    </w:p>
    <w:p w:rsidR="00764C5E" w:rsidRPr="00B73F62" w:rsidRDefault="00764C5E">
      <w:pPr>
        <w:pBdr>
          <w:bottom w:val="none" w:sz="0" w:space="8" w:color="auto"/>
        </w:pBdr>
        <w:spacing w:line="360" w:lineRule="auto"/>
        <w:jc w:val="both"/>
        <w:rPr>
          <w:rFonts w:ascii="Times New Roman" w:eastAsia="Times New Roman" w:hAnsi="Times New Roman" w:cs="Times New Roman"/>
          <w:sz w:val="24"/>
          <w:szCs w:val="24"/>
        </w:rPr>
      </w:pPr>
    </w:p>
    <w:p w:rsidR="00764C5E" w:rsidRPr="00B73F62" w:rsidRDefault="00B73F62" w:rsidP="00B73F62">
      <w:pPr>
        <w:pBdr>
          <w:bottom w:val="none" w:sz="0" w:space="8" w:color="auto"/>
        </w:pBdr>
        <w:spacing w:line="360" w:lineRule="auto"/>
        <w:jc w:val="center"/>
        <w:rPr>
          <w:rFonts w:ascii="Times New Roman" w:eastAsia="Times New Roman" w:hAnsi="Times New Roman" w:cs="Times New Roman"/>
          <w:b/>
          <w:sz w:val="23"/>
          <w:szCs w:val="23"/>
        </w:rPr>
      </w:pPr>
      <w:r w:rsidRPr="00B73F62">
        <w:rPr>
          <w:rFonts w:ascii="Times New Roman" w:eastAsia="Times New Roman" w:hAnsi="Times New Roman" w:cs="Times New Roman"/>
          <w:b/>
          <w:sz w:val="23"/>
          <w:szCs w:val="23"/>
        </w:rPr>
        <w:t>REFERÊNCIAS</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AGUIAR L.K</w:t>
      </w:r>
      <w:r w:rsidRPr="00B73F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73F62">
        <w:rPr>
          <w:rFonts w:ascii="Times New Roman" w:eastAsia="Times New Roman" w:hAnsi="Times New Roman" w:cs="Times New Roman"/>
          <w:sz w:val="24"/>
          <w:szCs w:val="24"/>
        </w:rPr>
        <w:t xml:space="preserve">et al. </w:t>
      </w:r>
      <w:proofErr w:type="spellStart"/>
      <w:r w:rsidRPr="00B73F62">
        <w:rPr>
          <w:rFonts w:ascii="Times New Roman" w:eastAsia="Times New Roman" w:hAnsi="Times New Roman" w:cs="Times New Roman"/>
          <w:sz w:val="24"/>
          <w:szCs w:val="24"/>
        </w:rPr>
        <w:t>Factors</w:t>
      </w:r>
      <w:proofErr w:type="spellEnd"/>
      <w:r w:rsidRPr="00B73F62">
        <w:rPr>
          <w:rFonts w:ascii="Times New Roman" w:eastAsia="Times New Roman" w:hAnsi="Times New Roman" w:cs="Times New Roman"/>
          <w:sz w:val="24"/>
          <w:szCs w:val="24"/>
        </w:rPr>
        <w:t xml:space="preserve">  associated </w:t>
      </w:r>
      <w:proofErr w:type="spellStart"/>
      <w:r w:rsidRPr="00B73F62">
        <w:rPr>
          <w:rFonts w:ascii="Times New Roman" w:eastAsia="Times New Roman" w:hAnsi="Times New Roman" w:cs="Times New Roman"/>
          <w:sz w:val="24"/>
          <w:szCs w:val="24"/>
        </w:rPr>
        <w:t>with</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chronic</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kidney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disea</w:t>
      </w:r>
      <w:r w:rsidRPr="00B73F62">
        <w:rPr>
          <w:rFonts w:ascii="Times New Roman" w:eastAsia="Times New Roman" w:hAnsi="Times New Roman" w:cs="Times New Roman"/>
          <w:sz w:val="24"/>
          <w:szCs w:val="24"/>
        </w:rPr>
        <w:t>se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according</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to</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laboratory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criteria</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of</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the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national</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health</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survey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b/>
          <w:sz w:val="24"/>
          <w:szCs w:val="24"/>
        </w:rPr>
        <w:t>Rev</w:t>
      </w:r>
      <w:proofErr w:type="spellEnd"/>
      <w:r w:rsidRPr="00B73F62">
        <w:rPr>
          <w:rFonts w:ascii="Times New Roman" w:eastAsia="Times New Roman" w:hAnsi="Times New Roman" w:cs="Times New Roman"/>
          <w:b/>
          <w:sz w:val="24"/>
          <w:szCs w:val="24"/>
        </w:rPr>
        <w:t xml:space="preserve"> </w:t>
      </w:r>
      <w:proofErr w:type="spellStart"/>
      <w:r w:rsidRPr="00B73F62">
        <w:rPr>
          <w:rFonts w:ascii="Times New Roman" w:eastAsia="Times New Roman" w:hAnsi="Times New Roman" w:cs="Times New Roman"/>
          <w:b/>
          <w:sz w:val="24"/>
          <w:szCs w:val="24"/>
        </w:rPr>
        <w:t>bras</w:t>
      </w:r>
      <w:proofErr w:type="spellEnd"/>
      <w:r w:rsidRPr="00B73F62">
        <w:rPr>
          <w:rFonts w:ascii="Times New Roman" w:eastAsia="Times New Roman" w:hAnsi="Times New Roman" w:cs="Times New Roman"/>
          <w:b/>
          <w:sz w:val="24"/>
          <w:szCs w:val="24"/>
        </w:rPr>
        <w:t xml:space="preserve"> </w:t>
      </w:r>
      <w:proofErr w:type="spellStart"/>
      <w:proofErr w:type="gramStart"/>
      <w:r w:rsidRPr="00B73F62">
        <w:rPr>
          <w:rFonts w:ascii="Times New Roman" w:eastAsia="Times New Roman" w:hAnsi="Times New Roman" w:cs="Times New Roman"/>
          <w:b/>
          <w:sz w:val="24"/>
          <w:szCs w:val="24"/>
        </w:rPr>
        <w:t>epidemiol</w:t>
      </w:r>
      <w:proofErr w:type="spellEnd"/>
      <w:r w:rsidRPr="00B73F62">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sidRPr="00B73F62">
        <w:rPr>
          <w:rFonts w:ascii="Times New Roman" w:eastAsia="Times New Roman" w:hAnsi="Times New Roman" w:cs="Times New Roman"/>
          <w:sz w:val="24"/>
          <w:szCs w:val="24"/>
        </w:rPr>
        <w:t xml:space="preserve"> v. 30, n. 23, 2020.</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ABESO, Associação Brasileira para o Estudo da Obesidade e da Síndrome Metabólica. Diretrizes brasileiras de obesidade 2016 / ABESO - Associação Bra</w:t>
      </w:r>
      <w:r w:rsidRPr="00B73F62">
        <w:rPr>
          <w:rFonts w:ascii="Times New Roman" w:eastAsia="Times New Roman" w:hAnsi="Times New Roman" w:cs="Times New Roman"/>
          <w:sz w:val="24"/>
          <w:szCs w:val="24"/>
        </w:rPr>
        <w:t xml:space="preserve">sileira para o Estudo da Obesidade e da Síndrome Metabólica. – 4.ed. - São Paulo, SP. </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BRASIL, Ministério da Saúde. Secretaria de Atenção à Saúde. Departamento de Atenção Especializada e Temática. Diretrizes Clínicas para o Cuidado ao paciente com Doença R</w:t>
      </w:r>
      <w:r w:rsidRPr="00B73F62">
        <w:rPr>
          <w:rFonts w:ascii="Times New Roman" w:eastAsia="Times New Roman" w:hAnsi="Times New Roman" w:cs="Times New Roman"/>
          <w:sz w:val="24"/>
          <w:szCs w:val="24"/>
        </w:rPr>
        <w:t>enal Crônica – DRC no Sistema Único de Saúde/ Ministério da Saúde. Secretaria de Atenção à Saúde. Departamento de Atenção Especializada e Temática. – Brasília: Ministério da Saúde, 2014.</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proofErr w:type="gramStart"/>
      <w:r w:rsidRPr="00B73F62">
        <w:rPr>
          <w:rFonts w:ascii="Times New Roman" w:eastAsia="Times New Roman" w:hAnsi="Times New Roman" w:cs="Times New Roman"/>
          <w:sz w:val="24"/>
          <w:szCs w:val="24"/>
          <w:highlight w:val="white"/>
        </w:rPr>
        <w:t>CHONG ,</w:t>
      </w:r>
      <w:proofErr w:type="gramEnd"/>
      <w:r w:rsidRPr="00B73F62">
        <w:rPr>
          <w:rFonts w:ascii="Times New Roman" w:eastAsia="Times New Roman" w:hAnsi="Times New Roman" w:cs="Times New Roman"/>
          <w:sz w:val="24"/>
          <w:szCs w:val="24"/>
          <w:highlight w:val="white"/>
        </w:rPr>
        <w:t xml:space="preserve"> H</w:t>
      </w:r>
      <w:r>
        <w:rPr>
          <w:rFonts w:ascii="Times New Roman" w:eastAsia="Times New Roman" w:hAnsi="Times New Roman" w:cs="Times New Roman"/>
          <w:sz w:val="24"/>
          <w:szCs w:val="24"/>
          <w:highlight w:val="white"/>
        </w:rPr>
        <w:t>. Y. G.</w:t>
      </w:r>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sz w:val="24"/>
          <w:szCs w:val="24"/>
          <w:highlight w:val="white"/>
        </w:rPr>
        <w:t>et al</w:t>
      </w:r>
      <w:r w:rsidRPr="00B73F62">
        <w:rPr>
          <w:rFonts w:ascii="Times New Roman" w:eastAsia="Times New Roman" w:hAnsi="Times New Roman" w:cs="Times New Roman"/>
          <w:sz w:val="24"/>
          <w:szCs w:val="24"/>
          <w:highlight w:val="white"/>
        </w:rPr>
        <w:t>.</w:t>
      </w:r>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Ients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the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impact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sarcopenic</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overweight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obesity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b/>
          <w:sz w:val="24"/>
          <w:szCs w:val="24"/>
          <w:highlight w:val="white"/>
        </w:rPr>
        <w:t>Clinical</w:t>
      </w:r>
      <w:proofErr w:type="spellEnd"/>
      <w:r w:rsidRPr="00B73F62">
        <w:rPr>
          <w:rFonts w:ascii="Times New Roman" w:eastAsia="Times New Roman" w:hAnsi="Times New Roman" w:cs="Times New Roman"/>
          <w:b/>
          <w:sz w:val="24"/>
          <w:szCs w:val="24"/>
          <w:highlight w:val="white"/>
        </w:rPr>
        <w:t xml:space="preserve"> </w:t>
      </w:r>
      <w:proofErr w:type="spellStart"/>
      <w:r w:rsidRPr="00B73F62">
        <w:rPr>
          <w:rFonts w:ascii="Times New Roman" w:eastAsia="Times New Roman" w:hAnsi="Times New Roman" w:cs="Times New Roman"/>
          <w:b/>
          <w:sz w:val="24"/>
          <w:szCs w:val="24"/>
          <w:highlight w:val="white"/>
        </w:rPr>
        <w:t>Investigation</w:t>
      </w:r>
      <w:proofErr w:type="spellEnd"/>
      <w:r w:rsidRPr="00B73F62">
        <w:rPr>
          <w:rFonts w:ascii="Times New Roman" w:eastAsia="Times New Roman" w:hAnsi="Times New Roman" w:cs="Times New Roman"/>
          <w:sz w:val="24"/>
          <w:szCs w:val="24"/>
          <w:highlight w:val="white"/>
        </w:rPr>
        <w:t>, v. 95, p. 647-654, 2019.</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DILRUKSHI, M. D. S. A. et al. </w:t>
      </w:r>
      <w:proofErr w:type="spellStart"/>
      <w:r w:rsidRPr="00B73F62">
        <w:rPr>
          <w:rFonts w:ascii="Times New Roman" w:eastAsia="Times New Roman" w:hAnsi="Times New Roman" w:cs="Times New Roman"/>
          <w:sz w:val="24"/>
          <w:szCs w:val="24"/>
          <w:highlight w:val="white"/>
        </w:rPr>
        <w:t>Influence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Overweight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Obesity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on</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Morbidity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Mortality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among</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Hospitalized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Patients</w:t>
      </w:r>
      <w:proofErr w:type="spellEnd"/>
      <w:r w:rsidRPr="00B73F62">
        <w:rPr>
          <w:rFonts w:ascii="Times New Roman" w:eastAsia="Times New Roman" w:hAnsi="Times New Roman" w:cs="Times New Roman"/>
          <w:sz w:val="24"/>
          <w:szCs w:val="24"/>
          <w:highlight w:val="white"/>
        </w:rPr>
        <w:t xml:space="preserve"> in Sri Lanka: A Single-C</w:t>
      </w:r>
      <w:r w:rsidRPr="00B73F62">
        <w:rPr>
          <w:rFonts w:ascii="Times New Roman" w:eastAsia="Times New Roman" w:hAnsi="Times New Roman" w:cs="Times New Roman"/>
          <w:sz w:val="24"/>
          <w:szCs w:val="24"/>
          <w:highlight w:val="white"/>
        </w:rPr>
        <w:t xml:space="preserve">enter </w:t>
      </w:r>
      <w:proofErr w:type="spellStart"/>
      <w:r w:rsidRPr="00B73F62">
        <w:rPr>
          <w:rFonts w:ascii="Times New Roman" w:eastAsia="Times New Roman" w:hAnsi="Times New Roman" w:cs="Times New Roman"/>
          <w:sz w:val="24"/>
          <w:szCs w:val="24"/>
          <w:highlight w:val="white"/>
        </w:rPr>
        <w:t>Analysis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b/>
          <w:sz w:val="24"/>
          <w:szCs w:val="24"/>
          <w:highlight w:val="white"/>
        </w:rPr>
        <w:t>Journal</w:t>
      </w:r>
      <w:proofErr w:type="spellEnd"/>
      <w:r w:rsidRPr="00B73F62">
        <w:rPr>
          <w:rFonts w:ascii="Times New Roman" w:eastAsia="Times New Roman" w:hAnsi="Times New Roman" w:cs="Times New Roman"/>
          <w:b/>
          <w:sz w:val="24"/>
          <w:szCs w:val="24"/>
          <w:highlight w:val="white"/>
        </w:rPr>
        <w:t xml:space="preserve"> </w:t>
      </w:r>
      <w:proofErr w:type="spellStart"/>
      <w:r w:rsidRPr="00B73F62">
        <w:rPr>
          <w:rFonts w:ascii="Times New Roman" w:eastAsia="Times New Roman" w:hAnsi="Times New Roman" w:cs="Times New Roman"/>
          <w:b/>
          <w:sz w:val="24"/>
          <w:szCs w:val="24"/>
          <w:highlight w:val="white"/>
        </w:rPr>
        <w:t>of</w:t>
      </w:r>
      <w:proofErr w:type="spellEnd"/>
      <w:r w:rsidRPr="00B73F62">
        <w:rPr>
          <w:rFonts w:ascii="Times New Roman" w:eastAsia="Times New Roman" w:hAnsi="Times New Roman" w:cs="Times New Roman"/>
          <w:b/>
          <w:sz w:val="24"/>
          <w:szCs w:val="24"/>
          <w:highlight w:val="white"/>
        </w:rPr>
        <w:t xml:space="preserve"> </w:t>
      </w:r>
      <w:proofErr w:type="spellStart"/>
      <w:r w:rsidRPr="00B73F62">
        <w:rPr>
          <w:rFonts w:ascii="Times New Roman" w:eastAsia="Times New Roman" w:hAnsi="Times New Roman" w:cs="Times New Roman"/>
          <w:b/>
          <w:sz w:val="24"/>
          <w:szCs w:val="24"/>
          <w:highlight w:val="white"/>
        </w:rPr>
        <w:t>obesity</w:t>
      </w:r>
      <w:proofErr w:type="spellEnd"/>
      <w:r w:rsidRPr="00B73F62">
        <w:rPr>
          <w:rFonts w:ascii="Times New Roman" w:eastAsia="Times New Roman" w:hAnsi="Times New Roman" w:cs="Times New Roman"/>
          <w:sz w:val="24"/>
          <w:szCs w:val="24"/>
          <w:highlight w:val="white"/>
        </w:rPr>
        <w:t>, 2022.</w:t>
      </w:r>
    </w:p>
    <w:p w:rsidR="00764C5E" w:rsidRPr="00B73F62" w:rsidRDefault="00B73F62">
      <w:pPr>
        <w:spacing w:before="120" w:after="120" w:line="240" w:lineRule="auto"/>
        <w:ind w:right="1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FRANCISQUETI, F. V. et al. O Gama </w:t>
      </w:r>
      <w:proofErr w:type="spellStart"/>
      <w:r w:rsidRPr="00B73F62">
        <w:rPr>
          <w:rFonts w:ascii="Times New Roman" w:eastAsia="Times New Roman" w:hAnsi="Times New Roman" w:cs="Times New Roman"/>
          <w:sz w:val="24"/>
          <w:szCs w:val="24"/>
        </w:rPr>
        <w:t>Oryzanol</w:t>
      </w:r>
      <w:proofErr w:type="spellEnd"/>
      <w:r w:rsidRPr="00B73F62">
        <w:rPr>
          <w:rFonts w:ascii="Times New Roman" w:eastAsia="Times New Roman" w:hAnsi="Times New Roman" w:cs="Times New Roman"/>
          <w:sz w:val="24"/>
          <w:szCs w:val="24"/>
        </w:rPr>
        <w:t xml:space="preserve"> Trata Lesões Renais Induzidas pela Obesidade Modulando o Receptor de </w:t>
      </w:r>
      <w:proofErr w:type="spellStart"/>
      <w:r w:rsidRPr="00B73F62">
        <w:rPr>
          <w:rFonts w:ascii="Times New Roman" w:eastAsia="Times New Roman" w:hAnsi="Times New Roman" w:cs="Times New Roman"/>
          <w:sz w:val="24"/>
          <w:szCs w:val="24"/>
        </w:rPr>
        <w:t>Adiponectina</w:t>
      </w:r>
      <w:proofErr w:type="spellEnd"/>
      <w:r w:rsidRPr="00B73F62">
        <w:rPr>
          <w:rFonts w:ascii="Times New Roman" w:eastAsia="Times New Roman" w:hAnsi="Times New Roman" w:cs="Times New Roman"/>
          <w:sz w:val="24"/>
          <w:szCs w:val="24"/>
        </w:rPr>
        <w:t xml:space="preserve"> 2/ Eixo PPAR- </w:t>
      </w:r>
      <w:r w:rsidRPr="00B73F62">
        <w:rPr>
          <w:rFonts w:ascii="Times New Roman" w:eastAsia="Times New Roman" w:hAnsi="Times New Roman" w:cs="Times New Roman"/>
          <w:i/>
          <w:sz w:val="24"/>
          <w:szCs w:val="24"/>
        </w:rPr>
        <w:t xml:space="preserve">α. </w:t>
      </w:r>
      <w:hyperlink r:id="rId9">
        <w:r w:rsidRPr="00B73F62">
          <w:rPr>
            <w:rFonts w:ascii="Times New Roman" w:eastAsia="Times New Roman" w:hAnsi="Times New Roman" w:cs="Times New Roman"/>
            <w:b/>
            <w:sz w:val="24"/>
            <w:szCs w:val="24"/>
            <w:highlight w:val="white"/>
          </w:rPr>
          <w:t xml:space="preserve">Medicina </w:t>
        </w:r>
        <w:proofErr w:type="spellStart"/>
        <w:r w:rsidRPr="00B73F62">
          <w:rPr>
            <w:rFonts w:ascii="Times New Roman" w:eastAsia="Times New Roman" w:hAnsi="Times New Roman" w:cs="Times New Roman"/>
            <w:b/>
            <w:sz w:val="24"/>
            <w:szCs w:val="24"/>
            <w:highlight w:val="white"/>
          </w:rPr>
          <w:t>Oxida</w:t>
        </w:r>
        <w:r w:rsidRPr="00B73F62">
          <w:rPr>
            <w:rFonts w:ascii="Times New Roman" w:eastAsia="Times New Roman" w:hAnsi="Times New Roman" w:cs="Times New Roman"/>
            <w:b/>
            <w:sz w:val="24"/>
            <w:szCs w:val="24"/>
            <w:highlight w:val="white"/>
          </w:rPr>
          <w:t>tiva</w:t>
        </w:r>
        <w:proofErr w:type="spellEnd"/>
        <w:r w:rsidRPr="00B73F62">
          <w:rPr>
            <w:rFonts w:ascii="Times New Roman" w:eastAsia="Times New Roman" w:hAnsi="Times New Roman" w:cs="Times New Roman"/>
            <w:b/>
            <w:sz w:val="24"/>
            <w:szCs w:val="24"/>
            <w:highlight w:val="white"/>
          </w:rPr>
          <w:t xml:space="preserve"> e Longevidade Celular</w:t>
        </w:r>
      </w:hyperlink>
      <w:r w:rsidRPr="00B73F62">
        <w:rPr>
          <w:rFonts w:ascii="Times New Roman" w:eastAsia="Times New Roman" w:hAnsi="Times New Roman" w:cs="Times New Roman"/>
          <w:sz w:val="24"/>
          <w:szCs w:val="24"/>
        </w:rPr>
        <w:t>, 2018.</w:t>
      </w:r>
    </w:p>
    <w:p w:rsidR="00764C5E" w:rsidRPr="00B73F62" w:rsidRDefault="00B73F62">
      <w:pPr>
        <w:spacing w:before="120" w:after="120" w:line="240" w:lineRule="auto"/>
        <w:ind w:right="120"/>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lastRenderedPageBreak/>
        <w:t>F</w:t>
      </w:r>
      <w:r w:rsidRPr="00B73F62">
        <w:rPr>
          <w:rFonts w:ascii="Times New Roman" w:eastAsia="Times New Roman" w:hAnsi="Times New Roman" w:cs="Times New Roman"/>
          <w:sz w:val="24"/>
          <w:szCs w:val="24"/>
        </w:rPr>
        <w:t xml:space="preserve">ERNANDES, A. L. F. et al. </w:t>
      </w:r>
      <w:r w:rsidRPr="00B73F62">
        <w:rPr>
          <w:rFonts w:ascii="Times New Roman" w:eastAsia="Times New Roman" w:hAnsi="Times New Roman" w:cs="Times New Roman"/>
          <w:sz w:val="24"/>
          <w:szCs w:val="24"/>
        </w:rPr>
        <w:t>Ingestão dietética de tirosina e fenilalanina e níveis plasmáticos de p-</w:t>
      </w:r>
      <w:proofErr w:type="spellStart"/>
      <w:r w:rsidRPr="00B73F62">
        <w:rPr>
          <w:rFonts w:ascii="Times New Roman" w:eastAsia="Times New Roman" w:hAnsi="Times New Roman" w:cs="Times New Roman"/>
          <w:sz w:val="24"/>
          <w:szCs w:val="24"/>
        </w:rPr>
        <w:t>cresil</w:t>
      </w:r>
      <w:proofErr w:type="spellEnd"/>
      <w:r w:rsidRPr="00B73F62">
        <w:rPr>
          <w:rFonts w:ascii="Times New Roman" w:eastAsia="Times New Roman" w:hAnsi="Times New Roman" w:cs="Times New Roman"/>
          <w:sz w:val="24"/>
          <w:szCs w:val="24"/>
        </w:rPr>
        <w:t xml:space="preserve"> sulfato em pacientes não dialisados ​​com doença renal crônica. </w:t>
      </w:r>
      <w:r w:rsidRPr="00B73F62">
        <w:rPr>
          <w:rFonts w:ascii="Times New Roman" w:eastAsia="Times New Roman" w:hAnsi="Times New Roman" w:cs="Times New Roman"/>
          <w:b/>
          <w:sz w:val="24"/>
          <w:szCs w:val="24"/>
        </w:rPr>
        <w:t xml:space="preserve">Braz. J. </w:t>
      </w:r>
      <w:proofErr w:type="spellStart"/>
      <w:r w:rsidRPr="00B73F62">
        <w:rPr>
          <w:rFonts w:ascii="Times New Roman" w:eastAsia="Times New Roman" w:hAnsi="Times New Roman" w:cs="Times New Roman"/>
          <w:b/>
          <w:sz w:val="24"/>
          <w:szCs w:val="24"/>
        </w:rPr>
        <w:t>Nephrol</w:t>
      </w:r>
      <w:proofErr w:type="spellEnd"/>
      <w:proofErr w:type="gramStart"/>
      <w:r w:rsidRPr="00B73F62">
        <w:rPr>
          <w:rFonts w:ascii="Times New Roman" w:eastAsia="Times New Roman" w:hAnsi="Times New Roman" w:cs="Times New Roman"/>
          <w:b/>
          <w:sz w:val="24"/>
          <w:szCs w:val="24"/>
        </w:rPr>
        <w:t>.</w:t>
      </w:r>
      <w:r w:rsidRPr="00B73F62">
        <w:rPr>
          <w:rFonts w:ascii="Times New Roman" w:eastAsia="Times New Roman" w:hAnsi="Times New Roman" w:cs="Times New Roman"/>
          <w:i/>
          <w:sz w:val="24"/>
          <w:szCs w:val="24"/>
        </w:rPr>
        <w:t xml:space="preserve"> </w:t>
      </w:r>
      <w:r w:rsidRPr="00B73F62">
        <w:rPr>
          <w:rFonts w:ascii="Times New Roman" w:eastAsia="Times New Roman" w:hAnsi="Times New Roman" w:cs="Times New Roman"/>
          <w:sz w:val="24"/>
          <w:szCs w:val="24"/>
        </w:rPr>
        <w:t>,</w:t>
      </w:r>
      <w:proofErr w:type="gramEnd"/>
      <w:r w:rsidRPr="00B73F62">
        <w:rPr>
          <w:rFonts w:ascii="Times New Roman" w:eastAsia="Times New Roman" w:hAnsi="Times New Roman" w:cs="Times New Roman"/>
          <w:sz w:val="24"/>
          <w:szCs w:val="24"/>
        </w:rPr>
        <w:t xml:space="preserve"> v. 42, n. 3, p. 307-314, 2020.</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FERREIRA, A.; SZWARCWALD, C. L.; DARNACENA, G. N. Prevalência e fatores associados à obesidade na população brasileira: pesquisa nacional em saúde 2013. </w:t>
      </w:r>
      <w:hyperlink r:id="rId10">
        <w:r w:rsidRPr="00B73F62">
          <w:rPr>
            <w:rFonts w:ascii="Times New Roman" w:eastAsia="Times New Roman" w:hAnsi="Times New Roman" w:cs="Times New Roman"/>
            <w:b/>
            <w:sz w:val="24"/>
            <w:szCs w:val="24"/>
          </w:rPr>
          <w:t xml:space="preserve">Rev. bras. </w:t>
        </w:r>
        <w:proofErr w:type="spellStart"/>
        <w:proofErr w:type="gramStart"/>
        <w:r w:rsidRPr="00B73F62">
          <w:rPr>
            <w:rFonts w:ascii="Times New Roman" w:eastAsia="Times New Roman" w:hAnsi="Times New Roman" w:cs="Times New Roman"/>
            <w:b/>
            <w:sz w:val="24"/>
            <w:szCs w:val="24"/>
          </w:rPr>
          <w:t>epidemiol</w:t>
        </w:r>
        <w:proofErr w:type="spellEnd"/>
        <w:proofErr w:type="gramEnd"/>
      </w:hyperlink>
      <w:r w:rsidRPr="00B73F62">
        <w:rPr>
          <w:rFonts w:ascii="Times New Roman" w:eastAsia="Times New Roman" w:hAnsi="Times New Roman" w:cs="Times New Roman"/>
          <w:sz w:val="24"/>
          <w:szCs w:val="24"/>
        </w:rPr>
        <w:t>, v. 22, 2019.</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KOVESDY, C. P.; FURTH, S. L.; ZOCCALI, C.</w:t>
      </w:r>
      <w:r w:rsidRPr="00B73F62">
        <w:rPr>
          <w:rFonts w:ascii="Times New Roman" w:eastAsia="Times New Roman" w:hAnsi="Times New Roman" w:cs="Times New Roman"/>
          <w:sz w:val="24"/>
          <w:szCs w:val="24"/>
        </w:rPr>
        <w:t xml:space="preserve"> Obesidade e doença renal: consequências ocultas da epidemia. </w:t>
      </w:r>
      <w:r w:rsidRPr="00B73F62">
        <w:rPr>
          <w:rFonts w:ascii="Times New Roman" w:eastAsia="Times New Roman" w:hAnsi="Times New Roman" w:cs="Times New Roman"/>
          <w:b/>
          <w:sz w:val="24"/>
          <w:szCs w:val="24"/>
        </w:rPr>
        <w:t>Revista Brasileira de Nefrologia</w:t>
      </w:r>
      <w:r w:rsidRPr="00B73F62">
        <w:rPr>
          <w:rFonts w:ascii="Times New Roman" w:eastAsia="Times New Roman" w:hAnsi="Times New Roman" w:cs="Times New Roman"/>
          <w:sz w:val="24"/>
          <w:szCs w:val="24"/>
        </w:rPr>
        <w:t>,</w:t>
      </w:r>
      <w:r w:rsidRPr="00B73F62">
        <w:rPr>
          <w:rFonts w:ascii="Times New Roman" w:eastAsia="Times New Roman" w:hAnsi="Times New Roman" w:cs="Times New Roman"/>
          <w:sz w:val="24"/>
          <w:szCs w:val="24"/>
        </w:rPr>
        <w:t xml:space="preserve"> v. 39, p. 1-10, 2017.</w:t>
      </w:r>
    </w:p>
    <w:p w:rsidR="00764C5E" w:rsidRPr="00B73F62" w:rsidRDefault="00B73F62">
      <w:pP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KJAERGAARD, A. D. et al. </w:t>
      </w:r>
      <w:proofErr w:type="spellStart"/>
      <w:r w:rsidRPr="00B73F62">
        <w:rPr>
          <w:rFonts w:ascii="Times New Roman" w:eastAsia="Times New Roman" w:hAnsi="Times New Roman" w:cs="Times New Roman"/>
          <w:sz w:val="24"/>
          <w:szCs w:val="24"/>
          <w:highlight w:val="white"/>
        </w:rPr>
        <w:t>Obesity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Kidney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Function</w:t>
      </w:r>
      <w:proofErr w:type="spellEnd"/>
      <w:r w:rsidRPr="00B73F62">
        <w:rPr>
          <w:rFonts w:ascii="Times New Roman" w:eastAsia="Times New Roman" w:hAnsi="Times New Roman" w:cs="Times New Roman"/>
          <w:sz w:val="24"/>
          <w:szCs w:val="24"/>
          <w:highlight w:val="white"/>
        </w:rPr>
        <w:t xml:space="preserve">: A </w:t>
      </w:r>
      <w:proofErr w:type="spellStart"/>
      <w:r w:rsidRPr="00B73F62">
        <w:rPr>
          <w:rFonts w:ascii="Times New Roman" w:eastAsia="Times New Roman" w:hAnsi="Times New Roman" w:cs="Times New Roman"/>
          <w:sz w:val="24"/>
          <w:szCs w:val="24"/>
          <w:highlight w:val="white"/>
        </w:rPr>
        <w:t>Two-Sample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Mendelian</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Randomization</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Study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b/>
          <w:sz w:val="24"/>
          <w:szCs w:val="24"/>
          <w:highlight w:val="white"/>
        </w:rPr>
        <w:t>Clinical</w:t>
      </w:r>
      <w:proofErr w:type="spellEnd"/>
      <w:r w:rsidRPr="00B73F62">
        <w:rPr>
          <w:rFonts w:ascii="Times New Roman" w:eastAsia="Times New Roman" w:hAnsi="Times New Roman" w:cs="Times New Roman"/>
          <w:b/>
          <w:sz w:val="24"/>
          <w:szCs w:val="24"/>
          <w:highlight w:val="white"/>
        </w:rPr>
        <w:t xml:space="preserve"> </w:t>
      </w:r>
      <w:proofErr w:type="spellStart"/>
      <w:r w:rsidRPr="00B73F62">
        <w:rPr>
          <w:rFonts w:ascii="Times New Roman" w:eastAsia="Times New Roman" w:hAnsi="Times New Roman" w:cs="Times New Roman"/>
          <w:b/>
          <w:sz w:val="24"/>
          <w:szCs w:val="24"/>
          <w:highlight w:val="white"/>
        </w:rPr>
        <w:t>Chemistry</w:t>
      </w:r>
      <w:proofErr w:type="spellEnd"/>
      <w:r w:rsidRPr="00B73F62">
        <w:rPr>
          <w:rFonts w:ascii="Times New Roman" w:eastAsia="Times New Roman" w:hAnsi="Times New Roman" w:cs="Times New Roman"/>
          <w:sz w:val="24"/>
          <w:szCs w:val="24"/>
          <w:highlight w:val="white"/>
        </w:rPr>
        <w:t>, v. 68, n. 3, p. 461–472, 2022.</w:t>
      </w:r>
    </w:p>
    <w:p w:rsidR="00764C5E" w:rsidRPr="00B73F62" w:rsidRDefault="00B73F62">
      <w:pP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LINS, S. M. S. B. et al. </w:t>
      </w:r>
      <w:r w:rsidRPr="00B73F62">
        <w:rPr>
          <w:rFonts w:ascii="Times New Roman" w:eastAsia="Times New Roman" w:hAnsi="Times New Roman" w:cs="Times New Roman"/>
          <w:sz w:val="24"/>
          <w:szCs w:val="24"/>
          <w:highlight w:val="white"/>
        </w:rPr>
        <w:t>Adesão de portadores de doença renal crônica em hemodiálise ao tratamento estabelecido.</w:t>
      </w:r>
      <w:r w:rsidRPr="00B73F62">
        <w:rPr>
          <w:rFonts w:ascii="Times New Roman" w:eastAsia="Times New Roman" w:hAnsi="Times New Roman" w:cs="Times New Roman"/>
          <w:b/>
          <w:sz w:val="24"/>
          <w:szCs w:val="24"/>
          <w:highlight w:val="white"/>
        </w:rPr>
        <w:t xml:space="preserve"> </w:t>
      </w:r>
      <w:hyperlink r:id="rId11">
        <w:r w:rsidRPr="00B73F62">
          <w:rPr>
            <w:rFonts w:ascii="Times New Roman" w:eastAsia="Times New Roman" w:hAnsi="Times New Roman" w:cs="Times New Roman"/>
            <w:b/>
            <w:sz w:val="24"/>
            <w:szCs w:val="24"/>
            <w:highlight w:val="white"/>
          </w:rPr>
          <w:t xml:space="preserve">Acta Paul. </w:t>
        </w:r>
        <w:proofErr w:type="spellStart"/>
        <w:proofErr w:type="gramStart"/>
        <w:r w:rsidRPr="00B73F62">
          <w:rPr>
            <w:rFonts w:ascii="Times New Roman" w:eastAsia="Times New Roman" w:hAnsi="Times New Roman" w:cs="Times New Roman"/>
            <w:b/>
            <w:sz w:val="24"/>
            <w:szCs w:val="24"/>
            <w:highlight w:val="white"/>
          </w:rPr>
          <w:t>Enferm</w:t>
        </w:r>
        <w:proofErr w:type="spellEnd"/>
        <w:r w:rsidRPr="00B73F62">
          <w:rPr>
            <w:rFonts w:ascii="Times New Roman" w:eastAsia="Times New Roman" w:hAnsi="Times New Roman" w:cs="Times New Roman"/>
            <w:b/>
            <w:sz w:val="24"/>
            <w:szCs w:val="24"/>
            <w:highlight w:val="white"/>
          </w:rPr>
          <w:t>.,</w:t>
        </w:r>
        <w:proofErr w:type="gramEnd"/>
        <w:r w:rsidRPr="00B73F62">
          <w:rPr>
            <w:rFonts w:ascii="Times New Roman" w:eastAsia="Times New Roman" w:hAnsi="Times New Roman" w:cs="Times New Roman"/>
            <w:b/>
            <w:sz w:val="24"/>
            <w:szCs w:val="24"/>
            <w:highlight w:val="white"/>
          </w:rPr>
          <w:t xml:space="preserve"> </w:t>
        </w:r>
      </w:hyperlink>
      <w:hyperlink r:id="rId12">
        <w:r w:rsidRPr="00B73F62">
          <w:rPr>
            <w:rFonts w:ascii="Times New Roman" w:eastAsia="Times New Roman" w:hAnsi="Times New Roman" w:cs="Times New Roman"/>
            <w:sz w:val="24"/>
            <w:szCs w:val="24"/>
            <w:highlight w:val="white"/>
          </w:rPr>
          <w:t>v. 31, n. 1,</w:t>
        </w:r>
        <w:r w:rsidRPr="00B73F62">
          <w:rPr>
            <w:rFonts w:ascii="Times New Roman" w:eastAsia="Times New Roman" w:hAnsi="Times New Roman" w:cs="Times New Roman"/>
            <w:sz w:val="24"/>
            <w:szCs w:val="24"/>
            <w:highlight w:val="white"/>
          </w:rPr>
          <w:t xml:space="preserve"> p.</w:t>
        </w:r>
      </w:hyperlink>
      <w:r w:rsidRPr="00B73F62">
        <w:rPr>
          <w:rFonts w:ascii="Times New Roman" w:eastAsia="Times New Roman" w:hAnsi="Times New Roman" w:cs="Times New Roman"/>
          <w:sz w:val="24"/>
          <w:szCs w:val="24"/>
          <w:highlight w:val="white"/>
        </w:rPr>
        <w:t xml:space="preserve"> 54-60, 2018. </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highlight w:val="white"/>
        </w:rPr>
        <w:t>MACLAUGHLIN</w:t>
      </w:r>
      <w:r w:rsidRPr="00B73F62">
        <w:rPr>
          <w:rFonts w:ascii="Times New Roman" w:eastAsia="Times New Roman" w:hAnsi="Times New Roman" w:cs="Times New Roman"/>
          <w:sz w:val="24"/>
          <w:szCs w:val="24"/>
        </w:rPr>
        <w:t xml:space="preserve">, H. L. et al. </w:t>
      </w:r>
      <w:proofErr w:type="spellStart"/>
      <w:r w:rsidRPr="00B73F62">
        <w:rPr>
          <w:rFonts w:ascii="Times New Roman" w:eastAsia="Times New Roman" w:hAnsi="Times New Roman" w:cs="Times New Roman"/>
          <w:sz w:val="24"/>
          <w:szCs w:val="24"/>
        </w:rPr>
        <w:t>Body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mass</w:t>
      </w:r>
      <w:proofErr w:type="spellEnd"/>
      <w:r w:rsidRPr="00B73F62">
        <w:rPr>
          <w:rFonts w:ascii="Times New Roman" w:eastAsia="Times New Roman" w:hAnsi="Times New Roman" w:cs="Times New Roman"/>
          <w:sz w:val="24"/>
          <w:szCs w:val="24"/>
        </w:rPr>
        <w:t xml:space="preserve"> index </w:t>
      </w:r>
      <w:proofErr w:type="spellStart"/>
      <w:r w:rsidRPr="00B73F62">
        <w:rPr>
          <w:rFonts w:ascii="Times New Roman" w:eastAsia="Times New Roman" w:hAnsi="Times New Roman" w:cs="Times New Roman"/>
          <w:sz w:val="24"/>
          <w:szCs w:val="24"/>
        </w:rPr>
        <w:t>and</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chronic</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kidney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disease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outcomes</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after</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acute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kidney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injury</w:t>
      </w:r>
      <w:proofErr w:type="spellEnd"/>
      <w:r w:rsidRPr="00B73F62">
        <w:rPr>
          <w:rFonts w:ascii="Times New Roman" w:eastAsia="Times New Roman" w:hAnsi="Times New Roman" w:cs="Times New Roman"/>
          <w:sz w:val="24"/>
          <w:szCs w:val="24"/>
        </w:rPr>
        <w:t xml:space="preserve">: a </w:t>
      </w:r>
      <w:proofErr w:type="spellStart"/>
      <w:r w:rsidRPr="00B73F62">
        <w:rPr>
          <w:rFonts w:ascii="Times New Roman" w:eastAsia="Times New Roman" w:hAnsi="Times New Roman" w:cs="Times New Roman"/>
          <w:sz w:val="24"/>
          <w:szCs w:val="24"/>
        </w:rPr>
        <w:t>prospective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matched</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cohort</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study</w:t>
      </w:r>
      <w:proofErr w:type="spellEnd"/>
      <w:r w:rsidRPr="00B73F62">
        <w:rPr>
          <w:rFonts w:ascii="Times New Roman" w:eastAsia="Times New Roman" w:hAnsi="Times New Roman" w:cs="Times New Roman"/>
          <w:b/>
          <w:sz w:val="24"/>
          <w:szCs w:val="24"/>
        </w:rPr>
        <w:t xml:space="preserve"> BMC </w:t>
      </w:r>
      <w:proofErr w:type="spellStart"/>
      <w:proofErr w:type="gramStart"/>
      <w:r w:rsidRPr="00B73F62">
        <w:rPr>
          <w:rFonts w:ascii="Times New Roman" w:eastAsia="Times New Roman" w:hAnsi="Times New Roman" w:cs="Times New Roman"/>
          <w:b/>
          <w:sz w:val="24"/>
          <w:szCs w:val="24"/>
        </w:rPr>
        <w:t>Nephrology</w:t>
      </w:r>
      <w:proofErr w:type="spellEnd"/>
      <w:r w:rsidRPr="00B73F62">
        <w:rPr>
          <w:rFonts w:ascii="Times New Roman" w:eastAsia="Times New Roman" w:hAnsi="Times New Roman" w:cs="Times New Roman"/>
          <w:sz w:val="24"/>
          <w:szCs w:val="24"/>
        </w:rPr>
        <w:t xml:space="preserve"> ,</w:t>
      </w:r>
      <w:proofErr w:type="gramEnd"/>
      <w:r w:rsidRPr="00B73F62">
        <w:rPr>
          <w:rFonts w:ascii="Times New Roman" w:eastAsia="Times New Roman" w:hAnsi="Times New Roman" w:cs="Times New Roman"/>
          <w:sz w:val="24"/>
          <w:szCs w:val="24"/>
        </w:rPr>
        <w:t xml:space="preserve"> v. 22, n. 1, 2021.</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MEDEIROS, C. C. M. et al. Resistência insulínica e sua relação com os componentes da síndrome metabólica. </w:t>
      </w:r>
      <w:r w:rsidRPr="00B73F62">
        <w:rPr>
          <w:rFonts w:ascii="Times New Roman" w:eastAsia="Times New Roman" w:hAnsi="Times New Roman" w:cs="Times New Roman"/>
          <w:b/>
          <w:sz w:val="24"/>
          <w:szCs w:val="24"/>
        </w:rPr>
        <w:t>Arquivos Brasileiros de Cardiologia</w:t>
      </w:r>
      <w:r w:rsidRPr="00B73F62">
        <w:rPr>
          <w:rFonts w:ascii="Times New Roman" w:eastAsia="Times New Roman" w:hAnsi="Times New Roman" w:cs="Times New Roman"/>
          <w:sz w:val="24"/>
          <w:szCs w:val="24"/>
        </w:rPr>
        <w:t>, v. 97, p. 380-389, 2011.</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PAJEK, J. et al. </w:t>
      </w:r>
      <w:proofErr w:type="spellStart"/>
      <w:r w:rsidRPr="00B73F62">
        <w:rPr>
          <w:rFonts w:ascii="Times New Roman" w:eastAsia="Times New Roman" w:hAnsi="Times New Roman" w:cs="Times New Roman"/>
          <w:sz w:val="24"/>
          <w:szCs w:val="24"/>
          <w:highlight w:val="white"/>
        </w:rPr>
        <w:t>Characterization</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deficits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across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the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spectrum</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motor </w:t>
      </w:r>
      <w:proofErr w:type="spellStart"/>
      <w:r w:rsidRPr="00B73F62">
        <w:rPr>
          <w:rFonts w:ascii="Times New Roman" w:eastAsia="Times New Roman" w:hAnsi="Times New Roman" w:cs="Times New Roman"/>
          <w:sz w:val="24"/>
          <w:szCs w:val="24"/>
          <w:highlight w:val="white"/>
        </w:rPr>
        <w:t>abilities</w:t>
      </w:r>
      <w:proofErr w:type="spellEnd"/>
      <w:r w:rsidRPr="00B73F62">
        <w:rPr>
          <w:rFonts w:ascii="Times New Roman" w:eastAsia="Times New Roman" w:hAnsi="Times New Roman" w:cs="Times New Roman"/>
          <w:sz w:val="24"/>
          <w:szCs w:val="24"/>
          <w:highlight w:val="white"/>
        </w:rPr>
        <w:t xml:space="preserve"> in </w:t>
      </w:r>
      <w:proofErr w:type="spellStart"/>
      <w:r w:rsidRPr="00B73F62">
        <w:rPr>
          <w:rFonts w:ascii="Times New Roman" w:eastAsia="Times New Roman" w:hAnsi="Times New Roman" w:cs="Times New Roman"/>
          <w:sz w:val="24"/>
          <w:szCs w:val="24"/>
          <w:highlight w:val="white"/>
        </w:rPr>
        <w:t>dialysis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patients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the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impact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sarcopenic</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overweight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obesity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b/>
          <w:sz w:val="24"/>
          <w:szCs w:val="24"/>
          <w:highlight w:val="white"/>
        </w:rPr>
        <w:t>Clinical</w:t>
      </w:r>
      <w:proofErr w:type="spellEnd"/>
      <w:r w:rsidRPr="00B73F62">
        <w:rPr>
          <w:rFonts w:ascii="Times New Roman" w:eastAsia="Times New Roman" w:hAnsi="Times New Roman" w:cs="Times New Roman"/>
          <w:b/>
          <w:sz w:val="24"/>
          <w:szCs w:val="24"/>
          <w:highlight w:val="white"/>
        </w:rPr>
        <w:t xml:space="preserve"> </w:t>
      </w:r>
      <w:proofErr w:type="spellStart"/>
      <w:r w:rsidRPr="00B73F62">
        <w:rPr>
          <w:rFonts w:ascii="Times New Roman" w:eastAsia="Times New Roman" w:hAnsi="Times New Roman" w:cs="Times New Roman"/>
          <w:b/>
          <w:sz w:val="24"/>
          <w:szCs w:val="24"/>
          <w:highlight w:val="white"/>
        </w:rPr>
        <w:t>Nutrition</w:t>
      </w:r>
      <w:proofErr w:type="spellEnd"/>
      <w:r w:rsidRPr="00B73F62">
        <w:rPr>
          <w:rFonts w:ascii="Times New Roman" w:eastAsia="Times New Roman" w:hAnsi="Times New Roman" w:cs="Times New Roman"/>
          <w:sz w:val="24"/>
          <w:szCs w:val="24"/>
          <w:highlight w:val="white"/>
        </w:rPr>
        <w:t>, v. 37, p. 870-877, 2018.</w:t>
      </w:r>
    </w:p>
    <w:p w:rsidR="00764C5E" w:rsidRPr="00B73F62" w:rsidRDefault="00B73F62">
      <w:pP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PAULA, R. B. et al. Obesidade e doença renal crônica. </w:t>
      </w:r>
      <w:r w:rsidRPr="00B73F62">
        <w:rPr>
          <w:rFonts w:ascii="Times New Roman" w:eastAsia="Times New Roman" w:hAnsi="Times New Roman" w:cs="Times New Roman"/>
          <w:b/>
          <w:sz w:val="24"/>
          <w:szCs w:val="24"/>
          <w:highlight w:val="white"/>
        </w:rPr>
        <w:t xml:space="preserve">J </w:t>
      </w:r>
      <w:proofErr w:type="spellStart"/>
      <w:r w:rsidRPr="00B73F62">
        <w:rPr>
          <w:rFonts w:ascii="Times New Roman" w:eastAsia="Times New Roman" w:hAnsi="Times New Roman" w:cs="Times New Roman"/>
          <w:b/>
          <w:sz w:val="24"/>
          <w:szCs w:val="24"/>
          <w:highlight w:val="white"/>
        </w:rPr>
        <w:t>Bras</w:t>
      </w:r>
      <w:proofErr w:type="spellEnd"/>
      <w:r w:rsidRPr="00B73F62">
        <w:rPr>
          <w:rFonts w:ascii="Times New Roman" w:eastAsia="Times New Roman" w:hAnsi="Times New Roman" w:cs="Times New Roman"/>
          <w:b/>
          <w:sz w:val="24"/>
          <w:szCs w:val="24"/>
          <w:highlight w:val="white"/>
        </w:rPr>
        <w:t xml:space="preserve"> </w:t>
      </w:r>
      <w:proofErr w:type="spellStart"/>
      <w:r w:rsidRPr="00B73F62">
        <w:rPr>
          <w:rFonts w:ascii="Times New Roman" w:eastAsia="Times New Roman" w:hAnsi="Times New Roman" w:cs="Times New Roman"/>
          <w:b/>
          <w:sz w:val="24"/>
          <w:szCs w:val="24"/>
          <w:highlight w:val="white"/>
        </w:rPr>
        <w:t>Nefrol</w:t>
      </w:r>
      <w:proofErr w:type="spellEnd"/>
      <w:r w:rsidRPr="00B73F62">
        <w:rPr>
          <w:rFonts w:ascii="Times New Roman" w:eastAsia="Times New Roman" w:hAnsi="Times New Roman" w:cs="Times New Roman"/>
          <w:b/>
          <w:sz w:val="24"/>
          <w:szCs w:val="24"/>
          <w:highlight w:val="white"/>
        </w:rPr>
        <w:t>,</w:t>
      </w:r>
      <w:r w:rsidRPr="00B73F62">
        <w:rPr>
          <w:rFonts w:ascii="Times New Roman" w:eastAsia="Times New Roman" w:hAnsi="Times New Roman" w:cs="Times New Roman"/>
          <w:sz w:val="24"/>
          <w:szCs w:val="24"/>
          <w:highlight w:val="white"/>
        </w:rPr>
        <w:t xml:space="preserve"> v. 28, p. 158-64, 2006</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SILVA, E. C. et al. Uso da vitamina D e infecção</w:t>
      </w:r>
      <w:r w:rsidRPr="00B73F62">
        <w:rPr>
          <w:rFonts w:ascii="Times New Roman" w:eastAsia="Times New Roman" w:hAnsi="Times New Roman" w:cs="Times New Roman"/>
          <w:sz w:val="24"/>
          <w:szCs w:val="24"/>
          <w:highlight w:val="white"/>
        </w:rPr>
        <w:t xml:space="preserve"> em pacientes com doença renal crônica. </w:t>
      </w:r>
      <w:r w:rsidRPr="00B73F62">
        <w:rPr>
          <w:rFonts w:ascii="Times New Roman" w:eastAsia="Times New Roman" w:hAnsi="Times New Roman" w:cs="Times New Roman"/>
          <w:b/>
          <w:sz w:val="24"/>
          <w:szCs w:val="24"/>
          <w:highlight w:val="white"/>
        </w:rPr>
        <w:t xml:space="preserve">Rev. Bras. </w:t>
      </w:r>
      <w:proofErr w:type="spellStart"/>
      <w:r w:rsidRPr="00B73F62">
        <w:rPr>
          <w:rFonts w:ascii="Times New Roman" w:eastAsia="Times New Roman" w:hAnsi="Times New Roman" w:cs="Times New Roman"/>
          <w:b/>
          <w:sz w:val="24"/>
          <w:szCs w:val="24"/>
          <w:highlight w:val="white"/>
        </w:rPr>
        <w:t>Enferm</w:t>
      </w:r>
      <w:proofErr w:type="spellEnd"/>
      <w:r w:rsidRPr="00B73F62">
        <w:rPr>
          <w:rFonts w:ascii="Times New Roman" w:eastAsia="Times New Roman" w:hAnsi="Times New Roman" w:cs="Times New Roman"/>
          <w:sz w:val="24"/>
          <w:szCs w:val="24"/>
          <w:highlight w:val="white"/>
        </w:rPr>
        <w:t>, 71, 2018.</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SMITH, A. et al. </w:t>
      </w:r>
      <w:proofErr w:type="spellStart"/>
      <w:r w:rsidRPr="00B73F62">
        <w:rPr>
          <w:rFonts w:ascii="Times New Roman" w:eastAsia="Times New Roman" w:hAnsi="Times New Roman" w:cs="Times New Roman"/>
          <w:sz w:val="24"/>
          <w:szCs w:val="24"/>
          <w:highlight w:val="white"/>
        </w:rPr>
        <w:t>Dietary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counselling</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to</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reduce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moderate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sodium</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intake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effects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on</w:t>
      </w:r>
      <w:proofErr w:type="spellEnd"/>
      <w:r w:rsidRPr="00B73F62">
        <w:rPr>
          <w:rFonts w:ascii="Times New Roman" w:eastAsia="Times New Roman" w:hAnsi="Times New Roman" w:cs="Times New Roman"/>
          <w:sz w:val="24"/>
          <w:szCs w:val="24"/>
          <w:highlight w:val="white"/>
        </w:rPr>
        <w:t xml:space="preserve"> cardiovascular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renal </w:t>
      </w:r>
      <w:proofErr w:type="spellStart"/>
      <w:r w:rsidRPr="00B73F62">
        <w:rPr>
          <w:rFonts w:ascii="Times New Roman" w:eastAsia="Times New Roman" w:hAnsi="Times New Roman" w:cs="Times New Roman"/>
          <w:sz w:val="24"/>
          <w:szCs w:val="24"/>
          <w:highlight w:val="white"/>
        </w:rPr>
        <w:t>biomarkers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primary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findings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the</w:t>
      </w:r>
      <w:proofErr w:type="spellEnd"/>
      <w:r w:rsidRPr="00B73F62">
        <w:rPr>
          <w:rFonts w:ascii="Times New Roman" w:eastAsia="Times New Roman" w:hAnsi="Times New Roman" w:cs="Times New Roman"/>
          <w:sz w:val="24"/>
          <w:szCs w:val="24"/>
          <w:highlight w:val="white"/>
        </w:rPr>
        <w:t xml:space="preserve"> COSIP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STICK </w:t>
      </w:r>
      <w:proofErr w:type="spellStart"/>
      <w:r w:rsidRPr="00B73F62">
        <w:rPr>
          <w:rFonts w:ascii="Times New Roman" w:eastAsia="Times New Roman" w:hAnsi="Times New Roman" w:cs="Times New Roman"/>
          <w:sz w:val="24"/>
          <w:szCs w:val="24"/>
          <w:highlight w:val="white"/>
        </w:rPr>
        <w:t>phase</w:t>
      </w:r>
      <w:proofErr w:type="spellEnd"/>
      <w:r w:rsidRPr="00B73F62">
        <w:rPr>
          <w:rFonts w:ascii="Times New Roman" w:eastAsia="Times New Roman" w:hAnsi="Times New Roman" w:cs="Times New Roman"/>
          <w:sz w:val="24"/>
          <w:szCs w:val="24"/>
          <w:highlight w:val="white"/>
        </w:rPr>
        <w:t xml:space="preserve"> II </w:t>
      </w:r>
      <w:proofErr w:type="spellStart"/>
      <w:r w:rsidRPr="00B73F62">
        <w:rPr>
          <w:rFonts w:ascii="Times New Roman" w:eastAsia="Times New Roman" w:hAnsi="Times New Roman" w:cs="Times New Roman"/>
          <w:sz w:val="24"/>
          <w:szCs w:val="24"/>
          <w:highlight w:val="white"/>
        </w:rPr>
        <w:t>feasibility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randomi</w:t>
      </w:r>
      <w:r w:rsidRPr="00B73F62">
        <w:rPr>
          <w:rFonts w:ascii="Times New Roman" w:eastAsia="Times New Roman" w:hAnsi="Times New Roman" w:cs="Times New Roman"/>
          <w:sz w:val="24"/>
          <w:szCs w:val="24"/>
          <w:highlight w:val="white"/>
        </w:rPr>
        <w:t>sed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controlled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trials</w:t>
      </w:r>
      <w:proofErr w:type="spellEnd"/>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b/>
          <w:sz w:val="24"/>
          <w:szCs w:val="24"/>
          <w:highlight w:val="white"/>
        </w:rPr>
        <w:t>The Lancet</w:t>
      </w:r>
      <w:r w:rsidRPr="00B73F62">
        <w:rPr>
          <w:rFonts w:ascii="Times New Roman" w:eastAsia="Times New Roman" w:hAnsi="Times New Roman" w:cs="Times New Roman"/>
          <w:sz w:val="24"/>
          <w:szCs w:val="24"/>
          <w:highlight w:val="white"/>
        </w:rPr>
        <w:t>, v. 57, 2023.</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t xml:space="preserve">SOUZA, M. T.; SILVA, M. D.; CARVALHO, R. </w:t>
      </w:r>
      <w:proofErr w:type="spellStart"/>
      <w:r w:rsidRPr="00B73F62">
        <w:rPr>
          <w:rFonts w:ascii="Times New Roman" w:eastAsia="Times New Roman" w:hAnsi="Times New Roman" w:cs="Times New Roman"/>
          <w:sz w:val="24"/>
          <w:szCs w:val="24"/>
        </w:rPr>
        <w:t>Integrative</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review</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what</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is</w:t>
      </w:r>
      <w:proofErr w:type="spellEnd"/>
      <w:r w:rsidRPr="00B73F62">
        <w:rPr>
          <w:rFonts w:ascii="Times New Roman" w:eastAsia="Times New Roman" w:hAnsi="Times New Roman" w:cs="Times New Roman"/>
          <w:sz w:val="24"/>
          <w:szCs w:val="24"/>
        </w:rPr>
        <w:t xml:space="preserve"> it? </w:t>
      </w:r>
      <w:proofErr w:type="spellStart"/>
      <w:r w:rsidRPr="00B73F62">
        <w:rPr>
          <w:rFonts w:ascii="Times New Roman" w:eastAsia="Times New Roman" w:hAnsi="Times New Roman" w:cs="Times New Roman"/>
          <w:sz w:val="24"/>
          <w:szCs w:val="24"/>
        </w:rPr>
        <w:t>How</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to</w:t>
      </w:r>
      <w:proofErr w:type="spellEnd"/>
      <w:r w:rsidRPr="00B73F62">
        <w:rPr>
          <w:rFonts w:ascii="Times New Roman" w:eastAsia="Times New Roman" w:hAnsi="Times New Roman" w:cs="Times New Roman"/>
          <w:sz w:val="24"/>
          <w:szCs w:val="24"/>
        </w:rPr>
        <w:t xml:space="preserve"> do it? </w:t>
      </w:r>
      <w:r w:rsidRPr="00B73F62">
        <w:rPr>
          <w:rFonts w:ascii="Times New Roman" w:eastAsia="Times New Roman" w:hAnsi="Times New Roman" w:cs="Times New Roman"/>
          <w:b/>
          <w:sz w:val="24"/>
          <w:szCs w:val="24"/>
        </w:rPr>
        <w:t>Einstein</w:t>
      </w:r>
      <w:r w:rsidRPr="00B73F62">
        <w:rPr>
          <w:rFonts w:ascii="Times New Roman" w:eastAsia="Times New Roman" w:hAnsi="Times New Roman" w:cs="Times New Roman"/>
          <w:sz w:val="24"/>
          <w:szCs w:val="24"/>
        </w:rPr>
        <w:t>, v. 8, n. 1, p. 102–106, 2010.</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SABAZ, M. S. et al. The </w:t>
      </w:r>
      <w:proofErr w:type="spellStart"/>
      <w:r w:rsidRPr="00B73F62">
        <w:rPr>
          <w:rFonts w:ascii="Times New Roman" w:eastAsia="Times New Roman" w:hAnsi="Times New Roman" w:cs="Times New Roman"/>
          <w:sz w:val="24"/>
          <w:szCs w:val="24"/>
          <w:highlight w:val="white"/>
        </w:rPr>
        <w:t>effect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body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mass</w:t>
      </w:r>
      <w:proofErr w:type="spellEnd"/>
      <w:r w:rsidRPr="00B73F62">
        <w:rPr>
          <w:rFonts w:ascii="Times New Roman" w:eastAsia="Times New Roman" w:hAnsi="Times New Roman" w:cs="Times New Roman"/>
          <w:sz w:val="24"/>
          <w:szCs w:val="24"/>
          <w:highlight w:val="white"/>
        </w:rPr>
        <w:t xml:space="preserve"> index </w:t>
      </w:r>
      <w:proofErr w:type="spellStart"/>
      <w:r w:rsidRPr="00B73F62">
        <w:rPr>
          <w:rFonts w:ascii="Times New Roman" w:eastAsia="Times New Roman" w:hAnsi="Times New Roman" w:cs="Times New Roman"/>
          <w:sz w:val="24"/>
          <w:szCs w:val="24"/>
          <w:highlight w:val="white"/>
        </w:rPr>
        <w:t>on</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the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development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acute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kidney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injury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and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mortality</w:t>
      </w:r>
      <w:proofErr w:type="spellEnd"/>
      <w:r w:rsidRPr="00B73F62">
        <w:rPr>
          <w:rFonts w:ascii="Times New Roman" w:eastAsia="Times New Roman" w:hAnsi="Times New Roman" w:cs="Times New Roman"/>
          <w:sz w:val="24"/>
          <w:szCs w:val="24"/>
          <w:highlight w:val="white"/>
        </w:rPr>
        <w:t xml:space="preserve"> in </w:t>
      </w:r>
      <w:proofErr w:type="spellStart"/>
      <w:r w:rsidRPr="00B73F62">
        <w:rPr>
          <w:rFonts w:ascii="Times New Roman" w:eastAsia="Times New Roman" w:hAnsi="Times New Roman" w:cs="Times New Roman"/>
          <w:sz w:val="24"/>
          <w:szCs w:val="24"/>
          <w:highlight w:val="white"/>
        </w:rPr>
        <w:t>intensive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care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unit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obesity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paradox</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valid</w:t>
      </w:r>
      <w:proofErr w:type="spellEnd"/>
      <w:r w:rsidRPr="00B73F62">
        <w:rPr>
          <w:rFonts w:ascii="Times New Roman" w:eastAsia="Times New Roman" w:hAnsi="Times New Roman" w:cs="Times New Roman"/>
          <w:sz w:val="24"/>
          <w:szCs w:val="24"/>
          <w:highlight w:val="white"/>
        </w:rPr>
        <w:t xml:space="preserve">? </w:t>
      </w:r>
      <w:r w:rsidRPr="00B73F62">
        <w:rPr>
          <w:rFonts w:ascii="Times New Roman" w:eastAsia="Times New Roman" w:hAnsi="Times New Roman" w:cs="Times New Roman"/>
          <w:b/>
          <w:sz w:val="24"/>
          <w:szCs w:val="24"/>
          <w:highlight w:val="white"/>
        </w:rPr>
        <w:t xml:space="preserve">Renal </w:t>
      </w:r>
      <w:proofErr w:type="spellStart"/>
      <w:r w:rsidRPr="00B73F62">
        <w:rPr>
          <w:rFonts w:ascii="Times New Roman" w:eastAsia="Times New Roman" w:hAnsi="Times New Roman" w:cs="Times New Roman"/>
          <w:b/>
          <w:sz w:val="24"/>
          <w:szCs w:val="24"/>
          <w:highlight w:val="white"/>
        </w:rPr>
        <w:t>failure</w:t>
      </w:r>
      <w:proofErr w:type="spellEnd"/>
      <w:r w:rsidRPr="00B73F62">
        <w:rPr>
          <w:rFonts w:ascii="Times New Roman" w:eastAsia="Times New Roman" w:hAnsi="Times New Roman" w:cs="Times New Roman"/>
          <w:sz w:val="24"/>
          <w:szCs w:val="24"/>
          <w:highlight w:val="white"/>
        </w:rPr>
        <w:t>, v. 43, n.</w:t>
      </w:r>
      <w:r w:rsidRPr="00B73F62">
        <w:rPr>
          <w:rFonts w:ascii="Times New Roman" w:eastAsia="Times New Roman" w:hAnsi="Times New Roman" w:cs="Times New Roman"/>
          <w:i/>
          <w:sz w:val="24"/>
          <w:szCs w:val="24"/>
          <w:highlight w:val="white"/>
        </w:rPr>
        <w:t xml:space="preserve"> </w:t>
      </w:r>
      <w:r w:rsidRPr="00B73F62">
        <w:rPr>
          <w:rFonts w:ascii="Times New Roman" w:eastAsia="Times New Roman" w:hAnsi="Times New Roman" w:cs="Times New Roman"/>
          <w:sz w:val="24"/>
          <w:szCs w:val="24"/>
          <w:highlight w:val="white"/>
        </w:rPr>
        <w:t>1, p. 543–555, 2021.</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TERRA, Barbara dos Santos. </w:t>
      </w:r>
      <w:r w:rsidRPr="00B73F62">
        <w:rPr>
          <w:rFonts w:ascii="Times New Roman" w:eastAsia="Times New Roman" w:hAnsi="Times New Roman" w:cs="Times New Roman"/>
          <w:b/>
          <w:sz w:val="24"/>
          <w:szCs w:val="24"/>
          <w:highlight w:val="white"/>
        </w:rPr>
        <w:t xml:space="preserve">Autocuidado na promoção da </w:t>
      </w:r>
      <w:r w:rsidRPr="00B73F62">
        <w:rPr>
          <w:rFonts w:ascii="Times New Roman" w:eastAsia="Times New Roman" w:hAnsi="Times New Roman" w:cs="Times New Roman"/>
          <w:b/>
          <w:sz w:val="24"/>
          <w:szCs w:val="24"/>
          <w:highlight w:val="white"/>
        </w:rPr>
        <w:t xml:space="preserve">saúde de pessoas com doença renal crônica: Narrativas de vida. </w:t>
      </w:r>
      <w:r w:rsidRPr="00B73F62">
        <w:rPr>
          <w:rFonts w:ascii="Times New Roman" w:eastAsia="Times New Roman" w:hAnsi="Times New Roman" w:cs="Times New Roman"/>
          <w:sz w:val="24"/>
          <w:szCs w:val="24"/>
          <w:highlight w:val="white"/>
        </w:rPr>
        <w:t>2019. 113 f. Dissertação (Mestrado em Enfermagem) - Universidade do Estado do Rio de Janeiro, Rio de Janeiro, 2019.</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highlight w:val="white"/>
        </w:rPr>
        <w:t>T</w:t>
      </w:r>
      <w:r w:rsidRPr="00B73F62">
        <w:rPr>
          <w:rFonts w:ascii="Times New Roman" w:eastAsia="Times New Roman" w:hAnsi="Times New Roman" w:cs="Times New Roman"/>
          <w:sz w:val="24"/>
          <w:szCs w:val="24"/>
          <w:highlight w:val="white"/>
        </w:rPr>
        <w:t xml:space="preserve">RUCHE, A. S. et al. A </w:t>
      </w:r>
      <w:proofErr w:type="spellStart"/>
      <w:r w:rsidRPr="00B73F62">
        <w:rPr>
          <w:rFonts w:ascii="Times New Roman" w:eastAsia="Times New Roman" w:hAnsi="Times New Roman" w:cs="Times New Roman"/>
          <w:sz w:val="24"/>
          <w:szCs w:val="24"/>
          <w:highlight w:val="white"/>
        </w:rPr>
        <w:t>Specific</w:t>
      </w:r>
      <w:proofErr w:type="spellEnd"/>
      <w:r w:rsidRPr="00B73F62">
        <w:rPr>
          <w:rFonts w:ascii="Times New Roman" w:eastAsia="Times New Roman" w:hAnsi="Times New Roman" w:cs="Times New Roman"/>
          <w:sz w:val="24"/>
          <w:szCs w:val="24"/>
          <w:highlight w:val="white"/>
        </w:rPr>
        <w:t xml:space="preserve"> High-</w:t>
      </w:r>
      <w:proofErr w:type="spellStart"/>
      <w:r w:rsidRPr="00B73F62">
        <w:rPr>
          <w:rFonts w:ascii="Times New Roman" w:eastAsia="Times New Roman" w:hAnsi="Times New Roman" w:cs="Times New Roman"/>
          <w:sz w:val="24"/>
          <w:szCs w:val="24"/>
          <w:highlight w:val="white"/>
        </w:rPr>
        <w:t>Protein</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Weight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Loss</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Program</w:t>
      </w:r>
      <w:proofErr w:type="spellEnd"/>
      <w:r w:rsidRPr="00B73F62">
        <w:rPr>
          <w:rFonts w:ascii="Times New Roman" w:eastAsia="Times New Roman" w:hAnsi="Times New Roman" w:cs="Times New Roman"/>
          <w:sz w:val="24"/>
          <w:szCs w:val="24"/>
          <w:highlight w:val="white"/>
        </w:rPr>
        <w:t xml:space="preserve"> Does </w:t>
      </w:r>
      <w:proofErr w:type="spellStart"/>
      <w:r w:rsidRPr="00B73F62">
        <w:rPr>
          <w:rFonts w:ascii="Times New Roman" w:eastAsia="Times New Roman" w:hAnsi="Times New Roman" w:cs="Times New Roman"/>
          <w:sz w:val="24"/>
          <w:szCs w:val="24"/>
          <w:highlight w:val="white"/>
        </w:rPr>
        <w:t>Not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Imp</w:t>
      </w:r>
      <w:r w:rsidRPr="00B73F62">
        <w:rPr>
          <w:rFonts w:ascii="Times New Roman" w:eastAsia="Times New Roman" w:hAnsi="Times New Roman" w:cs="Times New Roman"/>
          <w:sz w:val="24"/>
          <w:szCs w:val="24"/>
          <w:highlight w:val="white"/>
        </w:rPr>
        <w:t>air</w:t>
      </w:r>
      <w:proofErr w:type="spellEnd"/>
      <w:r w:rsidRPr="00B73F62">
        <w:rPr>
          <w:rFonts w:ascii="Times New Roman" w:eastAsia="Times New Roman" w:hAnsi="Times New Roman" w:cs="Times New Roman"/>
          <w:sz w:val="24"/>
          <w:szCs w:val="24"/>
          <w:highlight w:val="white"/>
        </w:rPr>
        <w:t xml:space="preserve"> Renal </w:t>
      </w:r>
      <w:proofErr w:type="spellStart"/>
      <w:r w:rsidRPr="00B73F62">
        <w:rPr>
          <w:rFonts w:ascii="Times New Roman" w:eastAsia="Times New Roman" w:hAnsi="Times New Roman" w:cs="Times New Roman"/>
          <w:sz w:val="24"/>
          <w:szCs w:val="24"/>
          <w:highlight w:val="white"/>
        </w:rPr>
        <w:t>Function</w:t>
      </w:r>
      <w:proofErr w:type="spellEnd"/>
      <w:r w:rsidRPr="00B73F62">
        <w:rPr>
          <w:rFonts w:ascii="Times New Roman" w:eastAsia="Times New Roman" w:hAnsi="Times New Roman" w:cs="Times New Roman"/>
          <w:sz w:val="24"/>
          <w:szCs w:val="24"/>
          <w:highlight w:val="white"/>
        </w:rPr>
        <w:t xml:space="preserve"> in </w:t>
      </w:r>
      <w:proofErr w:type="spellStart"/>
      <w:r w:rsidRPr="00B73F62">
        <w:rPr>
          <w:rFonts w:ascii="Times New Roman" w:eastAsia="Times New Roman" w:hAnsi="Times New Roman" w:cs="Times New Roman"/>
          <w:sz w:val="24"/>
          <w:szCs w:val="24"/>
          <w:highlight w:val="white"/>
        </w:rPr>
        <w:t>Patients</w:t>
      </w:r>
      <w:proofErr w:type="spellEnd"/>
      <w:r w:rsidRPr="00B73F62">
        <w:rPr>
          <w:rFonts w:ascii="Times New Roman" w:eastAsia="Times New Roman" w:hAnsi="Times New Roman" w:cs="Times New Roman"/>
          <w:sz w:val="24"/>
          <w:szCs w:val="24"/>
          <w:highlight w:val="white"/>
        </w:rPr>
        <w:t xml:space="preserve"> Who Are </w:t>
      </w:r>
      <w:proofErr w:type="spellStart"/>
      <w:r w:rsidRPr="00B73F62">
        <w:rPr>
          <w:rFonts w:ascii="Times New Roman" w:eastAsia="Times New Roman" w:hAnsi="Times New Roman" w:cs="Times New Roman"/>
          <w:sz w:val="24"/>
          <w:szCs w:val="24"/>
          <w:highlight w:val="white"/>
        </w:rPr>
        <w:t>Overweight</w:t>
      </w:r>
      <w:proofErr w:type="spellEnd"/>
      <w:r w:rsidRPr="00B73F62">
        <w:rPr>
          <w:rFonts w:ascii="Times New Roman" w:eastAsia="Times New Roman" w:hAnsi="Times New Roman" w:cs="Times New Roman"/>
          <w:sz w:val="24"/>
          <w:szCs w:val="24"/>
          <w:highlight w:val="white"/>
        </w:rPr>
        <w:t>/</w:t>
      </w:r>
      <w:proofErr w:type="spellStart"/>
      <w:r w:rsidRPr="00B73F62">
        <w:rPr>
          <w:rFonts w:ascii="Times New Roman" w:eastAsia="Times New Roman" w:hAnsi="Times New Roman" w:cs="Times New Roman"/>
          <w:sz w:val="24"/>
          <w:szCs w:val="24"/>
          <w:highlight w:val="white"/>
        </w:rPr>
        <w:t>Obese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b/>
          <w:sz w:val="24"/>
          <w:szCs w:val="24"/>
          <w:highlight w:val="white"/>
        </w:rPr>
        <w:t>Nutrients</w:t>
      </w:r>
      <w:proofErr w:type="spellEnd"/>
      <w:r w:rsidRPr="00B73F62">
        <w:rPr>
          <w:rFonts w:ascii="Times New Roman" w:eastAsia="Times New Roman" w:hAnsi="Times New Roman" w:cs="Times New Roman"/>
          <w:sz w:val="24"/>
          <w:szCs w:val="24"/>
          <w:highlight w:val="white"/>
        </w:rPr>
        <w:t>, v. 14, n. 2, 2022</w:t>
      </w:r>
    </w:p>
    <w:p w:rsidR="00764C5E" w:rsidRPr="00B73F62" w:rsidRDefault="00B73F62">
      <w:pPr>
        <w:pBdr>
          <w:bottom w:val="none" w:sz="0" w:space="8" w:color="auto"/>
        </w:pBd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VILLAESCUSA, M. M. et al. New approaches in </w:t>
      </w:r>
      <w:proofErr w:type="spellStart"/>
      <w:r w:rsidRPr="00B73F62">
        <w:rPr>
          <w:rFonts w:ascii="Times New Roman" w:eastAsia="Times New Roman" w:hAnsi="Times New Roman" w:cs="Times New Roman"/>
          <w:sz w:val="24"/>
          <w:szCs w:val="24"/>
          <w:highlight w:val="white"/>
        </w:rPr>
        <w:t>the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nutritional</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treatment</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of</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advanced</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chronic</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kidney</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sz w:val="24"/>
          <w:szCs w:val="24"/>
          <w:highlight w:val="white"/>
        </w:rPr>
        <w:t>disease</w:t>
      </w:r>
      <w:proofErr w:type="spellEnd"/>
      <w:r w:rsidRPr="00B73F62">
        <w:rPr>
          <w:rFonts w:ascii="Times New Roman" w:eastAsia="Times New Roman" w:hAnsi="Times New Roman" w:cs="Times New Roman"/>
          <w:sz w:val="24"/>
          <w:szCs w:val="24"/>
          <w:highlight w:val="white"/>
        </w:rPr>
        <w:t xml:space="preserve">. </w:t>
      </w:r>
      <w:proofErr w:type="spellStart"/>
      <w:r w:rsidRPr="00B73F62">
        <w:rPr>
          <w:rFonts w:ascii="Times New Roman" w:eastAsia="Times New Roman" w:hAnsi="Times New Roman" w:cs="Times New Roman"/>
          <w:b/>
          <w:sz w:val="24"/>
          <w:szCs w:val="24"/>
          <w:highlight w:val="white"/>
        </w:rPr>
        <w:t>Rev</w:t>
      </w:r>
      <w:proofErr w:type="spellEnd"/>
      <w:r w:rsidRPr="00B73F62">
        <w:rPr>
          <w:rFonts w:ascii="Times New Roman" w:eastAsia="Times New Roman" w:hAnsi="Times New Roman" w:cs="Times New Roman"/>
          <w:b/>
          <w:sz w:val="24"/>
          <w:szCs w:val="24"/>
          <w:highlight w:val="white"/>
        </w:rPr>
        <w:t xml:space="preserve"> Esp. </w:t>
      </w:r>
      <w:proofErr w:type="spellStart"/>
      <w:r w:rsidRPr="00B73F62">
        <w:rPr>
          <w:rFonts w:ascii="Times New Roman" w:eastAsia="Times New Roman" w:hAnsi="Times New Roman" w:cs="Times New Roman"/>
          <w:b/>
          <w:sz w:val="24"/>
          <w:szCs w:val="24"/>
          <w:highlight w:val="white"/>
        </w:rPr>
        <w:t>Nefrología</w:t>
      </w:r>
      <w:proofErr w:type="spellEnd"/>
      <w:r w:rsidRPr="00B73F62">
        <w:rPr>
          <w:rFonts w:ascii="Times New Roman" w:eastAsia="Times New Roman" w:hAnsi="Times New Roman" w:cs="Times New Roman"/>
          <w:sz w:val="24"/>
          <w:szCs w:val="24"/>
          <w:highlight w:val="white"/>
        </w:rPr>
        <w:t>, v. 42, p. 448-59, 2022.</w:t>
      </w:r>
    </w:p>
    <w:p w:rsidR="00764C5E" w:rsidRPr="00B73F62" w:rsidRDefault="00B73F62">
      <w:pPr>
        <w:spacing w:before="120" w:after="120" w:line="240" w:lineRule="auto"/>
        <w:jc w:val="both"/>
        <w:rPr>
          <w:rFonts w:ascii="Times New Roman" w:eastAsia="Times New Roman" w:hAnsi="Times New Roman" w:cs="Times New Roman"/>
          <w:sz w:val="24"/>
          <w:szCs w:val="24"/>
          <w:highlight w:val="white"/>
        </w:rPr>
      </w:pPr>
      <w:r w:rsidRPr="00B73F62">
        <w:rPr>
          <w:rFonts w:ascii="Times New Roman" w:eastAsia="Times New Roman" w:hAnsi="Times New Roman" w:cs="Times New Roman"/>
          <w:sz w:val="24"/>
          <w:szCs w:val="24"/>
          <w:highlight w:val="white"/>
        </w:rPr>
        <w:t xml:space="preserve">WANDERLEY, E. N.; FERREIRA, V. A. Obesidade: uma perspectiva plural. </w:t>
      </w:r>
      <w:r w:rsidRPr="00B73F62">
        <w:rPr>
          <w:rFonts w:ascii="Times New Roman" w:eastAsia="Times New Roman" w:hAnsi="Times New Roman" w:cs="Times New Roman"/>
          <w:b/>
          <w:sz w:val="24"/>
          <w:szCs w:val="24"/>
          <w:highlight w:val="white"/>
        </w:rPr>
        <w:t xml:space="preserve">Ciência &amp; Saúde Coletiva, </w:t>
      </w:r>
      <w:r w:rsidRPr="00B73F62">
        <w:rPr>
          <w:rFonts w:ascii="Times New Roman" w:eastAsia="Times New Roman" w:hAnsi="Times New Roman" w:cs="Times New Roman"/>
          <w:sz w:val="24"/>
          <w:szCs w:val="24"/>
          <w:highlight w:val="white"/>
        </w:rPr>
        <w:t>v.</w:t>
      </w:r>
      <w:r w:rsidRPr="00B73F62">
        <w:rPr>
          <w:rFonts w:ascii="Times New Roman" w:eastAsia="Times New Roman" w:hAnsi="Times New Roman" w:cs="Times New Roman"/>
          <w:b/>
          <w:sz w:val="24"/>
          <w:szCs w:val="24"/>
          <w:highlight w:val="white"/>
        </w:rPr>
        <w:t xml:space="preserve"> </w:t>
      </w:r>
      <w:r w:rsidRPr="00B73F62">
        <w:rPr>
          <w:rFonts w:ascii="Times New Roman" w:eastAsia="Times New Roman" w:hAnsi="Times New Roman" w:cs="Times New Roman"/>
          <w:sz w:val="24"/>
          <w:szCs w:val="24"/>
          <w:highlight w:val="white"/>
        </w:rPr>
        <w:t>15, p. 185-194, 2007.</w:t>
      </w:r>
    </w:p>
    <w:p w:rsidR="00764C5E" w:rsidRPr="00B73F62" w:rsidRDefault="00B73F62">
      <w:pPr>
        <w:spacing w:before="120" w:after="120" w:line="240" w:lineRule="auto"/>
        <w:jc w:val="both"/>
        <w:rPr>
          <w:rFonts w:ascii="Times New Roman" w:eastAsia="Times New Roman" w:hAnsi="Times New Roman" w:cs="Times New Roman"/>
          <w:sz w:val="24"/>
          <w:szCs w:val="24"/>
        </w:rPr>
      </w:pPr>
      <w:r w:rsidRPr="00B73F62">
        <w:rPr>
          <w:rFonts w:ascii="Times New Roman" w:eastAsia="Times New Roman" w:hAnsi="Times New Roman" w:cs="Times New Roman"/>
          <w:sz w:val="24"/>
          <w:szCs w:val="24"/>
        </w:rPr>
        <w:lastRenderedPageBreak/>
        <w:t xml:space="preserve">WHO, World Health </w:t>
      </w:r>
      <w:proofErr w:type="spellStart"/>
      <w:r w:rsidRPr="00B73F62">
        <w:rPr>
          <w:rFonts w:ascii="Times New Roman" w:eastAsia="Times New Roman" w:hAnsi="Times New Roman" w:cs="Times New Roman"/>
          <w:sz w:val="24"/>
          <w:szCs w:val="24"/>
        </w:rPr>
        <w:t>Organization</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b/>
          <w:sz w:val="24"/>
          <w:szCs w:val="24"/>
        </w:rPr>
        <w:t>Obesity</w:t>
      </w:r>
      <w:proofErr w:type="spellEnd"/>
      <w:r w:rsidRPr="00B73F62">
        <w:rPr>
          <w:rFonts w:ascii="Times New Roman" w:eastAsia="Times New Roman" w:hAnsi="Times New Roman" w:cs="Times New Roman"/>
          <w:b/>
          <w:sz w:val="24"/>
          <w:szCs w:val="24"/>
        </w:rPr>
        <w:t xml:space="preserve">: </w:t>
      </w:r>
      <w:proofErr w:type="spellStart"/>
      <w:r w:rsidRPr="00B73F62">
        <w:rPr>
          <w:rFonts w:ascii="Times New Roman" w:eastAsia="Times New Roman" w:hAnsi="Times New Roman" w:cs="Times New Roman"/>
          <w:b/>
          <w:sz w:val="24"/>
          <w:szCs w:val="24"/>
        </w:rPr>
        <w:t>Preventing</w:t>
      </w:r>
      <w:proofErr w:type="spellEnd"/>
      <w:r w:rsidRPr="00B73F62">
        <w:rPr>
          <w:rFonts w:ascii="Times New Roman" w:eastAsia="Times New Roman" w:hAnsi="Times New Roman" w:cs="Times New Roman"/>
          <w:b/>
          <w:sz w:val="24"/>
          <w:szCs w:val="24"/>
        </w:rPr>
        <w:t xml:space="preserve"> </w:t>
      </w:r>
      <w:proofErr w:type="spellStart"/>
      <w:r w:rsidRPr="00B73F62">
        <w:rPr>
          <w:rFonts w:ascii="Times New Roman" w:eastAsia="Times New Roman" w:hAnsi="Times New Roman" w:cs="Times New Roman"/>
          <w:b/>
          <w:sz w:val="24"/>
          <w:szCs w:val="24"/>
        </w:rPr>
        <w:t>and</w:t>
      </w:r>
      <w:proofErr w:type="spellEnd"/>
      <w:r w:rsidRPr="00B73F62">
        <w:rPr>
          <w:rFonts w:ascii="Times New Roman" w:eastAsia="Times New Roman" w:hAnsi="Times New Roman" w:cs="Times New Roman"/>
          <w:b/>
          <w:sz w:val="24"/>
          <w:szCs w:val="24"/>
        </w:rPr>
        <w:t xml:space="preserve"> </w:t>
      </w:r>
      <w:proofErr w:type="spellStart"/>
      <w:r w:rsidRPr="00B73F62">
        <w:rPr>
          <w:rFonts w:ascii="Times New Roman" w:eastAsia="Times New Roman" w:hAnsi="Times New Roman" w:cs="Times New Roman"/>
          <w:b/>
          <w:sz w:val="24"/>
          <w:szCs w:val="24"/>
        </w:rPr>
        <w:t>managing</w:t>
      </w:r>
      <w:proofErr w:type="spellEnd"/>
      <w:r w:rsidRPr="00B73F62">
        <w:rPr>
          <w:rFonts w:ascii="Times New Roman" w:eastAsia="Times New Roman" w:hAnsi="Times New Roman" w:cs="Times New Roman"/>
          <w:b/>
          <w:sz w:val="24"/>
          <w:szCs w:val="24"/>
        </w:rPr>
        <w:t xml:space="preserve"> </w:t>
      </w:r>
      <w:proofErr w:type="spellStart"/>
      <w:r w:rsidRPr="00B73F62">
        <w:rPr>
          <w:rFonts w:ascii="Times New Roman" w:eastAsia="Times New Roman" w:hAnsi="Times New Roman" w:cs="Times New Roman"/>
          <w:b/>
          <w:sz w:val="24"/>
          <w:szCs w:val="24"/>
        </w:rPr>
        <w:t>the</w:t>
      </w:r>
      <w:proofErr w:type="spellEnd"/>
      <w:r w:rsidRPr="00B73F62">
        <w:rPr>
          <w:rFonts w:ascii="Times New Roman" w:eastAsia="Times New Roman" w:hAnsi="Times New Roman" w:cs="Times New Roman"/>
          <w:b/>
          <w:sz w:val="24"/>
          <w:szCs w:val="24"/>
        </w:rPr>
        <w:t xml:space="preserve"> global </w:t>
      </w:r>
      <w:proofErr w:type="spellStart"/>
      <w:r w:rsidRPr="00B73F62">
        <w:rPr>
          <w:rFonts w:ascii="Times New Roman" w:eastAsia="Times New Roman" w:hAnsi="Times New Roman" w:cs="Times New Roman"/>
          <w:b/>
          <w:sz w:val="24"/>
          <w:szCs w:val="24"/>
        </w:rPr>
        <w:t>epidemic</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Report</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of</w:t>
      </w:r>
      <w:proofErr w:type="spellEnd"/>
      <w:r w:rsidRPr="00B73F62">
        <w:rPr>
          <w:rFonts w:ascii="Times New Roman" w:eastAsia="Times New Roman" w:hAnsi="Times New Roman" w:cs="Times New Roman"/>
          <w:sz w:val="24"/>
          <w:szCs w:val="24"/>
        </w:rPr>
        <w:t xml:space="preserve"> a WHO </w:t>
      </w:r>
      <w:proofErr w:type="spellStart"/>
      <w:r w:rsidRPr="00B73F62">
        <w:rPr>
          <w:rFonts w:ascii="Times New Roman" w:eastAsia="Times New Roman" w:hAnsi="Times New Roman" w:cs="Times New Roman"/>
          <w:sz w:val="24"/>
          <w:szCs w:val="24"/>
        </w:rPr>
        <w:t>Consultation</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on</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Obesity</w:t>
      </w:r>
      <w:proofErr w:type="spellEnd"/>
      <w:r w:rsidRPr="00B73F62">
        <w:rPr>
          <w:rFonts w:ascii="Times New Roman" w:eastAsia="Times New Roman" w:hAnsi="Times New Roman" w:cs="Times New Roman"/>
          <w:sz w:val="24"/>
          <w:szCs w:val="24"/>
        </w:rPr>
        <w:t xml:space="preserve">. </w:t>
      </w:r>
      <w:proofErr w:type="spellStart"/>
      <w:r w:rsidRPr="00B73F62">
        <w:rPr>
          <w:rFonts w:ascii="Times New Roman" w:eastAsia="Times New Roman" w:hAnsi="Times New Roman" w:cs="Times New Roman"/>
          <w:sz w:val="24"/>
          <w:szCs w:val="24"/>
        </w:rPr>
        <w:t>Geneva</w:t>
      </w:r>
      <w:proofErr w:type="spellEnd"/>
      <w:r w:rsidRPr="00B73F62">
        <w:rPr>
          <w:rFonts w:ascii="Times New Roman" w:eastAsia="Times New Roman" w:hAnsi="Times New Roman" w:cs="Times New Roman"/>
          <w:sz w:val="24"/>
          <w:szCs w:val="24"/>
        </w:rPr>
        <w:t>: W</w:t>
      </w:r>
      <w:r w:rsidRPr="00B73F62">
        <w:rPr>
          <w:rFonts w:ascii="Times New Roman" w:eastAsia="Times New Roman" w:hAnsi="Times New Roman" w:cs="Times New Roman"/>
          <w:sz w:val="24"/>
          <w:szCs w:val="24"/>
        </w:rPr>
        <w:t xml:space="preserve">HO; 1998. </w:t>
      </w:r>
    </w:p>
    <w:p w:rsidR="00764C5E" w:rsidRPr="00B73F62" w:rsidRDefault="00764C5E">
      <w:pPr>
        <w:spacing w:before="120" w:after="120" w:line="240" w:lineRule="auto"/>
        <w:jc w:val="both"/>
        <w:rPr>
          <w:rFonts w:ascii="Times New Roman" w:eastAsia="Times New Roman" w:hAnsi="Times New Roman" w:cs="Times New Roman"/>
          <w:sz w:val="24"/>
          <w:szCs w:val="24"/>
        </w:rPr>
      </w:pPr>
    </w:p>
    <w:p w:rsidR="00764C5E" w:rsidRPr="00B73F62" w:rsidRDefault="00764C5E">
      <w:pPr>
        <w:spacing w:before="120" w:after="120" w:line="240" w:lineRule="auto"/>
        <w:jc w:val="both"/>
        <w:rPr>
          <w:rFonts w:ascii="Times New Roman" w:eastAsia="Times New Roman" w:hAnsi="Times New Roman" w:cs="Times New Roman"/>
          <w:sz w:val="24"/>
          <w:szCs w:val="24"/>
        </w:rPr>
      </w:pPr>
    </w:p>
    <w:sectPr w:rsidR="00764C5E" w:rsidRPr="00B73F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5E"/>
    <w:rsid w:val="00764C5E"/>
    <w:rsid w:val="00B73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309BF-CA68-441A-A9D2-A1A35ED8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comorbid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Acta%20Paul.%20Enferm.%20(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Acta%20Paul.%20Enferm.%20(Online)" TargetMode="External"/><Relationship Id="rId5" Type="http://schemas.openxmlformats.org/officeDocument/2006/relationships/image" Target="media/image2.jpg"/><Relationship Id="rId10"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Rev.%20bras.%20epidemiol" TargetMode="External"/><Relationship Id="rId4" Type="http://schemas.openxmlformats.org/officeDocument/2006/relationships/image" Target="media/image1.jpg"/><Relationship Id="rId9" Type="http://schemas.openxmlformats.org/officeDocument/2006/relationships/hyperlink" Target="https://www.hindawi.com/journals/om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4952</Words>
  <Characters>26746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Fabricia</cp:lastModifiedBy>
  <cp:revision>2</cp:revision>
  <dcterms:created xsi:type="dcterms:W3CDTF">2023-06-16T20:33:00Z</dcterms:created>
  <dcterms:modified xsi:type="dcterms:W3CDTF">2023-06-16T20:43:00Z</dcterms:modified>
</cp:coreProperties>
</file>