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42" w:rsidRDefault="0052686A">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Uma análise da relação entre desenvolvimento local e design thinking</w:t>
      </w:r>
    </w:p>
    <w:p w:rsidR="00811034" w:rsidRPr="00F029D3" w:rsidRDefault="0052686A" w:rsidP="00F029D3">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RESUMO:</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 promoção do desenvolvimento de microespaços tem ganhado grande repercussão em termos de trabalhos acadêmicos e ações políticas nos últimos anos, nesta perspectiva a busca por alternativas que permitam tal processo é fundamental. 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portanto, surge como um meio de auxiliar o Desenvolvimento Local, dado a sua capacidade de lidar com problemas complexos e apontar as possibilidades que comportem todos os envolvidos nesse processo de inovação. O objetivo deste trabalho vai justo no sentido de entender a relação entre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 desenvolvimento local. O artigo se realiza mediante um estudo bibliométrico utilizando a base de dados Google Acadêmico, para explorar a relação entre os temas propostos. Constata-se que, mesmo havendo um crescimento em termos de discussão dos conceitos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 Desenvolvimento Local, no período considerado, a relação entre ambos foi acanhada. </w:t>
      </w:r>
    </w:p>
    <w:p w:rsidR="00811034" w:rsidRDefault="00811034">
      <w:pPr>
        <w:pStyle w:val="normal0"/>
        <w:jc w:val="both"/>
        <w:rPr>
          <w:rFonts w:ascii="Times New Roman" w:eastAsia="Times New Roman" w:hAnsi="Times New Roman" w:cs="Times New Roman"/>
          <w:sz w:val="20"/>
          <w:szCs w:val="20"/>
        </w:rPr>
      </w:pPr>
    </w:p>
    <w:p w:rsidR="009F3842" w:rsidRDefault="0052686A">
      <w:pPr>
        <w:pStyle w:val="normal0"/>
        <w:spacing w:line="331"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PALAVRAS CHAVE: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desenvolvimento local; design thinking; inovação.</w:t>
      </w:r>
    </w:p>
    <w:p w:rsidR="00811034" w:rsidRDefault="00811034">
      <w:pPr>
        <w:pStyle w:val="normal0"/>
        <w:spacing w:line="331" w:lineRule="auto"/>
        <w:jc w:val="both"/>
        <w:rPr>
          <w:rFonts w:ascii="Times New Roman" w:eastAsia="Times New Roman" w:hAnsi="Times New Roman" w:cs="Times New Roman"/>
          <w:sz w:val="20"/>
          <w:szCs w:val="20"/>
        </w:rPr>
      </w:pPr>
    </w:p>
    <w:p w:rsidR="00811034" w:rsidRPr="00811034" w:rsidRDefault="00811034" w:rsidP="00811034">
      <w:pPr>
        <w:pStyle w:val="normal0"/>
        <w:spacing w:line="331" w:lineRule="auto"/>
        <w:jc w:val="center"/>
        <w:rPr>
          <w:rFonts w:ascii="Times New Roman" w:eastAsia="Times New Roman" w:hAnsi="Times New Roman" w:cs="Times New Roman"/>
          <w:b/>
          <w:sz w:val="28"/>
          <w:szCs w:val="20"/>
          <w:lang w:val="en-US"/>
        </w:rPr>
      </w:pPr>
      <w:r w:rsidRPr="00811034">
        <w:rPr>
          <w:rFonts w:ascii="Times New Roman" w:eastAsia="Times New Roman" w:hAnsi="Times New Roman" w:cs="Times New Roman"/>
          <w:b/>
          <w:sz w:val="28"/>
          <w:szCs w:val="20"/>
          <w:lang w:val="en-US"/>
        </w:rPr>
        <w:t>An analysis of the relationship between local development and design thinking</w:t>
      </w:r>
    </w:p>
    <w:p w:rsidR="009F3842" w:rsidRDefault="0052686A">
      <w:pPr>
        <w:pStyle w:val="normal0"/>
        <w:jc w:val="both"/>
        <w:rPr>
          <w:rFonts w:ascii="Times New Roman" w:eastAsia="Times New Roman" w:hAnsi="Times New Roman" w:cs="Times New Roman"/>
          <w:sz w:val="20"/>
          <w:szCs w:val="20"/>
          <w:lang w:val="en-US"/>
        </w:rPr>
      </w:pPr>
      <w:r w:rsidRPr="00811034">
        <w:rPr>
          <w:rFonts w:ascii="Times New Roman" w:eastAsia="Times New Roman" w:hAnsi="Times New Roman" w:cs="Times New Roman"/>
          <w:b/>
          <w:sz w:val="24"/>
          <w:szCs w:val="24"/>
          <w:lang w:val="en-US"/>
        </w:rPr>
        <w:t xml:space="preserve">ABSTRACT: </w:t>
      </w:r>
      <w:r w:rsidRPr="00811034">
        <w:rPr>
          <w:rFonts w:ascii="Times New Roman" w:eastAsia="Times New Roman" w:hAnsi="Times New Roman" w:cs="Times New Roman"/>
          <w:sz w:val="20"/>
          <w:szCs w:val="20"/>
          <w:lang w:val="en-US"/>
        </w:rPr>
        <w:t>The promotion of the development of microspaces has gained great repercussion in terms of academic works and political actions in the last years, in this perspective the search for alternatives that allow such process is fundamental. Design Thinking therefore emerges as a means of assisting Local Development, given its ability to deal with complex problems and to point out the possibilities that may be involved by all those involved in this innovation process. The objective of this work is right to understand the relationship between Design Thinking and local development. The article is carried out through a bibliometric study using the Google Scholar database, to explore the relationship between the proposed topics. It can be observed that, even though there was a growth in terms of the discussion of the concepts Thinking Design and Local Development, in the considered period, the relation between both was narrowed.</w:t>
      </w:r>
    </w:p>
    <w:p w:rsidR="00811034" w:rsidRPr="00811034" w:rsidRDefault="00811034">
      <w:pPr>
        <w:pStyle w:val="normal0"/>
        <w:jc w:val="both"/>
        <w:rPr>
          <w:rFonts w:ascii="Times New Roman" w:eastAsia="Times New Roman" w:hAnsi="Times New Roman" w:cs="Times New Roman"/>
          <w:sz w:val="20"/>
          <w:szCs w:val="20"/>
          <w:lang w:val="en-US"/>
        </w:rPr>
      </w:pPr>
    </w:p>
    <w:p w:rsidR="009F3842" w:rsidRPr="00811034" w:rsidRDefault="0052686A">
      <w:pPr>
        <w:pStyle w:val="normal0"/>
        <w:spacing w:line="331" w:lineRule="auto"/>
        <w:jc w:val="both"/>
        <w:rPr>
          <w:rFonts w:ascii="Times New Roman" w:eastAsia="Times New Roman" w:hAnsi="Times New Roman" w:cs="Times New Roman"/>
          <w:sz w:val="20"/>
          <w:szCs w:val="20"/>
          <w:lang w:val="en-US"/>
        </w:rPr>
      </w:pPr>
      <w:r w:rsidRPr="00811034">
        <w:rPr>
          <w:rFonts w:ascii="Times New Roman" w:eastAsia="Times New Roman" w:hAnsi="Times New Roman" w:cs="Times New Roman"/>
          <w:b/>
          <w:sz w:val="24"/>
          <w:szCs w:val="24"/>
          <w:lang w:val="en-US"/>
        </w:rPr>
        <w:t xml:space="preserve">KEY-WORD: </w:t>
      </w:r>
      <w:r w:rsidRPr="00811034">
        <w:rPr>
          <w:rFonts w:ascii="Times New Roman" w:eastAsia="Times New Roman" w:hAnsi="Times New Roman" w:cs="Times New Roman"/>
          <w:sz w:val="20"/>
          <w:szCs w:val="20"/>
          <w:lang w:val="en-US"/>
        </w:rPr>
        <w:t>local development; design thinking; innovation.</w:t>
      </w:r>
    </w:p>
    <w:p w:rsidR="00811034" w:rsidRPr="00F029D3" w:rsidRDefault="00811034">
      <w:pPr>
        <w:pStyle w:val="normal0"/>
        <w:rPr>
          <w:rFonts w:ascii="Times New Roman" w:eastAsia="Times New Roman" w:hAnsi="Times New Roman" w:cs="Times New Roman"/>
          <w:b/>
          <w:sz w:val="24"/>
          <w:szCs w:val="24"/>
          <w:lang w:val="en-US"/>
        </w:rPr>
      </w:pPr>
    </w:p>
    <w:p w:rsidR="009F3842" w:rsidRDefault="0052686A">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rsidR="009F3842" w:rsidRDefault="0052686A">
      <w:pPr>
        <w:pStyle w:val="normal0"/>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Atualmente, muito tem se falado acerca da necessidade de promover o desenvolvimento de economias locais, tal processo tem como meta promover o dinamismo econômico e permitir que essas localidades possam ter uma maior autonomia.  Nesse sentido, uma sociedade local de posse do conhecimento, articulada e engajada, é preponderante para que a transformação seja possível. O Desenvolvimento Local é compreendido como um processo endógeno que promove a melhoria do bem-estar social em microrregiões. Para que seja possível essa mudança de </w:t>
      </w:r>
      <w:r>
        <w:rPr>
          <w:rFonts w:ascii="Times New Roman" w:eastAsia="Times New Roman" w:hAnsi="Times New Roman" w:cs="Times New Roman"/>
          <w:i/>
          <w:sz w:val="20"/>
          <w:szCs w:val="20"/>
        </w:rPr>
        <w:t xml:space="preserve"> status quo, </w:t>
      </w:r>
      <w:r>
        <w:rPr>
          <w:rFonts w:ascii="Times New Roman" w:eastAsia="Times New Roman" w:hAnsi="Times New Roman" w:cs="Times New Roman"/>
          <w:sz w:val="20"/>
          <w:szCs w:val="20"/>
        </w:rPr>
        <w:t xml:space="preserve">é imprescindível que haja um ambiente propício, marcado por uma participação social expressiva e sensível às mudanças globais com objetivo de promover a inovação. O processo de Desenvolvimento Local precisa levar em </w:t>
      </w:r>
      <w:r>
        <w:rPr>
          <w:rFonts w:ascii="Times New Roman" w:eastAsia="Times New Roman" w:hAnsi="Times New Roman" w:cs="Times New Roman"/>
          <w:sz w:val="20"/>
          <w:szCs w:val="20"/>
        </w:rPr>
        <w:lastRenderedPageBreak/>
        <w:t xml:space="preserve">conta os limites e potenciais de cada contexto, ou seja, embora haja essa necessidade de estar aberto às mudanças exógenas, deve fazê-lo considerando a realidade em questão. </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Buarque (2008, p. 27) caracteriza a estrutura do desenvolvimento local em três pilares:</w:t>
      </w:r>
    </w:p>
    <w:p w:rsidR="009F3842" w:rsidRDefault="0052686A">
      <w:pPr>
        <w:pStyle w:val="normal0"/>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de capital social local - entendido como capacidade de organização e cooperação da sociedade local, combinada com a formação de espaços institucionais de negociação e gestão;</w:t>
      </w:r>
    </w:p>
    <w:p w:rsidR="009F3842" w:rsidRDefault="0052686A">
      <w:pPr>
        <w:pStyle w:val="normal0"/>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Agregação de valor na cadeia produtiva - com a articulação e o aumento da competitividade das atividades econômicas com vantagens locais; e</w:t>
      </w:r>
    </w:p>
    <w:p w:rsidR="009F3842" w:rsidRDefault="0052686A">
      <w:pPr>
        <w:pStyle w:val="normal0"/>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Reestruturação e modernização do setor público local - como forma de descentralização das decisões e elevação da eficiência e eficácia da gestão pública local.</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 associação destes três pilares somados com a distribuição de ativos sociais, caracterizados pelo ativo conhecimento (escolaridade e capacitação tecnológica), potencializam o desenvolvimento local de forma consistente e sólida. Destaca-se ainda que o desenvolvimento local não pode ser entendido como o isolamento da localidade em relação ao ambiente externo, ou seja, o estímulo da inovação local é proporcionado pela interação com o ambiente global. </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w:t>
      </w:r>
      <w:r>
        <w:rPr>
          <w:rFonts w:ascii="Times New Roman" w:eastAsia="Times New Roman" w:hAnsi="Times New Roman" w:cs="Times New Roman"/>
          <w:i/>
          <w:sz w:val="20"/>
          <w:szCs w:val="20"/>
        </w:rPr>
        <w:t xml:space="preserve">Design Thinking </w:t>
      </w:r>
      <w:r>
        <w:rPr>
          <w:rFonts w:ascii="Times New Roman" w:eastAsia="Times New Roman" w:hAnsi="Times New Roman" w:cs="Times New Roman"/>
          <w:sz w:val="20"/>
          <w:szCs w:val="20"/>
        </w:rPr>
        <w:t xml:space="preserve">é uma metodologia integrada voltada para a resolução de problemas complexos, sua característica fundamental é a capacidade de abranger todos aqueles que estão envolvidos no processo de inovação. Portanto, trata-se uma ferramenta voltada para a inovação colaborativa, isto é, que comporta tanto idealizadores quanto usuários, tendo em vista a busca de soluções para ambos. Essa abordagem é bastante útil diante de situações complexas e que demandam, inclusive, a criação de algo que ainda não existe, pois consegue criar estratégias a partir das necessidades observadas. </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Brown e Wyatt (2010) apontam que </w:t>
      </w:r>
      <w:r>
        <w:rPr>
          <w:rFonts w:ascii="Times New Roman" w:eastAsia="Times New Roman" w:hAnsi="Times New Roman" w:cs="Times New Roman"/>
          <w:i/>
          <w:sz w:val="20"/>
          <w:szCs w:val="20"/>
        </w:rPr>
        <w:t>o Design Thinking</w:t>
      </w:r>
      <w:r>
        <w:rPr>
          <w:rFonts w:ascii="Times New Roman" w:eastAsia="Times New Roman" w:hAnsi="Times New Roman" w:cs="Times New Roman"/>
          <w:sz w:val="20"/>
          <w:szCs w:val="20"/>
        </w:rPr>
        <w:t xml:space="preserve"> é uma abordagem que leva em conta as capacidades que nós possuímos e que, às vezes, são postergadas por razões diversas. Esses autores ainda destacam 3 etapas que integram o caráter exploratório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a saber, inspiração, ideação e implementação. A inspiração diz respeito ao momento em que se visualiza  as necessidades emergentes, tal fato implica no florescimento de </w:t>
      </w:r>
      <w:r>
        <w:rPr>
          <w:rFonts w:ascii="Times New Roman" w:eastAsia="Times New Roman" w:hAnsi="Times New Roman" w:cs="Times New Roman"/>
          <w:i/>
          <w:sz w:val="20"/>
          <w:szCs w:val="20"/>
        </w:rPr>
        <w:t>insights</w:t>
      </w:r>
      <w:r>
        <w:rPr>
          <w:rFonts w:ascii="Times New Roman" w:eastAsia="Times New Roman" w:hAnsi="Times New Roman" w:cs="Times New Roman"/>
          <w:sz w:val="20"/>
          <w:szCs w:val="20"/>
        </w:rPr>
        <w:t xml:space="preserve"> e busca por sanar as demandas latentes; a ideação, por sua vez, ocorre após a observação, é o momento em que se inicia a geração de possibilidades, isto é, o dispêndio de esforços no sentido de sintetizar os insights considerados na etapa anterior; a ideação, que é a última etapa,  corresponde à transformação de ideias em planos de ação concretos e finalizados, quer dizer, a ideia está pronta para ser implementada. </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Nesta perspectiva, o presente trabalho tem por objetivo entender como 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se relaciona com o Desenvolvimento Local. </w:t>
      </w:r>
    </w:p>
    <w:p w:rsidR="00811034" w:rsidRDefault="00811034">
      <w:pPr>
        <w:pStyle w:val="normal0"/>
        <w:jc w:val="both"/>
        <w:rPr>
          <w:rFonts w:ascii="Times New Roman" w:eastAsia="Times New Roman" w:hAnsi="Times New Roman" w:cs="Times New Roman"/>
          <w:b/>
          <w:sz w:val="24"/>
          <w:szCs w:val="24"/>
        </w:rPr>
      </w:pPr>
    </w:p>
    <w:p w:rsidR="009F3842" w:rsidRDefault="0052686A">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 METODOLÓGICO</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Foi realizado um estudo bibliométrico, utilizando a base de dados Google Acadêmico, para explorar a relação entre os temas Desenvolvimento Local </w:t>
      </w:r>
      <w:r>
        <w:rPr>
          <w:rFonts w:ascii="Times New Roman" w:eastAsia="Times New Roman" w:hAnsi="Times New Roman" w:cs="Times New Roman"/>
          <w:i/>
          <w:sz w:val="20"/>
          <w:szCs w:val="20"/>
        </w:rPr>
        <w:t xml:space="preserve">e Design Thinking. </w:t>
      </w:r>
      <w:r>
        <w:rPr>
          <w:rFonts w:ascii="Times New Roman" w:eastAsia="Times New Roman" w:hAnsi="Times New Roman" w:cs="Times New Roman"/>
          <w:sz w:val="20"/>
          <w:szCs w:val="20"/>
        </w:rPr>
        <w:t>Os critérios utilizados foram: (i) artigos em língua portuguesa; (ii) recorte temporal dos últimos cinco anos (2013 – 2017); (iii) palavras de busca utilizadas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e “desenvolvimento local”, nesta ordem. Ao buscar artigos em língua portuguesa, estamos interessados em entender o panorama nacional. Ao fazer o recorte dos últimos cinco anos, buscamos analisar a produção científica recente.</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Foram encontrados 133 trabalhos em fevereiro de 2018, que apresentaram os critérios escolhidos. Porém, 52 trabalhos foram excluídos devido aos seguintes problemas: trabalho completo indisponível na internet, trabalhos em outros idiomas, projetos pedagógicos de cursos, relatórios de PIBIC, livros, citações, trabalhos encontrados mais de uma vez, entre outros. Desta forma, foram </w:t>
      </w:r>
      <w:r>
        <w:rPr>
          <w:rFonts w:ascii="Times New Roman" w:eastAsia="Times New Roman" w:hAnsi="Times New Roman" w:cs="Times New Roman"/>
          <w:sz w:val="20"/>
          <w:szCs w:val="20"/>
        </w:rPr>
        <w:lastRenderedPageBreak/>
        <w:t>analisados 81 trabalhos (artigos publicados em revistas, monografias, dissertações de mestrado e teses de doutorado). O gráfico 1 apresenta a evolução dos trabalhos publicados entre 2013 e 2017.</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GRÁFICO 1 - Evolução dos trabalhos publicados entre 2013 e 2017</w:t>
      </w:r>
    </w:p>
    <w:p w:rsidR="009F3842" w:rsidRDefault="0052686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114300" distB="114300" distL="114300" distR="114300">
            <wp:extent cx="5325428" cy="3076575"/>
            <wp:effectExtent l="0" t="0" r="0" b="0"/>
            <wp:docPr id="1"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7"/>
                    <a:srcRect/>
                    <a:stretch>
                      <a:fillRect/>
                    </a:stretch>
                  </pic:blipFill>
                  <pic:spPr>
                    <a:xfrm>
                      <a:off x="0" y="0"/>
                      <a:ext cx="5325428" cy="3076575"/>
                    </a:xfrm>
                    <a:prstGeom prst="rect">
                      <a:avLst/>
                    </a:prstGeom>
                    <a:ln/>
                  </pic:spPr>
                </pic:pic>
              </a:graphicData>
            </a:graphic>
          </wp:inline>
        </w:drawing>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Fonte: elaborado pelos autores (2018).</w:t>
      </w:r>
    </w:p>
    <w:p w:rsidR="00811034" w:rsidRDefault="00811034">
      <w:pPr>
        <w:pStyle w:val="normal0"/>
        <w:jc w:val="both"/>
        <w:rPr>
          <w:rFonts w:ascii="Times New Roman" w:eastAsia="Times New Roman" w:hAnsi="Times New Roman" w:cs="Times New Roman"/>
          <w:b/>
          <w:sz w:val="24"/>
          <w:szCs w:val="24"/>
        </w:rPr>
      </w:pPr>
    </w:p>
    <w:p w:rsidR="009F3842" w:rsidRDefault="0052686A">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Dos 81 trabalhos encontrados, 42 são artigos publicados em revistas científicas e anais de eventos científicos, 7 são monografias de conclusão de curso de graduação, 27 são dissertações de mestrado e 5 são teses de doutorado. Após feita uma análise individual dos trabalhos selecionados, foram encontrados em apenas 3 destes a relação entre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 desenvolvimento local. </w:t>
      </w: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276"/>
        <w:gridCol w:w="2689"/>
        <w:gridCol w:w="2161"/>
      </w:tblGrid>
      <w:tr w:rsidR="009F3842">
        <w:tc>
          <w:tcPr>
            <w:tcW w:w="2518"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Autores</w:t>
            </w:r>
          </w:p>
        </w:tc>
        <w:tc>
          <w:tcPr>
            <w:tcW w:w="1276"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Ano</w:t>
            </w:r>
          </w:p>
        </w:tc>
        <w:tc>
          <w:tcPr>
            <w:tcW w:w="2689"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Título</w:t>
            </w:r>
          </w:p>
        </w:tc>
        <w:tc>
          <w:tcPr>
            <w:tcW w:w="2161"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Periódico</w:t>
            </w:r>
          </w:p>
        </w:tc>
      </w:tr>
      <w:tr w:rsidR="009F3842">
        <w:tc>
          <w:tcPr>
            <w:tcW w:w="2518"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Graciele Tonial</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Marilei Osinski</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Darlan José Roman</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Paulo Mauricio Selig</w:t>
            </w:r>
          </w:p>
          <w:p w:rsidR="009F3842" w:rsidRDefault="009F3842">
            <w:pPr>
              <w:pStyle w:val="normal0"/>
              <w:rPr>
                <w:rFonts w:ascii="Times New Roman" w:eastAsia="Times New Roman" w:hAnsi="Times New Roman" w:cs="Times New Roman"/>
                <w:sz w:val="20"/>
                <w:szCs w:val="20"/>
              </w:rPr>
            </w:pPr>
          </w:p>
        </w:tc>
        <w:tc>
          <w:tcPr>
            <w:tcW w:w="1276"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689"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inovação social a partir da ferramenta design thinking: um estudo de caso do projeto broto do galho</w:t>
            </w:r>
          </w:p>
        </w:tc>
        <w:tc>
          <w:tcPr>
            <w:tcW w:w="2161" w:type="dxa"/>
          </w:tcPr>
          <w:p w:rsidR="009F3842" w:rsidRDefault="0052686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Anais do VII Congresso Internacional de Conhecimento e Inovação (ciKi)  </w:t>
            </w:r>
          </w:p>
          <w:p w:rsidR="009F3842" w:rsidRDefault="009F3842">
            <w:pPr>
              <w:pStyle w:val="normal0"/>
              <w:rPr>
                <w:rFonts w:ascii="Times New Roman" w:eastAsia="Times New Roman" w:hAnsi="Times New Roman" w:cs="Times New Roman"/>
                <w:sz w:val="20"/>
                <w:szCs w:val="20"/>
              </w:rPr>
            </w:pPr>
          </w:p>
        </w:tc>
      </w:tr>
      <w:tr w:rsidR="009F3842">
        <w:tc>
          <w:tcPr>
            <w:tcW w:w="2518"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Arthur Braga de Araújo;</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Virgínia Pereira Cavalcanti;</w:t>
            </w: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Glenda Gomes Cabral</w:t>
            </w:r>
          </w:p>
        </w:tc>
        <w:tc>
          <w:tcPr>
            <w:tcW w:w="1276"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689"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Ocupe a cultura: a cocriação como ferramenta de inovação social</w:t>
            </w:r>
          </w:p>
        </w:tc>
        <w:tc>
          <w:tcPr>
            <w:tcW w:w="2161"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Anais - 12º Congresso Brasileiro de Pesquisa e Desenvolvimento em Design</w:t>
            </w:r>
          </w:p>
        </w:tc>
      </w:tr>
      <w:tr w:rsidR="009F3842">
        <w:tc>
          <w:tcPr>
            <w:tcW w:w="2518"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Barbara Gündel Mendonça</w:t>
            </w:r>
          </w:p>
        </w:tc>
        <w:tc>
          <w:tcPr>
            <w:tcW w:w="1276"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2689"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aplicação dos princípios do design thinking no ramo varejista: estudo em lojas de confecções </w:t>
            </w:r>
          </w:p>
        </w:tc>
        <w:tc>
          <w:tcPr>
            <w:tcW w:w="2161" w:type="dxa"/>
          </w:tcPr>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 de Pós-Graduação em Desenvolvimento  -UNIJUI</w:t>
            </w:r>
          </w:p>
        </w:tc>
      </w:tr>
    </w:tbl>
    <w:p w:rsidR="009F3842" w:rsidRDefault="009F3842">
      <w:pPr>
        <w:pStyle w:val="normal0"/>
        <w:jc w:val="both"/>
        <w:rPr>
          <w:rFonts w:ascii="Times New Roman" w:eastAsia="Times New Roman" w:hAnsi="Times New Roman" w:cs="Times New Roman"/>
          <w:sz w:val="20"/>
          <w:szCs w:val="20"/>
        </w:rPr>
      </w:pPr>
      <w:bookmarkStart w:id="0" w:name="_gjdgxs" w:colFirst="0" w:colLast="0"/>
      <w:bookmarkEnd w:id="0"/>
    </w:p>
    <w:p w:rsidR="009F3842" w:rsidRDefault="0052686A">
      <w:pPr>
        <w:pStyle w:val="normal0"/>
        <w:jc w:val="both"/>
        <w:rPr>
          <w:rFonts w:ascii="Times New Roman" w:eastAsia="Times New Roman" w:hAnsi="Times New Roman" w:cs="Times New Roman"/>
          <w:sz w:val="20"/>
          <w:szCs w:val="20"/>
        </w:rPr>
      </w:pPr>
      <w:bookmarkStart w:id="1" w:name="_q3uaf4cjkwv" w:colFirst="0" w:colLast="0"/>
      <w:bookmarkEnd w:id="1"/>
      <w:r>
        <w:rPr>
          <w:rFonts w:ascii="Times New Roman" w:eastAsia="Times New Roman" w:hAnsi="Times New Roman" w:cs="Times New Roman"/>
          <w:sz w:val="20"/>
          <w:szCs w:val="20"/>
        </w:rPr>
        <w:tab/>
        <w:t xml:space="preserve">Tonial et al. (2017) se propuseram a analisar a inovação social a partir do Design Thinking. 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está ligado ao contexto social, em especial na fase de ideação, que gera novas ideias, permutando conhecimentos. Estes autores trazem a perspectiva de Martins (2013), que “acredita que o design pode colaborar com as ‘Comunidades Criativas’, quando se torna um agente de mudança, que </w:t>
      </w:r>
      <w:r>
        <w:rPr>
          <w:rFonts w:ascii="Times New Roman" w:eastAsia="Times New Roman" w:hAnsi="Times New Roman" w:cs="Times New Roman"/>
          <w:sz w:val="20"/>
          <w:szCs w:val="20"/>
        </w:rPr>
        <w:lastRenderedPageBreak/>
        <w:t xml:space="preserve">contribui para a viabilização de programas de desenvolvimento local”. Tonial et al. (2017, p.10) concluíram que “o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é uma ferramenta impulsionadora da inovação social”, através do estudo de caso realizado no projeto social Broto do Galho, no Meio Oeste Catarinense.</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artigo concebido por Araújo et al. (2016) é apresentado um estudo de caso sobre a aplicação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na estrutura cultural de Pernambuco.  O trabalho busca experimentar a abordagem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em uma perspectiva fora dos parâmetros corporativos para ser utilizado na melhoria das relações culturais da região.  Para se entender melhor a importância da proposta apresentada, os autores citam Nitzsche (2012) quando diz que “um tipo mais durável de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vê o produto (ou ferramenta, ou dispositivo de transporte, ou edifício, ou cidade) como uma ligação não linear entre o homem e o seu ambiente”.  O resultado apresentado por Araújo et al. (2016) mostrou que é possível a utilização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voltado para a cultura, para isso, se faz necessária a investigação intermitente de diversas condições que são essenciais  para o funcionamento da Casa da Cultura, local onde foi feito o estudo de caso.</w:t>
      </w:r>
    </w:p>
    <w:p w:rsidR="009F3842" w:rsidRDefault="0052686A">
      <w:pPr>
        <w:pStyle w:val="normal0"/>
        <w:ind w:firstLine="720"/>
        <w:jc w:val="both"/>
        <w:rPr>
          <w:rFonts w:ascii="Times New Roman" w:eastAsia="Times New Roman" w:hAnsi="Times New Roman" w:cs="Times New Roman"/>
          <w:sz w:val="20"/>
          <w:szCs w:val="20"/>
        </w:rPr>
      </w:pPr>
      <w:bookmarkStart w:id="2" w:name="_24nhutrxtu2e" w:colFirst="0" w:colLast="0"/>
      <w:bookmarkEnd w:id="2"/>
      <w:r>
        <w:rPr>
          <w:rFonts w:ascii="Times New Roman" w:eastAsia="Times New Roman" w:hAnsi="Times New Roman" w:cs="Times New Roman"/>
          <w:sz w:val="20"/>
          <w:szCs w:val="20"/>
        </w:rPr>
        <w:t xml:space="preserve">O estudo de Mendonça (2014) buscou relacionar os princípios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com o Desenvolvimento que é proporcionado pelo ramo varejista de confecções. A metodologia utilizada abrange tanto um caráter bibliográfico quanto um estudo multi caso. As cidades escolhidas pela autora foram Tenente Portela/RS e Ijui/RS, sendo duas empresas pesquisadas em cada cidade. Nesse sentido, a autora apontou 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como meio de alavancar as inovações no meio empresarial com o objetivo de gerar emprego e renda.</w:t>
      </w:r>
    </w:p>
    <w:p w:rsidR="009F3842" w:rsidRDefault="0052686A">
      <w:pPr>
        <w:pStyle w:val="normal0"/>
        <w:ind w:firstLine="720"/>
        <w:jc w:val="both"/>
        <w:rPr>
          <w:rFonts w:ascii="Times New Roman" w:eastAsia="Times New Roman" w:hAnsi="Times New Roman" w:cs="Times New Roman"/>
          <w:sz w:val="20"/>
          <w:szCs w:val="20"/>
        </w:rPr>
      </w:pPr>
      <w:bookmarkStart w:id="3" w:name="_9wza1n84042" w:colFirst="0" w:colLast="0"/>
      <w:bookmarkEnd w:id="3"/>
      <w:r>
        <w:rPr>
          <w:rFonts w:ascii="Times New Roman" w:eastAsia="Times New Roman" w:hAnsi="Times New Roman" w:cs="Times New Roman"/>
          <w:sz w:val="20"/>
          <w:szCs w:val="20"/>
        </w:rPr>
        <w:t xml:space="preserve">Os autores, mesmo trabalhando de formas diferentes, buscaram encontrar uma ligação entre o </w:t>
      </w:r>
      <w:r>
        <w:rPr>
          <w:rFonts w:ascii="Times New Roman" w:eastAsia="Times New Roman" w:hAnsi="Times New Roman" w:cs="Times New Roman"/>
          <w:i/>
          <w:sz w:val="20"/>
          <w:szCs w:val="20"/>
        </w:rPr>
        <w:t xml:space="preserve">Design Thinking </w:t>
      </w:r>
      <w:r>
        <w:rPr>
          <w:rFonts w:ascii="Times New Roman" w:eastAsia="Times New Roman" w:hAnsi="Times New Roman" w:cs="Times New Roman"/>
          <w:sz w:val="20"/>
          <w:szCs w:val="20"/>
        </w:rPr>
        <w:t xml:space="preserve">e o desenvolvimento local. Como foi apresentado, Tonial et al. (2017), Araújo et al. (2016) e Mendonça (2014) conseguiram demonstrar a importância que  o </w:t>
      </w:r>
      <w:r>
        <w:rPr>
          <w:rFonts w:ascii="Times New Roman" w:eastAsia="Times New Roman" w:hAnsi="Times New Roman" w:cs="Times New Roman"/>
          <w:i/>
          <w:sz w:val="20"/>
          <w:szCs w:val="20"/>
        </w:rPr>
        <w:t xml:space="preserve">Design Thinking </w:t>
      </w:r>
      <w:r>
        <w:rPr>
          <w:rFonts w:ascii="Times New Roman" w:eastAsia="Times New Roman" w:hAnsi="Times New Roman" w:cs="Times New Roman"/>
          <w:sz w:val="20"/>
          <w:szCs w:val="20"/>
        </w:rPr>
        <w:t xml:space="preserve">tem para o desenvolvimento local. </w:t>
      </w:r>
    </w:p>
    <w:p w:rsidR="00811034" w:rsidRDefault="00811034">
      <w:pPr>
        <w:pStyle w:val="normal0"/>
        <w:jc w:val="both"/>
        <w:rPr>
          <w:rFonts w:ascii="Times New Roman" w:eastAsia="Times New Roman" w:hAnsi="Times New Roman" w:cs="Times New Roman"/>
          <w:b/>
          <w:sz w:val="24"/>
          <w:szCs w:val="24"/>
        </w:rPr>
      </w:pPr>
    </w:p>
    <w:p w:rsidR="009F3842" w:rsidRDefault="0052686A">
      <w:pPr>
        <w:pStyle w:val="normal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CONCLUSÃO</w:t>
      </w:r>
      <w:r>
        <w:rPr>
          <w:rFonts w:ascii="Times New Roman" w:eastAsia="Times New Roman" w:hAnsi="Times New Roman" w:cs="Times New Roman"/>
          <w:sz w:val="20"/>
          <w:szCs w:val="20"/>
        </w:rPr>
        <w:tab/>
      </w:r>
    </w:p>
    <w:p w:rsidR="009F3842" w:rsidRDefault="0052686A">
      <w:pPr>
        <w:pStyle w:val="normal0"/>
        <w:ind w:firstLine="72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Nota-se que, mesmo havendo um crescimento em termos de discussão dos conceitos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xml:space="preserve"> e Desenvolvimento Local, nos anos considerados, a relação entre ambos foi acanhada. Dos 81 trabalhos analisados após a filtragem, 93,3% não estabeleceu a ligação entre os termos da pesquisa. Em alguns textos apenas um dos termos foi discutido, e às vezes foi citado só como referência. Os autores mais referenciados nos trabalhos foram Buarque (2008), para o termo de Desenvolvimento Local, e Brown e Wyatt (2010), para o termo de </w:t>
      </w:r>
      <w:r>
        <w:rPr>
          <w:rFonts w:ascii="Times New Roman" w:eastAsia="Times New Roman" w:hAnsi="Times New Roman" w:cs="Times New Roman"/>
          <w:i/>
          <w:sz w:val="20"/>
          <w:szCs w:val="20"/>
        </w:rPr>
        <w:t>Design Thinking.</w:t>
      </w:r>
    </w:p>
    <w:p w:rsidR="009F3842" w:rsidRDefault="0052686A">
      <w:pPr>
        <w:pStyle w:val="normal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Cabe destacar, que os três trabalhos que estabeleceram a relação entre os conceitos, utilizaram-se de estudo de caso como principal procedimento de pesquisa, sendo que um deles utilizou um estudo multi caso. Além disso, percebemos que dois trabalhos mostram a importância da inovação para o Desenvolvimento Local, e que essa inovação pode ser alcançada por meio da utilização do </w:t>
      </w:r>
      <w:r>
        <w:rPr>
          <w:rFonts w:ascii="Times New Roman" w:eastAsia="Times New Roman" w:hAnsi="Times New Roman" w:cs="Times New Roman"/>
          <w:i/>
          <w:sz w:val="20"/>
          <w:szCs w:val="20"/>
        </w:rPr>
        <w:t>Design Thinking</w:t>
      </w:r>
      <w:r>
        <w:rPr>
          <w:rFonts w:ascii="Times New Roman" w:eastAsia="Times New Roman" w:hAnsi="Times New Roman" w:cs="Times New Roman"/>
          <w:sz w:val="20"/>
          <w:szCs w:val="20"/>
        </w:rPr>
        <w:t>. Isso confirma aquilo que foi apresentado por Buarque (2008) quando levanta a questão do ambiente de inovação, também chamado de local aprendiz que permite o desenvolvimento.</w:t>
      </w:r>
    </w:p>
    <w:p w:rsidR="009F3842" w:rsidRDefault="0052686A">
      <w:pPr>
        <w:pStyle w:val="norm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b/>
        <w:t xml:space="preserve">É perceptível que o Design Thinking se constitui como uma ferramenta capaz de auxiliar no desenvolvimento local, uma vez que consegue converter necessidades em oportunidades e tem o ser humano por centro. Os resultados que foram obtidos nos trabalhos analisados, evidenciam a força do </w:t>
      </w:r>
      <w:r>
        <w:rPr>
          <w:rFonts w:ascii="Times New Roman" w:eastAsia="Times New Roman" w:hAnsi="Times New Roman" w:cs="Times New Roman"/>
          <w:i/>
          <w:sz w:val="20"/>
          <w:szCs w:val="20"/>
        </w:rPr>
        <w:t xml:space="preserve">Design Thinking </w:t>
      </w:r>
      <w:r>
        <w:rPr>
          <w:rFonts w:ascii="Times New Roman" w:eastAsia="Times New Roman" w:hAnsi="Times New Roman" w:cs="Times New Roman"/>
          <w:sz w:val="20"/>
          <w:szCs w:val="20"/>
        </w:rPr>
        <w:t>no sentido de perceber as potencialidades locais, endereçando-as para as etapas que permitam a criação do novo.</w:t>
      </w:r>
    </w:p>
    <w:p w:rsidR="00811034" w:rsidRPr="00F029D3" w:rsidRDefault="00811034">
      <w:pPr>
        <w:pStyle w:val="normal0"/>
        <w:jc w:val="both"/>
        <w:rPr>
          <w:rFonts w:ascii="Times New Roman" w:eastAsia="Times New Roman" w:hAnsi="Times New Roman" w:cs="Times New Roman"/>
          <w:b/>
          <w:sz w:val="24"/>
          <w:szCs w:val="24"/>
        </w:rPr>
      </w:pPr>
    </w:p>
    <w:p w:rsidR="009F3842" w:rsidRPr="00811034" w:rsidRDefault="0052686A">
      <w:pPr>
        <w:pStyle w:val="normal0"/>
        <w:jc w:val="both"/>
        <w:rPr>
          <w:rFonts w:ascii="Times New Roman" w:eastAsia="Times New Roman" w:hAnsi="Times New Roman" w:cs="Times New Roman"/>
          <w:b/>
          <w:sz w:val="20"/>
          <w:szCs w:val="20"/>
          <w:lang w:val="en-US"/>
        </w:rPr>
      </w:pPr>
      <w:r w:rsidRPr="00811034">
        <w:rPr>
          <w:rFonts w:ascii="Times New Roman" w:eastAsia="Times New Roman" w:hAnsi="Times New Roman" w:cs="Times New Roman"/>
          <w:b/>
          <w:sz w:val="24"/>
          <w:szCs w:val="24"/>
          <w:lang w:val="en-US"/>
        </w:rPr>
        <w:t>REFERÊNCIAS</w:t>
      </w:r>
      <w:r w:rsidRPr="00811034">
        <w:rPr>
          <w:rFonts w:ascii="Times New Roman" w:eastAsia="Times New Roman" w:hAnsi="Times New Roman" w:cs="Times New Roman"/>
          <w:b/>
          <w:sz w:val="20"/>
          <w:szCs w:val="20"/>
          <w:lang w:val="en-US"/>
        </w:rPr>
        <w:t xml:space="preserve"> </w:t>
      </w:r>
    </w:p>
    <w:p w:rsidR="009F3842" w:rsidRDefault="0052686A">
      <w:pPr>
        <w:pStyle w:val="normal0"/>
        <w:spacing w:after="160" w:line="259" w:lineRule="auto"/>
        <w:jc w:val="both"/>
        <w:rPr>
          <w:rFonts w:ascii="Times New Roman" w:eastAsia="Times New Roman" w:hAnsi="Times New Roman" w:cs="Times New Roman"/>
          <w:sz w:val="24"/>
          <w:szCs w:val="24"/>
        </w:rPr>
      </w:pPr>
      <w:r w:rsidRPr="00811034">
        <w:rPr>
          <w:rFonts w:ascii="Times New Roman" w:eastAsia="Times New Roman" w:hAnsi="Times New Roman" w:cs="Times New Roman"/>
          <w:sz w:val="24"/>
          <w:szCs w:val="24"/>
          <w:lang w:val="en-US"/>
        </w:rPr>
        <w:lastRenderedPageBreak/>
        <w:t xml:space="preserve">1.BROWN, Tim; WYATT, Jocelyn. Design thinking for social innovation. </w:t>
      </w:r>
      <w:r>
        <w:rPr>
          <w:rFonts w:ascii="Times New Roman" w:eastAsia="Times New Roman" w:hAnsi="Times New Roman" w:cs="Times New Roman"/>
          <w:sz w:val="24"/>
          <w:szCs w:val="24"/>
        </w:rPr>
        <w:t>Development Outreach, v. 12, n. 1, p. 29-43, 2010.</w:t>
      </w:r>
    </w:p>
    <w:p w:rsidR="009F3842" w:rsidRDefault="0052686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2.BUARQUE, Sergio José Cavalcanti. Construindo o Desenvolvimento Local Sustentável: Metodologia de Planejamento. 4 ed. Rio de janeiro: Garamond, 2008.</w:t>
      </w:r>
    </w:p>
    <w:p w:rsidR="009F3842" w:rsidRDefault="0052686A">
      <w:pPr>
        <w:pStyle w:val="normal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3.DE ARAÚJO, Arthur Braga; CAVALCANTI, Virgínia Pereira; CABRAL, Glenda Gomes. OCUPE A CULTURA: A COCRIAÇÃO COMO FERRAMENTA DE INOVAÇÃO SOCIAL. Blucher Design Proceedings, v. 2, n. 9, p. 863-875, 2016.</w:t>
      </w:r>
    </w:p>
    <w:p w:rsidR="009F3842" w:rsidRDefault="0052686A">
      <w:pPr>
        <w:pStyle w:val="normal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4.MENDONÇA, Barbara Gündel. A aplicação dos princípios do design thinking no ramo varejista: estudo em lojas de confecções. Dissertação de mestrado, Programa de Pós-Graduação em Desenvolvimento - Unijuí,  2015.</w:t>
      </w:r>
    </w:p>
    <w:p w:rsidR="009F3842" w:rsidRDefault="0052686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5.TONIAL, Graciele; OSINSKI, Marilei; ROMAN, Darlan José; SELIG, Paulo Mauricio. A inovação social a partir da ferramenta design thinking: um estudo de caso do projeto broto do galho. Anais do VII Congresso Internacional de Conhecimento e Inovação (ciKi) , 2017.</w:t>
      </w:r>
    </w:p>
    <w:p w:rsidR="009F3842" w:rsidRDefault="009F3842">
      <w:pPr>
        <w:pStyle w:val="normal0"/>
        <w:jc w:val="both"/>
        <w:rPr>
          <w:rFonts w:ascii="Times New Roman" w:eastAsia="Times New Roman" w:hAnsi="Times New Roman" w:cs="Times New Roman"/>
          <w:sz w:val="20"/>
          <w:szCs w:val="20"/>
        </w:rPr>
      </w:pPr>
    </w:p>
    <w:sectPr w:rsidR="009F3842" w:rsidSect="009F3842">
      <w:footerReference w:type="default" r:id="rId8"/>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FF" w:rsidRDefault="008759FF" w:rsidP="009F3842">
      <w:pPr>
        <w:spacing w:after="0" w:line="240" w:lineRule="auto"/>
      </w:pPr>
      <w:r>
        <w:separator/>
      </w:r>
    </w:p>
  </w:endnote>
  <w:endnote w:type="continuationSeparator" w:id="1">
    <w:p w:rsidR="008759FF" w:rsidRDefault="008759FF" w:rsidP="009F3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42" w:rsidRDefault="009F3842">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FF" w:rsidRDefault="008759FF" w:rsidP="009F3842">
      <w:pPr>
        <w:spacing w:after="0" w:line="240" w:lineRule="auto"/>
      </w:pPr>
      <w:r>
        <w:separator/>
      </w:r>
    </w:p>
  </w:footnote>
  <w:footnote w:type="continuationSeparator" w:id="1">
    <w:p w:rsidR="008759FF" w:rsidRDefault="008759FF" w:rsidP="009F3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15137"/>
    <w:multiLevelType w:val="multilevel"/>
    <w:tmpl w:val="609A7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9F3842"/>
    <w:rsid w:val="00140A6E"/>
    <w:rsid w:val="0052686A"/>
    <w:rsid w:val="007746A1"/>
    <w:rsid w:val="00811034"/>
    <w:rsid w:val="008759FF"/>
    <w:rsid w:val="00924FC4"/>
    <w:rsid w:val="009F3842"/>
    <w:rsid w:val="00B45389"/>
    <w:rsid w:val="00F029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6E"/>
  </w:style>
  <w:style w:type="paragraph" w:styleId="Ttulo1">
    <w:name w:val="heading 1"/>
    <w:basedOn w:val="normal0"/>
    <w:next w:val="normal0"/>
    <w:rsid w:val="009F3842"/>
    <w:pPr>
      <w:keepNext/>
      <w:keepLines/>
      <w:spacing w:before="480" w:after="120"/>
      <w:outlineLvl w:val="0"/>
    </w:pPr>
    <w:rPr>
      <w:b/>
      <w:sz w:val="48"/>
      <w:szCs w:val="48"/>
    </w:rPr>
  </w:style>
  <w:style w:type="paragraph" w:styleId="Ttulo2">
    <w:name w:val="heading 2"/>
    <w:basedOn w:val="normal0"/>
    <w:next w:val="normal0"/>
    <w:rsid w:val="009F3842"/>
    <w:pPr>
      <w:keepNext/>
      <w:keepLines/>
      <w:spacing w:before="360" w:after="80"/>
      <w:outlineLvl w:val="1"/>
    </w:pPr>
    <w:rPr>
      <w:b/>
      <w:sz w:val="36"/>
      <w:szCs w:val="36"/>
    </w:rPr>
  </w:style>
  <w:style w:type="paragraph" w:styleId="Ttulo3">
    <w:name w:val="heading 3"/>
    <w:basedOn w:val="normal0"/>
    <w:next w:val="normal0"/>
    <w:rsid w:val="009F3842"/>
    <w:pPr>
      <w:keepNext/>
      <w:keepLines/>
      <w:spacing w:before="280" w:after="80"/>
      <w:outlineLvl w:val="2"/>
    </w:pPr>
    <w:rPr>
      <w:b/>
      <w:sz w:val="28"/>
      <w:szCs w:val="28"/>
    </w:rPr>
  </w:style>
  <w:style w:type="paragraph" w:styleId="Ttulo4">
    <w:name w:val="heading 4"/>
    <w:basedOn w:val="normal0"/>
    <w:next w:val="normal0"/>
    <w:rsid w:val="009F3842"/>
    <w:pPr>
      <w:keepNext/>
      <w:keepLines/>
      <w:spacing w:before="240" w:after="40"/>
      <w:outlineLvl w:val="3"/>
    </w:pPr>
    <w:rPr>
      <w:b/>
      <w:sz w:val="24"/>
      <w:szCs w:val="24"/>
    </w:rPr>
  </w:style>
  <w:style w:type="paragraph" w:styleId="Ttulo5">
    <w:name w:val="heading 5"/>
    <w:basedOn w:val="normal0"/>
    <w:next w:val="normal0"/>
    <w:rsid w:val="009F3842"/>
    <w:pPr>
      <w:keepNext/>
      <w:keepLines/>
      <w:spacing w:before="220" w:after="40"/>
      <w:outlineLvl w:val="4"/>
    </w:pPr>
    <w:rPr>
      <w:b/>
    </w:rPr>
  </w:style>
  <w:style w:type="paragraph" w:styleId="Ttulo6">
    <w:name w:val="heading 6"/>
    <w:basedOn w:val="normal0"/>
    <w:next w:val="normal0"/>
    <w:rsid w:val="009F384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F3842"/>
  </w:style>
  <w:style w:type="table" w:customStyle="1" w:styleId="TableNormal">
    <w:name w:val="Table Normal"/>
    <w:rsid w:val="009F3842"/>
    <w:tblPr>
      <w:tblCellMar>
        <w:top w:w="0" w:type="dxa"/>
        <w:left w:w="0" w:type="dxa"/>
        <w:bottom w:w="0" w:type="dxa"/>
        <w:right w:w="0" w:type="dxa"/>
      </w:tblCellMar>
    </w:tblPr>
  </w:style>
  <w:style w:type="paragraph" w:styleId="Ttulo">
    <w:name w:val="Title"/>
    <w:basedOn w:val="normal0"/>
    <w:next w:val="normal0"/>
    <w:rsid w:val="009F3842"/>
    <w:pPr>
      <w:keepNext/>
      <w:keepLines/>
      <w:spacing w:before="480" w:after="120"/>
    </w:pPr>
    <w:rPr>
      <w:b/>
      <w:sz w:val="72"/>
      <w:szCs w:val="72"/>
    </w:rPr>
  </w:style>
  <w:style w:type="paragraph" w:styleId="Subttulo">
    <w:name w:val="Subtitle"/>
    <w:basedOn w:val="normal0"/>
    <w:next w:val="normal0"/>
    <w:rsid w:val="009F3842"/>
    <w:pPr>
      <w:keepNext/>
      <w:keepLines/>
      <w:spacing w:before="360" w:after="80"/>
    </w:pPr>
    <w:rPr>
      <w:rFonts w:ascii="Georgia" w:eastAsia="Georgia" w:hAnsi="Georgia" w:cs="Georgia"/>
      <w:i/>
      <w:color w:val="666666"/>
      <w:sz w:val="48"/>
      <w:szCs w:val="48"/>
    </w:rPr>
  </w:style>
  <w:style w:type="table" w:customStyle="1" w:styleId="a">
    <w:basedOn w:val="TableNormal"/>
    <w:rsid w:val="009F3842"/>
    <w:pPr>
      <w:spacing w:after="0" w:line="240" w:lineRule="auto"/>
    </w:pPr>
    <w:tblPr>
      <w:tblStyleRowBandSize w:val="1"/>
      <w:tblStyleColBandSize w:val="1"/>
      <w:tblCellMar>
        <w:top w:w="0" w:type="dxa"/>
        <w:left w:w="108" w:type="dxa"/>
        <w:bottom w:w="0" w:type="dxa"/>
        <w:right w:w="108" w:type="dxa"/>
      </w:tblCellMar>
    </w:tblPr>
  </w:style>
  <w:style w:type="character" w:styleId="Hyperlink">
    <w:name w:val="Hyperlink"/>
    <w:basedOn w:val="Fontepargpadro"/>
    <w:uiPriority w:val="99"/>
    <w:unhideWhenUsed/>
    <w:rsid w:val="00811034"/>
    <w:rPr>
      <w:color w:val="0000FF" w:themeColor="hyperlink"/>
      <w:u w:val="single"/>
    </w:rPr>
  </w:style>
  <w:style w:type="paragraph" w:styleId="Textodebalo">
    <w:name w:val="Balloon Text"/>
    <w:basedOn w:val="Normal"/>
    <w:link w:val="TextodebaloChar"/>
    <w:uiPriority w:val="99"/>
    <w:semiHidden/>
    <w:unhideWhenUsed/>
    <w:rsid w:val="008110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1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2032</Words>
  <Characters>10976</Characters>
  <Application>Microsoft Office Word</Application>
  <DocSecurity>0</DocSecurity>
  <Lines>91</Lines>
  <Paragraphs>25</Paragraphs>
  <ScaleCrop>false</ScaleCrop>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2018-08-29T19:24:00Z</dcterms:created>
  <dcterms:modified xsi:type="dcterms:W3CDTF">2018-08-29T19:29:00Z</dcterms:modified>
</cp:coreProperties>
</file>