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VARIAÇÕES DE PH DE BARREIRAS PROTETORAS DISPONÍVEIS EM UM HOSPITAL UNIVERSITÁRIO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pele é o maior órgão do corpo, composta pela epiderme, camada mais superficial, a derme, camada intermediária e o tecido subcutâneo, camada mais interna. Possui diferentes funções como barreira de defesa contra agentes externos, síntese de vitamina D, regulação da temperatura, controle do equilíbrio hídrico e transmissão das sensações através das terminações nervosas (Tottoli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2020).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pH de uma pele íntegra é normalmente ácido e varia em torno de 4,5 à 5,3, o que inibe a proliferação e acesso de agentes patogênicos neste meio (Sim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Pacientes com alterações fisiológicas podem ter mudanças no pH da pele, sobretudo os que apresentam lesões, incontinências ou estão em constante contato com meio úmido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(Eskilson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., 2023)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pele de indivíduos com incontinências ou lesões, está suscetível a danos à integridade decorrentes da umidade como suor, exsudato e vazamentos dos efluentes, no caso da presença de estomas. Dessa forma, é crucial protegê-la contra esse tipo de exposição com películas protetoras disponíveis em diferentes formas de apresentação: creme, spray e pó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(Henrique; Perfoll, 2021; Payne,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promover uma proteção ideal, estes produtos também devem se comprometer em preservar a acidez natural da pele, garantindo sua eficácia completa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(Karaca; Korkmaz, 2018)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Portanto, é fundamental que os profissionais de saúde detenham conhecimento a respeito de propriedades como o pH de barreiras protetoras utilizadas, sobretudo, na prevenção de lesões em pele íntegra, de forma a assegurar um cuidado de enfermagem adequado. Assim, o desenvolvimento de estudos que versam acerca do pH em barreiras de proteção cutânea é essencial para alcançar esses objetivos.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Mensurar o pH de barreiras protetoras disponíveis para a assistência de enfermagem a pacientes com lesões em um hospital universitário.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 estudo observacional, analítico e transversal que consistiu na mensuração do pH de marcas variadas de barreiras protetoras em apresentações em creme e spray, utilizadas pela comissão de curativos de um hospital universitário na cidade de Natal, no Rio Grande do Norte.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amostra foi composta por seis produtos de marcas, composição e formas de apresentação distintas disponibilizados pela equipe. Foram consideradas as seguintes variáveis: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forma de apresentação, marca do produto/ laboratório, lote e valor do pH.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pesquisa foi conduzida por três pesquisadoras no mês de julho de 2024. Para a mensuração utilizou-se fitas medidoras de pH da marca Air Custom, com escala de 0-14 e precisão de 0,5. A fim de reduzir possíveis vieses decorrentes da interação dos produtos com superfícies contaminadas, os produtos foram colocados em recipientes estéreis e manipulados da mesma forma. Além disso, o tempo de reação recomendado pelo fabricante, de 1 a 5 minutos, foi rigorosamente respeitado.</w:t>
      </w:r>
    </w:p>
    <w:p w:rsidR="00000000" w:rsidDel="00000000" w:rsidP="00000000" w:rsidRDefault="00000000" w:rsidRPr="00000000" w14:paraId="0000001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Todos os dados obtidos foram organizados e posteriormente analisados com o auxílio de uma planilha no software Excel (Microsoft Office 2007).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As barreiras protetoras testadas, bem como sua forma de apresentação, marca/ laboratório, lote e valor do pH foram dispostos na Tabela 1, abaixo: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 Tabela 1 - Caracterização das barreiras protetoras testadas.</w:t>
      </w:r>
      <w:r w:rsidDel="00000000" w:rsidR="00000000" w:rsidRPr="00000000">
        <w:rPr>
          <w:rtl w:val="0"/>
        </w:rPr>
      </w:r>
    </w:p>
    <w:tbl>
      <w:tblPr>
        <w:tblStyle w:val="Table1"/>
        <w:tblW w:w="88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2295"/>
        <w:gridCol w:w="2175"/>
        <w:gridCol w:w="1575"/>
        <w:gridCol w:w="885"/>
        <w:tblGridChange w:id="0">
          <w:tblGrid>
            <w:gridCol w:w="1965"/>
            <w:gridCol w:w="2295"/>
            <w:gridCol w:w="2175"/>
            <w:gridCol w:w="1575"/>
            <w:gridCol w:w="885"/>
          </w:tblGrid>
        </w:tblGridChange>
      </w:tblGrid>
      <w:tr>
        <w:trPr>
          <w:cantSplit w:val="0"/>
          <w:trHeight w:val="791.953125" w:hRule="atLeast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  <w:rtl w:val="0"/>
              </w:rPr>
              <w:t xml:space="preserve">PRODUTO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  <w:rtl w:val="0"/>
              </w:rPr>
              <w:t xml:space="preserve">APRESENTAÇÃO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  <w:rtl w:val="0"/>
              </w:rPr>
              <w:t xml:space="preserve">MARCA/LABORATÓRIO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  <w:rtl w:val="0"/>
              </w:rPr>
              <w:t xml:space="preserve">LOTE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121"/>
                <w:sz w:val="24"/>
                <w:szCs w:val="24"/>
                <w:highlight w:val="white"/>
                <w:rtl w:val="0"/>
              </w:rPr>
              <w:t xml:space="preserve">pH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Primoderm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Creme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Greenwood Indústria e Comércio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L0810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4,0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Dermaid 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Creme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Walkmed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L1889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5,5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Esenta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Spray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Convatec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Não identificado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5,5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Barrier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Creme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Athivie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LP00848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5,5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MG500 Restaurante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Creme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Hycos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Não identificado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6,0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Tegum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Creme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LYSMOSKI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L212523</w:t>
            </w:r>
          </w:p>
        </w:tc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121"/>
                <w:sz w:val="24"/>
                <w:szCs w:val="24"/>
                <w:highlight w:val="white"/>
                <w:rtl w:val="0"/>
              </w:rPr>
              <w:t xml:space="preserve">6,5</w:t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Elaborado pela autora (2024).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Os 6 (100%)  produtos testados obtiveram pH ácido (&lt;7), de acordo com a escala de pH, com variações de 4,0 à 6,5, sendo o Primoderm e o Tegum, os produtos com o menor e o maior pH, respectivamente. No entanto, a metade da amostra apresentou o pH equivalente a 5,5 (50 %).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DISCUSSÃO</w:t>
      </w:r>
    </w:p>
    <w:p w:rsidR="00000000" w:rsidDel="00000000" w:rsidP="00000000" w:rsidRDefault="00000000" w:rsidRPr="00000000" w14:paraId="0000003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enfermagem desempenha, com autonomia, cuidados ao paciente com feridas, estomias e incontinências. A prevenção do surgimento de lesões, sobretudo lesões por pressão e dermatites, relacionados, respectivamente, à pressão prolongada em uma proeminência óssea ou dispositivos médicos, e ao contato dos efluentes com a pele íntegra, é um componente fundamental do cuidado de enfermagem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(Mahoney, 2019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COFEN, 2018).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Reforçar a proteção da pele utilizando barreiras protetoras, como cremes, sprays ou pós, é uma estratégia essencial para preservar a integridade cutânea de pacientes com lesões, especialmente aquelas exsudativas, com estomias, e aqueles expostos a contato prolongado com umidade e pressão. Esse cuidado é particularmente importante para idosos, que apresentam fragilidade na epiderme (Henrique, Perfoll, 2021).</w:t>
      </w:r>
    </w:p>
    <w:p w:rsidR="00000000" w:rsidDel="00000000" w:rsidP="00000000" w:rsidRDefault="00000000" w:rsidRPr="00000000" w14:paraId="0000003E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proteção da pele, portanto, não só previne lesões, mas também outras complicações decorrentes da integridade tissular prejudicada, como infecções e aumento da morbimortalidade (Henrique, Perfoll, 2021).</w:t>
      </w:r>
    </w:p>
    <w:p w:rsidR="00000000" w:rsidDel="00000000" w:rsidP="00000000" w:rsidRDefault="00000000" w:rsidRPr="00000000" w14:paraId="0000003F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barreiras, em geral, apresentam as seguintes substâncias em sua composição: petrolatum, óxido de zinco, dimeticona ou acrilato líquido. No entanto, podem apresentar também outros componentes como: óleos minerais, vitaminas A e D, dexpanthenol, Aloe Vera e Lanolina (Gapski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As quais conferem, em sua maioria, características hipoalergênicas, hidrofóbicas, hidratantes, com resistência ao atrito e que permite uma limpeza fácil e eficaz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(Ximenes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2024;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Beldon, 2012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dessas propriedades, é imprescindível que esses produtos possuam características semelhantes à pele, como acidez entre 4,5 e 5,3 (Sim et al., 2022). Produtos com pH acima desse espectro podem favorecer a erosão cutânea, enquanto produtos com pH abaixo desse valore podem ser irritativos e, consequentemente, erosivos (Blaak, Staib, 2018). </w:t>
      </w:r>
    </w:p>
    <w:p w:rsidR="00000000" w:rsidDel="00000000" w:rsidP="00000000" w:rsidRDefault="00000000" w:rsidRPr="00000000" w14:paraId="0000004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4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Os resultados indicaram que as barreiras protetoras não atenderam às expectativas, apresentando valores entre 4,0 e 6,5, uma vez que o ideal conferiria ao intervalo de 4,5 à 5,3. Este espectro ácido é considerado ótimo para conferir à pele a proteção adequada associada à manutenção da acidez natural. </w:t>
      </w:r>
    </w:p>
    <w:p w:rsidR="00000000" w:rsidDel="00000000" w:rsidP="00000000" w:rsidRDefault="00000000" w:rsidRPr="00000000" w14:paraId="00000044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No entanto, observou-se que três produtos apresentaram discreta desconformidade com tais padrões preestabelecidos. Os valores destes produtos foram similares ao valor limítrofe máximo do pH cutâneo, correspondendo à 5,5: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highlight w:val="white"/>
          <w:rtl w:val="0"/>
        </w:rPr>
        <w:t xml:space="preserve">Dermaid Bio, Esenta 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highlight w:val="white"/>
          <w:rtl w:val="0"/>
        </w:rPr>
        <w:t xml:space="preserve"> Barrier.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ab/>
        <w:t xml:space="preserve">Entende-se como limitação o número reduzido de produtos testados,  mas salienta-se que foi realizado com uma unidade de todas as barreiras de proteção disponíveis. Assim, sugere-se que futuras pesquisas sejam realizadas com uma amostra maior, comparando inclusive o pH dos produtos em uso com os lacrados.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ab/>
        <w:t xml:space="preserve">Destaca-se que o presente estudo possui relevância para os enfermeiros do hospital e estudantes da graduação, uma vez que proporciona conhecimento das características do pH dos materiais utilizados na rotina de tratamento dos pacientes internados para a prevenção de danos à integridade da pele, o que auxilia na qualidade da assistência de enfermagem.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TOTTOLI, E. M.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12121"/>
          <w:sz w:val="24"/>
          <w:szCs w:val="24"/>
          <w:highlight w:val="white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 Skin wound healing process and new emerging technologies for skin wound care and regeneration.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4"/>
          <w:szCs w:val="24"/>
          <w:highlight w:val="white"/>
          <w:rtl w:val="0"/>
        </w:rPr>
        <w:t xml:space="preserve">Pharmaceutics</w:t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, v. 12, n. 8, p. 735, 2020. DOI: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http://dx.doi.org/10.3390/pharmaceutics12080735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color w:val="21212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SIM, P.; STRUDWICK, X. L.; SONG, Y.; COWIN, A. J.; GARG, S. Influence of acidic pH on wound healing in vivo: A novel perspective for wound treatment.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International Journal of Molecular Sciences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23, p. 13655, 2022. Disponível em: https://doi.org/10.3390/ijms232113655. Acesso em: 22 jul.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ESKILSON, 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Nanocellulose composite wound dressings for real-time pH wound monitoring.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 Today Bio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19, p. 100574, 1 abr. 2023. Disponível em: https://doi.org/10.1016/j.mtbio.2023.100574. Acesso em: 22 jul.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HENRIQUE, T. S.; PERFOLL, R. Função Barreira na Prevenção e Tratamentos das Dermatites Associadas à Incontinência: Revisão de Literatura.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Inova Saúde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Criciúma, v. 11, n. 1, fev. 2021. Disponível em: http://periodicos.unesc.net/Inovasaude/article/view/5904/5627. Acesso em: 22 jul.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PAYNE, D. Skin integrity in older adults: pressure-prone, inaccessible areas of the body.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746"/>
          <w:sz w:val="24"/>
          <w:szCs w:val="24"/>
          <w:highlight w:val="white"/>
          <w:rtl w:val="0"/>
        </w:rPr>
        <w:t xml:space="preserve">British Journal of Community Nursing</w:t>
      </w: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, v. 25, n. 1, p. 22–26, 2020. Disponível em: https://doi.org/10.12968/bjcn.2020.25.1.22. Acesso em: 22 jul.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KARACA, T.; KORKMAZ, F. A Quasi-experimental Study to Explore the Effect of Barrier Cream on the Peristomal Skin of Patients With a Tracheostomy.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746"/>
          <w:sz w:val="24"/>
          <w:szCs w:val="24"/>
          <w:highlight w:val="white"/>
          <w:rtl w:val="0"/>
        </w:rPr>
        <w:t xml:space="preserve">Ostomy Wound Management</w:t>
      </w: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, v. 64, n. 3, p. 32–39, 10 mar. 2018.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https://www.hmpgloballearningnetwork.com/site/wmp/article/quasi-experimental-study-explore-effect-barrier-cream-peristomal-skin-patients-tracheostomy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. Acesso em: 22 jul.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MAHONEY, Kirsty. Incontinence-associated dermatitis: diagnosis and treatment.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746"/>
          <w:sz w:val="24"/>
          <w:szCs w:val="24"/>
          <w:highlight w:val="white"/>
          <w:rtl w:val="0"/>
        </w:rPr>
        <w:t xml:space="preserve">Journal of Community Nursing</w:t>
      </w: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, v. 33, n. 3, jun.-jul. 2019, p. 20+. Gale Academic OneFile. Disponível em: &lt;https://link.gale.com/apps/doc/A690689015/AONE?u=anon~b36a1624&amp;sid=googleScholar&amp;xid=6f4f45cd&gt;. Acesso em: 22 jul. 2024.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Conselho Federal de Enfermagem. Resolução Nº 567, de 29 de janeiro de 2018. Regulamenta a atuação da Equipe de Enfermagem no Cuidado aos pacientes com feridas. 2018 [citado em 2023 Jul 08]. 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http://www.cofen.gov.br/wp-content/uploads/2018/02/Resolu%C3%A7%C3%A3o-567-18.pdf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. Acesso em: 22 jul. 2024.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XIMENES, R. R. C.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746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. Knowledge of nursing staff before and after training on incontinence-associated dermatitis.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746"/>
          <w:sz w:val="24"/>
          <w:szCs w:val="24"/>
          <w:highlight w:val="white"/>
          <w:rtl w:val="0"/>
        </w:rPr>
        <w:t xml:space="preserve">Revista da Escola de Enfermagem da USP</w:t>
      </w: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, v. 58, e20230272, 2024. Disponível em: https://doi.org/10.1590/1980-220X-REEUSP-2023-0272en. Acesso em: 22 jul. 2024.</w:t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BLAAK, J.; STAIB, P. The Relation of pH and Skin Cleansing.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746"/>
          <w:sz w:val="24"/>
          <w:szCs w:val="24"/>
          <w:highlight w:val="white"/>
          <w:rtl w:val="0"/>
        </w:rPr>
        <w:t xml:space="preserve">Current Problems in Dermatology</w:t>
      </w:r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, v. 54, p. 132-142, 2018.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https://doi.org/10.1159/000489527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  <w:rtl w:val="0"/>
        </w:rPr>
        <w:t xml:space="preserve">. Acesso em: 22 jul. 2024.</w:t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Times New Roman" w:cs="Times New Roman" w:eastAsia="Times New Roman" w:hAnsi="Times New Roman"/>
          <w:color w:val="44474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159/000489527" TargetMode="External"/><Relationship Id="rId5" Type="http://schemas.openxmlformats.org/officeDocument/2006/relationships/styles" Target="styles.xml"/><Relationship Id="rId6" Type="http://schemas.openxmlformats.org/officeDocument/2006/relationships/hyperlink" Target="http://dx.doi.org/10.3390/pharmaceutics12080735" TargetMode="External"/><Relationship Id="rId7" Type="http://schemas.openxmlformats.org/officeDocument/2006/relationships/hyperlink" Target="https://www.hmpgloballearningnetwork.com/site/wmp/article/quasi-experimental-study-explore-effect-barrier-cream-peristomal-skin-patients-tracheostomy" TargetMode="External"/><Relationship Id="rId8" Type="http://schemas.openxmlformats.org/officeDocument/2006/relationships/hyperlink" Target="http://www.cofen.gov.br/wp-content/uploads/2018/02/Resolu%C3%A7%C3%A3o-567-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