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98" w:rsidRDefault="00386698">
      <w:pPr>
        <w:jc w:val="right"/>
        <w:rPr>
          <w:rFonts w:ascii="Times New Roman" w:eastAsia="Times New Roman" w:hAnsi="Times New Roman" w:cs="Times New Roman"/>
        </w:rPr>
      </w:pPr>
    </w:p>
    <w:p w:rsidR="00386698" w:rsidRDefault="009A2A7F">
      <w:pPr>
        <w:jc w:val="center"/>
        <w:rPr>
          <w:rFonts w:ascii="Times New Roman" w:eastAsia="Times New Roman" w:hAnsi="Times New Roman" w:cs="Times New Roman"/>
          <w:b/>
        </w:rPr>
      </w:pPr>
      <w:r w:rsidRPr="009A2A7F">
        <w:rPr>
          <w:rFonts w:ascii="Times New Roman" w:eastAsia="Times New Roman" w:hAnsi="Times New Roman" w:cs="Times New Roman"/>
          <w:b/>
        </w:rPr>
        <w:t>DA REPRESSÃO À PROTEÇÃO: REFORMADORES SOCIAIS E ASSISTÊNCIA À INFÂNCIA</w:t>
      </w:r>
    </w:p>
    <w:p w:rsidR="009A2A7F" w:rsidRDefault="009A2A7F">
      <w:pPr>
        <w:jc w:val="center"/>
        <w:rPr>
          <w:rFonts w:ascii="Times New Roman" w:eastAsia="Times New Roman" w:hAnsi="Times New Roman" w:cs="Times New Roman"/>
          <w:b/>
        </w:rPr>
      </w:pPr>
    </w:p>
    <w:p w:rsidR="00386698" w:rsidRDefault="009A2A7F" w:rsidP="009A2A7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Dante Batista Silva</w:t>
      </w:r>
      <w:r w:rsidR="00EB2F3F">
        <w:rPr>
          <w:rStyle w:val="Refdenotaderodap"/>
          <w:rFonts w:ascii="Times New Roman" w:eastAsia="Times New Roman" w:hAnsi="Times New Roman" w:cs="Times New Roman"/>
        </w:rPr>
        <w:footnoteReference w:id="1"/>
      </w:r>
    </w:p>
    <w:p w:rsidR="00386698" w:rsidRDefault="001572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(Doutorando/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ProPED</w:t>
      </w:r>
      <w:proofErr w:type="spellEnd"/>
      <w:proofErr w:type="gramEnd"/>
      <w:r>
        <w:rPr>
          <w:rFonts w:ascii="Times New Roman" w:eastAsia="Times New Roman" w:hAnsi="Times New Roman" w:cs="Times New Roman"/>
        </w:rPr>
        <w:t>/UERJ)</w:t>
      </w:r>
    </w:p>
    <w:p w:rsidR="00386698" w:rsidRDefault="00386698">
      <w:pPr>
        <w:rPr>
          <w:rFonts w:ascii="Times New Roman" w:eastAsia="Times New Roman" w:hAnsi="Times New Roman" w:cs="Times New Roman"/>
        </w:rPr>
      </w:pPr>
    </w:p>
    <w:p w:rsidR="00157209" w:rsidRDefault="00157209" w:rsidP="00EB2F3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23D3E" w:rsidRDefault="00A23D3E" w:rsidP="00EB2F3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B2F3F" w:rsidRDefault="00C80124" w:rsidP="00EB2F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- </w:t>
      </w:r>
      <w:r w:rsidR="00EB2F3F" w:rsidRPr="002E56C1">
        <w:rPr>
          <w:rFonts w:ascii="Times New Roman" w:hAnsi="Times New Roman" w:cs="Times New Roman"/>
        </w:rPr>
        <w:t>O ob</w:t>
      </w:r>
      <w:r w:rsidR="00EB2F3F">
        <w:rPr>
          <w:rFonts w:ascii="Times New Roman" w:hAnsi="Times New Roman" w:cs="Times New Roman"/>
        </w:rPr>
        <w:t>jetivo desta proposta é analisar</w:t>
      </w:r>
      <w:r w:rsidR="00EB2F3F" w:rsidRPr="002E56C1">
        <w:rPr>
          <w:rFonts w:ascii="Times New Roman" w:hAnsi="Times New Roman" w:cs="Times New Roman"/>
        </w:rPr>
        <w:t xml:space="preserve"> as condições e as medidas punitivas impostas a menores delinquentes e abandonados antes da </w:t>
      </w:r>
      <w:proofErr w:type="gramStart"/>
      <w:r w:rsidR="00EB2F3F" w:rsidRPr="002E56C1">
        <w:rPr>
          <w:rFonts w:ascii="Times New Roman" w:hAnsi="Times New Roman" w:cs="Times New Roman"/>
        </w:rPr>
        <w:t>implementação</w:t>
      </w:r>
      <w:proofErr w:type="gramEnd"/>
      <w:r w:rsidR="00EB2F3F" w:rsidRPr="002E56C1">
        <w:rPr>
          <w:rFonts w:ascii="Times New Roman" w:hAnsi="Times New Roman" w:cs="Times New Roman"/>
        </w:rPr>
        <w:t xml:space="preserve"> do pri</w:t>
      </w:r>
      <w:r w:rsidR="00EB2F3F">
        <w:rPr>
          <w:rFonts w:ascii="Times New Roman" w:hAnsi="Times New Roman" w:cs="Times New Roman"/>
        </w:rPr>
        <w:t>meiro Código de Menores em 1927</w:t>
      </w:r>
      <w:r w:rsidR="00EB2F3F" w:rsidRPr="002E56C1">
        <w:rPr>
          <w:rFonts w:ascii="Times New Roman" w:hAnsi="Times New Roman" w:cs="Times New Roman"/>
        </w:rPr>
        <w:t xml:space="preserve">. Antes de 1921, não existia legislação específica para proteger a infância, que era frequentemente submetida a punições inadequadas. A década de 1920 marcou um período de avanços significativos com a aprovação da lei orçamentária nº 4.242 e a subsequente promulgação do Código de Menores em 1927, ambos defendendo a proteção de crianças delinquentes e abandonadas, conforme destacado por </w:t>
      </w:r>
      <w:proofErr w:type="spellStart"/>
      <w:r w:rsidR="00EB2F3F" w:rsidRPr="002E56C1">
        <w:rPr>
          <w:rFonts w:ascii="Times New Roman" w:hAnsi="Times New Roman" w:cs="Times New Roman"/>
        </w:rPr>
        <w:t>Camara</w:t>
      </w:r>
      <w:proofErr w:type="spellEnd"/>
      <w:r w:rsidR="00EB2F3F" w:rsidRPr="002E56C1">
        <w:rPr>
          <w:rFonts w:ascii="Times New Roman" w:hAnsi="Times New Roman" w:cs="Times New Roman"/>
        </w:rPr>
        <w:t xml:space="preserve"> e Silva (2021). Esses desenvolvimentos levaram à criação de instituições dedicadas a menores delinquentes ou abandonados, refletindo uma mudança na abordagem do Estado para a proteção e a regeneração da infância.</w:t>
      </w:r>
    </w:p>
    <w:p w:rsidR="00386698" w:rsidRDefault="00386698">
      <w:pPr>
        <w:jc w:val="both"/>
        <w:rPr>
          <w:rFonts w:ascii="Times New Roman" w:eastAsia="Times New Roman" w:hAnsi="Times New Roman" w:cs="Times New Roman"/>
        </w:rPr>
      </w:pPr>
    </w:p>
    <w:p w:rsidR="00A23D3E" w:rsidRDefault="00A23D3E">
      <w:pPr>
        <w:jc w:val="both"/>
        <w:rPr>
          <w:rFonts w:ascii="Times New Roman" w:eastAsia="Times New Roman" w:hAnsi="Times New Roman" w:cs="Times New Roman"/>
        </w:rPr>
      </w:pPr>
    </w:p>
    <w:p w:rsidR="00386698" w:rsidRDefault="00E677A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>
        <w:rPr>
          <w:rFonts w:ascii="Times New Roman" w:hAnsi="Times New Roman" w:cs="Times New Roman"/>
        </w:rPr>
        <w:t>Infância, Delinquência, Instituições e Proteção de menores.</w:t>
      </w:r>
    </w:p>
    <w:p w:rsidR="00386698" w:rsidRDefault="00386698">
      <w:pPr>
        <w:jc w:val="both"/>
        <w:rPr>
          <w:rFonts w:ascii="Times New Roman" w:eastAsia="Times New Roman" w:hAnsi="Times New Roman" w:cs="Times New Roman"/>
        </w:rPr>
      </w:pPr>
    </w:p>
    <w:p w:rsidR="00386698" w:rsidRDefault="003866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23D3E" w:rsidRDefault="00A23D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86698" w:rsidRPr="00842F85" w:rsidRDefault="00842F85">
      <w:pPr>
        <w:rPr>
          <w:rFonts w:ascii="Times New Roman" w:eastAsia="Times New Roman" w:hAnsi="Times New Roman" w:cs="Times New Roman"/>
          <w:b/>
        </w:rPr>
      </w:pPr>
      <w:r w:rsidRPr="00842F85">
        <w:rPr>
          <w:rFonts w:ascii="Times New Roman" w:eastAsia="Times New Roman" w:hAnsi="Times New Roman" w:cs="Times New Roman"/>
          <w:b/>
        </w:rPr>
        <w:t>INTRODUÇÃO</w:t>
      </w:r>
    </w:p>
    <w:p w:rsidR="00386698" w:rsidRDefault="00386698">
      <w:pPr>
        <w:rPr>
          <w:rFonts w:ascii="Times New Roman" w:eastAsia="Times New Roman" w:hAnsi="Times New Roman" w:cs="Times New Roman"/>
        </w:rPr>
      </w:pPr>
    </w:p>
    <w:p w:rsidR="00386698" w:rsidRDefault="00386698">
      <w:pPr>
        <w:rPr>
          <w:rFonts w:ascii="Times New Roman" w:eastAsia="Times New Roman" w:hAnsi="Times New Roman" w:cs="Times New Roman"/>
        </w:rPr>
      </w:pPr>
    </w:p>
    <w:p w:rsidR="00A23D3E" w:rsidRDefault="00AC03F9" w:rsidP="00A23D3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C03F9">
        <w:rPr>
          <w:rFonts w:ascii="Times New Roman" w:hAnsi="Times New Roman" w:cs="Times New Roman"/>
        </w:rPr>
        <w:t>O presente trabalho tem c</w:t>
      </w:r>
      <w:r>
        <w:rPr>
          <w:rFonts w:ascii="Times New Roman" w:hAnsi="Times New Roman" w:cs="Times New Roman"/>
        </w:rPr>
        <w:t>omo objeto a análise da história</w:t>
      </w:r>
      <w:r w:rsidRPr="00AC03F9">
        <w:rPr>
          <w:rFonts w:ascii="Times New Roman" w:hAnsi="Times New Roman" w:cs="Times New Roman"/>
        </w:rPr>
        <w:t xml:space="preserve"> dos direitos da </w:t>
      </w:r>
      <w:r>
        <w:rPr>
          <w:rFonts w:ascii="Times New Roman" w:hAnsi="Times New Roman" w:cs="Times New Roman"/>
        </w:rPr>
        <w:t>assistência e proteção da infância no Brasil na década de 20.</w:t>
      </w:r>
      <w:r w:rsidRPr="00AC03F9">
        <w:rPr>
          <w:rFonts w:ascii="Times New Roman" w:hAnsi="Times New Roman" w:cs="Times New Roman"/>
        </w:rPr>
        <w:t xml:space="preserve"> Com base em análise </w:t>
      </w:r>
      <w:r w:rsidRPr="00AC03F9">
        <w:rPr>
          <w:rFonts w:ascii="Times New Roman" w:hAnsi="Times New Roman" w:cs="Times New Roman"/>
        </w:rPr>
        <w:lastRenderedPageBreak/>
        <w:t>docu</w:t>
      </w:r>
      <w:r>
        <w:rPr>
          <w:rFonts w:ascii="Times New Roman" w:hAnsi="Times New Roman" w:cs="Times New Roman"/>
        </w:rPr>
        <w:t xml:space="preserve">mental de fontes legislativas </w:t>
      </w:r>
      <w:r w:rsidRPr="00AC03F9">
        <w:rPr>
          <w:rFonts w:ascii="Times New Roman" w:hAnsi="Times New Roman" w:cs="Times New Roman"/>
        </w:rPr>
        <w:t>e históricas relacionadas aos direitos da infância no Brasil</w:t>
      </w:r>
      <w:r>
        <w:rPr>
          <w:rFonts w:ascii="Times New Roman" w:hAnsi="Times New Roman" w:cs="Times New Roman"/>
        </w:rPr>
        <w:t>, buscou</w:t>
      </w:r>
      <w:r w:rsidRPr="00AC03F9">
        <w:rPr>
          <w:rFonts w:ascii="Times New Roman" w:hAnsi="Times New Roman" w:cs="Times New Roman"/>
        </w:rPr>
        <w:t>-se compreender as transformações nas práticas relacionada</w:t>
      </w:r>
      <w:r>
        <w:rPr>
          <w:rFonts w:ascii="Times New Roman" w:hAnsi="Times New Roman" w:cs="Times New Roman"/>
        </w:rPr>
        <w:t>s à regeneração e proteção</w:t>
      </w:r>
      <w:r w:rsidRPr="00AC03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 infância desvalida e abandonada</w:t>
      </w:r>
      <w:r w:rsidRPr="00AC03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42F85" w:rsidRPr="00842F85">
        <w:rPr>
          <w:rFonts w:ascii="Times New Roman" w:hAnsi="Times New Roman" w:cs="Times New Roman"/>
        </w:rPr>
        <w:t xml:space="preserve">A história dos direitos da infância no Brasil reflete períodos de ausência de reconhecimento da criança como sujeito de direito, especialmente evidenciado pelo contexto do Código Criminal de 1830. </w:t>
      </w:r>
    </w:p>
    <w:p w:rsidR="00842F85" w:rsidRPr="00842F85" w:rsidRDefault="00842F85" w:rsidP="00A23D3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42F85">
        <w:rPr>
          <w:rFonts w:ascii="Times New Roman" w:hAnsi="Times New Roman" w:cs="Times New Roman"/>
        </w:rPr>
        <w:t>Este código, enraizado em tradições penais lusitanas, não apenas carecia de disposições específicas para proteger os direitos das crianças, mas também perpetuava desigualdades e punições severas, refletindo um cenário de violência estatal. Posteriormente, reformas legislativas como o Decreto 774 de 1890 buscaram modificar algumas práticas, mas ainda falhavam em oferecer proteção adequada para menores, muitas vezes resultando na detenção de crianças junto com adultos.</w:t>
      </w:r>
    </w:p>
    <w:p w:rsidR="00842F85" w:rsidRPr="00842F85" w:rsidRDefault="00842F85" w:rsidP="00B90F9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42F85">
        <w:rPr>
          <w:rFonts w:ascii="Times New Roman" w:hAnsi="Times New Roman" w:cs="Times New Roman"/>
        </w:rPr>
        <w:t>A discussão sobre a idade penal e a falta de um sistema eficaz para menores delinquentes evidenciava um panorama desafiador, com a pobreza e o crescimento das cidades contribuindo para a exploração infantil no trabalho. As Casas de Misericórdia desempenhavam um papel fundamental na assist</w:t>
      </w:r>
      <w:r w:rsidR="00B90F97">
        <w:rPr>
          <w:rFonts w:ascii="Times New Roman" w:hAnsi="Times New Roman" w:cs="Times New Roman"/>
        </w:rPr>
        <w:t>ência às crianças abandonadas</w:t>
      </w:r>
      <w:r w:rsidRPr="00842F85">
        <w:rPr>
          <w:rFonts w:ascii="Times New Roman" w:hAnsi="Times New Roman" w:cs="Times New Roman"/>
        </w:rPr>
        <w:t>, enquanto o embate entre intervenção estatal e esfera privada familiar criava obstáculos significativos para a proteção da infância.</w:t>
      </w:r>
    </w:p>
    <w:p w:rsidR="00842F85" w:rsidRDefault="00842F85" w:rsidP="00842F8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42F85">
        <w:rPr>
          <w:rFonts w:ascii="Times New Roman" w:hAnsi="Times New Roman" w:cs="Times New Roman"/>
        </w:rPr>
        <w:t xml:space="preserve">No entanto, avanços gradualmente se materializavam, com a emergência de iniciativas médicas e filantrópicas durante a Primeira República, demonstrando um reconhecimento crescente da importância </w:t>
      </w:r>
      <w:r w:rsidR="00F15891">
        <w:rPr>
          <w:rFonts w:ascii="Times New Roman" w:hAnsi="Times New Roman" w:cs="Times New Roman"/>
        </w:rPr>
        <w:t>de legitimar</w:t>
      </w:r>
      <w:r w:rsidR="005E4DB4" w:rsidRPr="005E4DB4">
        <w:rPr>
          <w:rFonts w:ascii="Times New Roman" w:hAnsi="Times New Roman" w:cs="Times New Roman"/>
        </w:rPr>
        <w:t xml:space="preserve"> a necessidade de assistência e proteção aos menores delinquentes e abandonados</w:t>
      </w:r>
      <w:r w:rsidRPr="005E4DB4">
        <w:rPr>
          <w:rFonts w:ascii="Times New Roman" w:hAnsi="Times New Roman" w:cs="Times New Roman"/>
        </w:rPr>
        <w:t>.</w:t>
      </w:r>
      <w:r w:rsidRPr="00842F85">
        <w:rPr>
          <w:rFonts w:ascii="Times New Roman" w:hAnsi="Times New Roman" w:cs="Times New Roman"/>
        </w:rPr>
        <w:t xml:space="preserve"> A criação de leis específicas, como a lei orçamentária nº 4.242 de 1921 e o subsequente Código de Menores em 1927, representou um marco </w:t>
      </w:r>
      <w:r w:rsidR="005E4DB4">
        <w:rPr>
          <w:rFonts w:ascii="Times New Roman" w:hAnsi="Times New Roman" w:cs="Times New Roman"/>
        </w:rPr>
        <w:t>fundamental para os</w:t>
      </w:r>
      <w:r w:rsidRPr="00842F85">
        <w:rPr>
          <w:rFonts w:ascii="Times New Roman" w:hAnsi="Times New Roman" w:cs="Times New Roman"/>
        </w:rPr>
        <w:t xml:space="preserve"> direitos da infância, refletindo uma mudança de paradigma em direção à proteção e disciplina estatais como elementos fundamentais para o desenvolvimento </w:t>
      </w:r>
      <w:r w:rsidR="005E4DB4">
        <w:rPr>
          <w:rFonts w:ascii="Times New Roman" w:hAnsi="Times New Roman" w:cs="Times New Roman"/>
        </w:rPr>
        <w:t xml:space="preserve">educacional e </w:t>
      </w:r>
      <w:r w:rsidRPr="00842F85">
        <w:rPr>
          <w:rFonts w:ascii="Times New Roman" w:hAnsi="Times New Roman" w:cs="Times New Roman"/>
        </w:rPr>
        <w:t>moral das crianças, em consonância com os desafios da modernidade e urbanização.</w:t>
      </w:r>
    </w:p>
    <w:p w:rsidR="00091416" w:rsidRDefault="00091416" w:rsidP="005E4DB4">
      <w:pPr>
        <w:spacing w:line="360" w:lineRule="auto"/>
        <w:jc w:val="both"/>
        <w:rPr>
          <w:rFonts w:ascii="Times New Roman" w:hAnsi="Times New Roman" w:cs="Times New Roman"/>
        </w:rPr>
      </w:pPr>
    </w:p>
    <w:p w:rsidR="008D06D6" w:rsidRDefault="008D06D6" w:rsidP="005E4DB4">
      <w:pPr>
        <w:spacing w:line="360" w:lineRule="auto"/>
        <w:jc w:val="both"/>
        <w:rPr>
          <w:rFonts w:ascii="Times New Roman" w:hAnsi="Times New Roman" w:cs="Times New Roman"/>
        </w:rPr>
      </w:pPr>
    </w:p>
    <w:p w:rsidR="00842F85" w:rsidRPr="00091416" w:rsidRDefault="00091416" w:rsidP="005E4D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91416">
        <w:rPr>
          <w:rFonts w:ascii="Times New Roman" w:hAnsi="Times New Roman" w:cs="Times New Roman"/>
          <w:b/>
        </w:rPr>
        <w:lastRenderedPageBreak/>
        <w:t>TECENDO OLHARES PARA A LEI E A ASSISTÊNCIA À INFÂNCIA</w:t>
      </w:r>
    </w:p>
    <w:p w:rsidR="00091416" w:rsidRDefault="00091416" w:rsidP="005E4DB4">
      <w:pPr>
        <w:spacing w:line="360" w:lineRule="auto"/>
        <w:jc w:val="both"/>
        <w:rPr>
          <w:rFonts w:ascii="Times New Roman" w:hAnsi="Times New Roman" w:cs="Times New Roman"/>
        </w:rPr>
      </w:pPr>
    </w:p>
    <w:p w:rsidR="00F15891" w:rsidRPr="00F15891" w:rsidRDefault="00F15891" w:rsidP="00F15891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15891">
        <w:rPr>
          <w:rFonts w:ascii="Times New Roman" w:hAnsi="Times New Roman" w:cs="Times New Roman"/>
          <w:sz w:val="20"/>
          <w:szCs w:val="20"/>
        </w:rPr>
        <w:t xml:space="preserve">Muitos </w:t>
      </w:r>
      <w:r>
        <w:rPr>
          <w:rFonts w:ascii="Times New Roman" w:hAnsi="Times New Roman" w:cs="Times New Roman"/>
          <w:sz w:val="20"/>
          <w:szCs w:val="20"/>
        </w:rPr>
        <w:t xml:space="preserve">autores, no início do século, </w:t>
      </w:r>
      <w:r w:rsidRPr="00F15891">
        <w:rPr>
          <w:rFonts w:ascii="Times New Roman" w:hAnsi="Times New Roman" w:cs="Times New Roman"/>
          <w:sz w:val="20"/>
          <w:szCs w:val="20"/>
        </w:rPr>
        <w:t>influenciados</w:t>
      </w:r>
      <w:proofErr w:type="gramStart"/>
      <w:r w:rsidRPr="00F1589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15891">
        <w:rPr>
          <w:rFonts w:ascii="Times New Roman" w:hAnsi="Times New Roman" w:cs="Times New Roman"/>
          <w:sz w:val="20"/>
          <w:szCs w:val="20"/>
        </w:rPr>
        <w:t>pelas  mudanças  na  legislação  de proteção  à  menoridade  em  outros  países,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5891">
        <w:rPr>
          <w:rFonts w:ascii="Times New Roman" w:hAnsi="Times New Roman" w:cs="Times New Roman"/>
          <w:sz w:val="20"/>
          <w:szCs w:val="20"/>
        </w:rPr>
        <w:t>colocavam  a  necessidade  da  proteção  à criança  brasileira  através  de  uma  legislação  apropriada  e  de  estabelecimentos especiais,   já   que,   para   esses   autores,   a   infância  no  país   encontrava-se   ainda abandonada, jurídi</w:t>
      </w:r>
      <w:r>
        <w:rPr>
          <w:rFonts w:ascii="Times New Roman" w:hAnsi="Times New Roman" w:cs="Times New Roman"/>
          <w:sz w:val="20"/>
          <w:szCs w:val="20"/>
        </w:rPr>
        <w:t>ca e institucionalmente.(Alvarez</w:t>
      </w:r>
      <w:r w:rsidRPr="00F15891">
        <w:rPr>
          <w:rFonts w:ascii="Times New Roman" w:hAnsi="Times New Roman" w:cs="Times New Roman"/>
          <w:sz w:val="20"/>
          <w:szCs w:val="20"/>
        </w:rPr>
        <w:t>, 1989, p. 53).</w:t>
      </w:r>
    </w:p>
    <w:p w:rsidR="00F15891" w:rsidRDefault="00F15891" w:rsidP="00AF4BD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F4BDE" w:rsidRDefault="00AF4BDE" w:rsidP="00AF4BD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30AA">
        <w:rPr>
          <w:rFonts w:ascii="Times New Roman" w:hAnsi="Times New Roman" w:cs="Times New Roman"/>
        </w:rPr>
        <w:t>O Código Criminal de 1830, reconhecido como uma lei autoritária de controle social exemplifica esse cenário de violência de Estado, derivado das Ordenações Afonsinas, Manuelinas e Filipinas, conhecidas por suas penas rigorosas (Silveira, 2010). Este código, imposto pouco após a Proclamação da República, refletia uma continuidade das tradições penais lusitanas, com leis que distorciam direito, moral e religião, e mantinham a desigualdade e a responsabilidade criminal aos descendentes dos delinquentes (Silveira, 2010; Siqueira, 2003).</w:t>
      </w:r>
    </w:p>
    <w:p w:rsidR="00F15891" w:rsidRDefault="00F15891" w:rsidP="00F1589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30AA">
        <w:rPr>
          <w:rFonts w:ascii="Times New Roman" w:hAnsi="Times New Roman" w:cs="Times New Roman"/>
        </w:rPr>
        <w:t xml:space="preserve">Em 1890, o Governo Provisório expediu o Decreto 774, reformulando penas como </w:t>
      </w:r>
      <w:proofErr w:type="gramStart"/>
      <w:r w:rsidRPr="006B30AA">
        <w:rPr>
          <w:rFonts w:ascii="Times New Roman" w:hAnsi="Times New Roman" w:cs="Times New Roman"/>
        </w:rPr>
        <w:t>a galés</w:t>
      </w:r>
      <w:proofErr w:type="gramEnd"/>
      <w:r w:rsidRPr="006B30AA">
        <w:rPr>
          <w:rFonts w:ascii="Times New Roman" w:hAnsi="Times New Roman" w:cs="Times New Roman"/>
        </w:rPr>
        <w:t xml:space="preserve"> e introduzindo o conceito de prescrição, limitando a responsabilidade penal ao tempo da vida do sujeito, em contraposição à vigência perpétua do Código de 1830 (Garcia, 2008). </w:t>
      </w:r>
    </w:p>
    <w:p w:rsidR="00F15891" w:rsidRDefault="00F15891" w:rsidP="00F1589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30AA">
        <w:rPr>
          <w:rFonts w:ascii="Times New Roman" w:hAnsi="Times New Roman" w:cs="Times New Roman"/>
        </w:rPr>
        <w:t>O novo código também manteve aspectos problemáticos, como a falta de proteção adequada para menores, prevendo punições em estabelecimentos industriais inexistentes na prática, o que resultava na detenção de menores junto com adultos (</w:t>
      </w:r>
      <w:proofErr w:type="spellStart"/>
      <w:r w:rsidRPr="006B30AA">
        <w:rPr>
          <w:rFonts w:ascii="Times New Roman" w:hAnsi="Times New Roman" w:cs="Times New Roman"/>
        </w:rPr>
        <w:t>Schecaira</w:t>
      </w:r>
      <w:proofErr w:type="spellEnd"/>
      <w:r w:rsidRPr="006B30AA">
        <w:rPr>
          <w:rFonts w:ascii="Times New Roman" w:hAnsi="Times New Roman" w:cs="Times New Roman"/>
        </w:rPr>
        <w:t>, 2015).</w:t>
      </w:r>
    </w:p>
    <w:p w:rsidR="00F15891" w:rsidRDefault="00F15891" w:rsidP="00F1589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30AA">
        <w:rPr>
          <w:rFonts w:ascii="Times New Roman" w:hAnsi="Times New Roman" w:cs="Times New Roman"/>
        </w:rPr>
        <w:t xml:space="preserve">O Código Penal de 1890 reduziu a maioridade penal de 14 para </w:t>
      </w:r>
      <w:proofErr w:type="gramStart"/>
      <w:r w:rsidRPr="006B30AA">
        <w:rPr>
          <w:rFonts w:ascii="Times New Roman" w:hAnsi="Times New Roman" w:cs="Times New Roman"/>
        </w:rPr>
        <w:t>9</w:t>
      </w:r>
      <w:proofErr w:type="gramEnd"/>
      <w:r w:rsidRPr="006B30AA">
        <w:rPr>
          <w:rFonts w:ascii="Times New Roman" w:hAnsi="Times New Roman" w:cs="Times New Roman"/>
        </w:rPr>
        <w:t xml:space="preserve"> anos, mas manteve a atenuação de pena para menores de 21 anos, o que, segundo Siqueira (2003), era um sistema penal sem rigo</w:t>
      </w:r>
      <w:r w:rsidR="00DA4A58">
        <w:rPr>
          <w:rFonts w:ascii="Times New Roman" w:hAnsi="Times New Roman" w:cs="Times New Roman"/>
        </w:rPr>
        <w:t>r científico e ineficaz. A tese do</w:t>
      </w:r>
      <w:r w:rsidRPr="006B30AA">
        <w:rPr>
          <w:rFonts w:ascii="Times New Roman" w:hAnsi="Times New Roman" w:cs="Times New Roman"/>
        </w:rPr>
        <w:t xml:space="preserve"> discernimento para menores de 14 anos não tinha uma regulamentação clara, resultando em uma aplicação imprecisa e indistinta de medidas punitivas (Silva, 2004; </w:t>
      </w:r>
      <w:proofErr w:type="spellStart"/>
      <w:r w:rsidRPr="006B30AA">
        <w:rPr>
          <w:rFonts w:ascii="Times New Roman" w:hAnsi="Times New Roman" w:cs="Times New Roman"/>
        </w:rPr>
        <w:t>Sposato</w:t>
      </w:r>
      <w:proofErr w:type="spellEnd"/>
      <w:r w:rsidRPr="006B30AA">
        <w:rPr>
          <w:rFonts w:ascii="Times New Roman" w:hAnsi="Times New Roman" w:cs="Times New Roman"/>
        </w:rPr>
        <w:t>, 2011).</w:t>
      </w:r>
    </w:p>
    <w:p w:rsidR="00DA4A58" w:rsidRDefault="00DA4A58" w:rsidP="00F1589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A4A58">
        <w:rPr>
          <w:rFonts w:ascii="Times New Roman" w:hAnsi="Times New Roman" w:cs="Times New Roman"/>
        </w:rPr>
        <w:t>Neste</w:t>
      </w:r>
      <w:r>
        <w:rPr>
          <w:rFonts w:ascii="Times New Roman" w:hAnsi="Times New Roman" w:cs="Times New Roman"/>
        </w:rPr>
        <w:t xml:space="preserve"> contexto, Siqueira (2003</w:t>
      </w:r>
      <w:r w:rsidRPr="00DA4A58">
        <w:rPr>
          <w:rFonts w:ascii="Times New Roman" w:hAnsi="Times New Roman" w:cs="Times New Roman"/>
        </w:rPr>
        <w:t>) enfatiza que</w:t>
      </w:r>
      <w:r>
        <w:rPr>
          <w:rFonts w:ascii="Times New Roman" w:hAnsi="Times New Roman" w:cs="Times New Roman"/>
        </w:rPr>
        <w:t>:</w:t>
      </w:r>
    </w:p>
    <w:p w:rsidR="00DA4A58" w:rsidRDefault="00DA4A58" w:rsidP="00F1589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A4A58" w:rsidRPr="00DA4A58" w:rsidRDefault="00DA4A58" w:rsidP="00DA4A58">
      <w:pPr>
        <w:pStyle w:val="CorpoA"/>
        <w:spacing w:after="0"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  <w:r w:rsidRPr="00DA4A58">
        <w:rPr>
          <w:rFonts w:ascii="Times New Roman" w:hAnsi="Times New Roman" w:cs="Times New Roman"/>
          <w:sz w:val="20"/>
          <w:szCs w:val="20"/>
        </w:rPr>
        <w:lastRenderedPageBreak/>
        <w:t>Carece consequentemente de fundamento a opinião muito generalizada, segundo a qual, a pena tem a sua origem no instincto da conservação individual, que se manifesta como instincto de vinganç</w:t>
      </w:r>
      <w:r w:rsidRPr="00DA4A58">
        <w:rPr>
          <w:rFonts w:ascii="Times New Roman" w:hAnsi="Times New Roman" w:cs="Times New Roman"/>
          <w:sz w:val="20"/>
          <w:szCs w:val="20"/>
          <w:lang w:val="it-IT"/>
        </w:rPr>
        <w:t xml:space="preserve">a. É </w:t>
      </w:r>
      <w:r w:rsidRPr="00DA4A58">
        <w:rPr>
          <w:rFonts w:ascii="Times New Roman" w:hAnsi="Times New Roman" w:cs="Times New Roman"/>
          <w:sz w:val="20"/>
          <w:szCs w:val="20"/>
        </w:rPr>
        <w:t>o grupo a que pertence o ofendido, quem se vinga, não contra o ofensor simplesmente, mas contra o grupo de que este faz parte. (Siqueira 2003, p. 23)</w:t>
      </w:r>
    </w:p>
    <w:p w:rsidR="00DA4A58" w:rsidRDefault="00DA4A58" w:rsidP="00F1589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15891" w:rsidRDefault="00DA4A58" w:rsidP="00DA4A5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acordo com o</w:t>
      </w:r>
      <w:r w:rsidRPr="00DA4A58">
        <w:rPr>
          <w:rFonts w:ascii="Times New Roman" w:hAnsi="Times New Roman" w:cs="Times New Roman"/>
        </w:rPr>
        <w:t xml:space="preserve"> artigo 30 do Código Penal de 1890</w:t>
      </w:r>
      <w:r>
        <w:rPr>
          <w:rFonts w:ascii="Times New Roman" w:hAnsi="Times New Roman" w:cs="Times New Roman"/>
        </w:rPr>
        <w:t>, o qual</w:t>
      </w:r>
      <w:r w:rsidRPr="00DA4A58">
        <w:rPr>
          <w:rFonts w:ascii="Times New Roman" w:hAnsi="Times New Roman" w:cs="Times New Roman"/>
        </w:rPr>
        <w:t xml:space="preserve"> outorgava ao juiz o poder de decidir sobre o envio de menores para estabelecimentos disciplinares industriais. Isso implicava que o juiz, utilizando seu critério subjetivo, avaliava se o menor havia cometido o crime com discernimento, determinando assim uma limitação da liberdade do jovem até os 17 anos.</w:t>
      </w:r>
    </w:p>
    <w:p w:rsidR="00DA4A58" w:rsidRPr="00DA4A58" w:rsidRDefault="00DA4A58" w:rsidP="00F1589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A4A58" w:rsidRPr="00DA4A58" w:rsidRDefault="00DA4A58" w:rsidP="00F1589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A4A58">
        <w:rPr>
          <w:rFonts w:ascii="Times New Roman" w:hAnsi="Times New Roman" w:cs="Times New Roman"/>
          <w:b/>
        </w:rPr>
        <w:t>DO ABANDONO À PROTEÇÃO: A TRAJETÓRIA DOS DIREITOS DA INFÂNCIA</w:t>
      </w:r>
      <w:r>
        <w:rPr>
          <w:rFonts w:ascii="Times New Roman" w:hAnsi="Times New Roman" w:cs="Times New Roman"/>
          <w:b/>
        </w:rPr>
        <w:t xml:space="preserve"> </w:t>
      </w:r>
      <w:r w:rsidRPr="00DA4A58">
        <w:rPr>
          <w:rFonts w:ascii="Times New Roman" w:hAnsi="Times New Roman" w:cs="Times New Roman"/>
          <w:b/>
        </w:rPr>
        <w:t xml:space="preserve">NO BRASIL </w:t>
      </w:r>
      <w:r>
        <w:rPr>
          <w:rFonts w:ascii="Times New Roman" w:hAnsi="Times New Roman" w:cs="Times New Roman"/>
          <w:b/>
        </w:rPr>
        <w:t>ATÉ O CÓDIGO DE MENORES DE 1927</w:t>
      </w:r>
    </w:p>
    <w:p w:rsidR="00DA4A58" w:rsidRDefault="00DA4A58" w:rsidP="00DA4A5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A4A58" w:rsidRDefault="00F15891" w:rsidP="00DA4A5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30AA">
        <w:rPr>
          <w:rFonts w:ascii="Times New Roman" w:hAnsi="Times New Roman" w:cs="Times New Roman"/>
        </w:rPr>
        <w:t xml:space="preserve">O contexto de crescimento das grandes cidades, especialmente durante o emergente capitalismo, exacerbava a exploração de crianças no trabalho infantil como uma suposta solução para os problemas enfrentados por aquelas que eram vadias ou abandonadas. A pobreza era, assim, uma consequência direta do abandono dessas crianças, privadas de um ambiente saudável, tanto moral quanto fisicamente (Alvim e </w:t>
      </w:r>
      <w:proofErr w:type="spellStart"/>
      <w:r w:rsidRPr="006B30AA">
        <w:rPr>
          <w:rFonts w:ascii="Times New Roman" w:hAnsi="Times New Roman" w:cs="Times New Roman"/>
        </w:rPr>
        <w:t>Valladares</w:t>
      </w:r>
      <w:proofErr w:type="spellEnd"/>
      <w:r w:rsidRPr="006B30AA">
        <w:rPr>
          <w:rFonts w:ascii="Times New Roman" w:hAnsi="Times New Roman" w:cs="Times New Roman"/>
        </w:rPr>
        <w:t>, 1988).</w:t>
      </w:r>
    </w:p>
    <w:p w:rsidR="00F62B75" w:rsidRDefault="00F15891" w:rsidP="00F62B7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30AA">
        <w:rPr>
          <w:rFonts w:ascii="Times New Roman" w:hAnsi="Times New Roman" w:cs="Times New Roman"/>
        </w:rPr>
        <w:t>Nesse cenário, as Casas de Misericórdia assumiam um papel crucial na assistência às crianças órfãs ou abandonadas, fornecendo-lhes abrigo e cuidados básicos. O conceito jurídico de "menores del</w:t>
      </w:r>
      <w:r w:rsidR="00F62B75">
        <w:rPr>
          <w:rFonts w:ascii="Times New Roman" w:hAnsi="Times New Roman" w:cs="Times New Roman"/>
        </w:rPr>
        <w:t>inquentes e abandonados" passava por transformações sucessivas</w:t>
      </w:r>
      <w:r w:rsidRPr="006B30AA">
        <w:rPr>
          <w:rFonts w:ascii="Times New Roman" w:hAnsi="Times New Roman" w:cs="Times New Roman"/>
        </w:rPr>
        <w:t xml:space="preserve"> ao longo do tempo, refletindo as mudanças na legislação, desde o Código Criminal de 1830 até a lei nº 4.242 de 1921 (Código Criminal de 1830; Código Penal de 1890; Lei nº 4.242 de 1921).</w:t>
      </w:r>
    </w:p>
    <w:p w:rsidR="00F15891" w:rsidRPr="00774B28" w:rsidRDefault="00F15891" w:rsidP="00F62B7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30AA">
        <w:rPr>
          <w:rFonts w:ascii="Times New Roman" w:hAnsi="Times New Roman" w:cs="Times New Roman"/>
        </w:rPr>
        <w:t>No entanto, a intervenção estatal na questão moral enfrentava obstáculos significativos, uma vez que implicava em adentrar no espaço privado da família e questionar a autoridad</w:t>
      </w:r>
      <w:r>
        <w:rPr>
          <w:rFonts w:ascii="Times New Roman" w:hAnsi="Times New Roman" w:cs="Times New Roman"/>
        </w:rPr>
        <w:t xml:space="preserve">e paterna, até então intocável. </w:t>
      </w:r>
      <w:proofErr w:type="spellStart"/>
      <w:r w:rsidRPr="006B30AA">
        <w:rPr>
          <w:rFonts w:ascii="Times New Roman" w:hAnsi="Times New Roman" w:cs="Times New Roman"/>
        </w:rPr>
        <w:t>Rizzini</w:t>
      </w:r>
      <w:proofErr w:type="spellEnd"/>
      <w:r w:rsidRPr="006B30A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</w:t>
      </w:r>
      <w:r w:rsidRPr="006B30AA"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>, p.3) comenta:</w:t>
      </w:r>
    </w:p>
    <w:p w:rsidR="00F15891" w:rsidRPr="00774B28" w:rsidRDefault="00F15891" w:rsidP="00F15891">
      <w:pPr>
        <w:pStyle w:val="CorpoA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5891" w:rsidRPr="00774B28" w:rsidRDefault="00F15891" w:rsidP="00F15891">
      <w:pPr>
        <w:pStyle w:val="CorpoA"/>
        <w:spacing w:after="0"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  <w:r w:rsidRPr="00774B28">
        <w:rPr>
          <w:rFonts w:ascii="Times New Roman" w:hAnsi="Times New Roman" w:cs="Times New Roman"/>
          <w:sz w:val="20"/>
          <w:szCs w:val="20"/>
        </w:rPr>
        <w:lastRenderedPageBreak/>
        <w:t>Cuidar da infância fisicamente abandonada, era por direito da alçada do Estado, que dela faria o que julgasse melhor. Porém, como lidar com o abandono de cunho moral, como penetrar no espaço privado da família e intervir sobre a autoridade paterna, até então totalmente protegido pela Igreja e pela Justiça? Sob o argumento de se garantir a proteção da infância contra o abandono moral, a família passa a ser taxada de “</w:t>
      </w:r>
      <w:r w:rsidRPr="00774B28">
        <w:rPr>
          <w:rFonts w:ascii="Times New Roman" w:hAnsi="Times New Roman" w:cs="Times New Roman"/>
          <w:sz w:val="20"/>
          <w:szCs w:val="20"/>
          <w:lang w:val="it-IT"/>
        </w:rPr>
        <w:t>infratora</w:t>
      </w:r>
      <w:r w:rsidRPr="00774B28">
        <w:rPr>
          <w:rFonts w:ascii="Times New Roman" w:hAnsi="Times New Roman" w:cs="Times New Roman"/>
          <w:sz w:val="20"/>
          <w:szCs w:val="20"/>
        </w:rPr>
        <w:t>”. Esta, acusada de cometer o terrível crime de desencaminhar os próprios filhos ao invés de cumprir o dever de educa-los, perde para o poder público a paternidade dos filhos. A até então sagrada responsabilidade familiar de zelar pelos filhos claramente adquire o sentido de vigiar a infância como um dever patrió</w:t>
      </w:r>
      <w:r w:rsidRPr="00774B28">
        <w:rPr>
          <w:rFonts w:ascii="Times New Roman" w:hAnsi="Times New Roman" w:cs="Times New Roman"/>
          <w:sz w:val="20"/>
          <w:szCs w:val="20"/>
          <w:lang w:val="it-IT"/>
        </w:rPr>
        <w:t>tico.</w:t>
      </w:r>
    </w:p>
    <w:p w:rsidR="00F15891" w:rsidRPr="00774B28" w:rsidRDefault="00F15891" w:rsidP="00F15891">
      <w:pPr>
        <w:pStyle w:val="CorpoA"/>
        <w:spacing w:after="0" w:line="360" w:lineRule="auto"/>
        <w:ind w:firstLine="695"/>
        <w:rPr>
          <w:rFonts w:ascii="Times New Roman" w:hAnsi="Times New Roman" w:cs="Times New Roman"/>
          <w:sz w:val="24"/>
          <w:szCs w:val="24"/>
        </w:rPr>
      </w:pPr>
    </w:p>
    <w:p w:rsidR="00F15891" w:rsidRPr="006B30AA" w:rsidRDefault="00F15891" w:rsidP="00F62B7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30AA">
        <w:rPr>
          <w:rFonts w:ascii="Times New Roman" w:hAnsi="Times New Roman" w:cs="Times New Roman"/>
        </w:rPr>
        <w:t xml:space="preserve">A suspensão </w:t>
      </w:r>
      <w:r w:rsidR="00F62B75" w:rsidRPr="006B30AA">
        <w:rPr>
          <w:rFonts w:ascii="Times New Roman" w:hAnsi="Times New Roman" w:cs="Times New Roman"/>
        </w:rPr>
        <w:t>de o pátrio poder</w:t>
      </w:r>
      <w:r w:rsidRPr="006B30AA">
        <w:rPr>
          <w:rFonts w:ascii="Times New Roman" w:hAnsi="Times New Roman" w:cs="Times New Roman"/>
        </w:rPr>
        <w:t>, conforme estabelecido pela lei nº 4.242 de 1921, representava uma tentativa de lidar com casos de negligência e abuso por parte dos pais ou tutores (</w:t>
      </w:r>
      <w:proofErr w:type="spellStart"/>
      <w:r w:rsidRPr="006B30AA">
        <w:rPr>
          <w:rFonts w:ascii="Times New Roman" w:hAnsi="Times New Roman" w:cs="Times New Roman"/>
        </w:rPr>
        <w:t>Rizzini</w:t>
      </w:r>
      <w:proofErr w:type="spellEnd"/>
      <w:r w:rsidRPr="006B30AA">
        <w:rPr>
          <w:rFonts w:ascii="Times New Roman" w:hAnsi="Times New Roman" w:cs="Times New Roman"/>
        </w:rPr>
        <w:t>, 2005).</w:t>
      </w:r>
    </w:p>
    <w:p w:rsidR="00F15891" w:rsidRPr="006B30AA" w:rsidRDefault="00F15891" w:rsidP="00F62B7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30AA">
        <w:rPr>
          <w:rFonts w:ascii="Times New Roman" w:hAnsi="Times New Roman" w:cs="Times New Roman"/>
        </w:rPr>
        <w:t xml:space="preserve">A medicina e a filantropia desempenhavam papéis importantes na proteção da infância, com a criação de instituições como o Instituto de Proteção e Assistência à Infância e o Hospital São </w:t>
      </w:r>
      <w:proofErr w:type="spellStart"/>
      <w:r w:rsidRPr="006B30AA">
        <w:rPr>
          <w:rFonts w:ascii="Times New Roman" w:hAnsi="Times New Roman" w:cs="Times New Roman"/>
        </w:rPr>
        <w:t>Zaccharias</w:t>
      </w:r>
      <w:proofErr w:type="spellEnd"/>
      <w:r w:rsidRPr="006B30AA">
        <w:rPr>
          <w:rFonts w:ascii="Times New Roman" w:hAnsi="Times New Roman" w:cs="Times New Roman"/>
        </w:rPr>
        <w:t>, durante a Primeira República brasileira (</w:t>
      </w:r>
      <w:proofErr w:type="spellStart"/>
      <w:r w:rsidRPr="006B30AA">
        <w:rPr>
          <w:rFonts w:ascii="Times New Roman" w:hAnsi="Times New Roman" w:cs="Times New Roman"/>
        </w:rPr>
        <w:t>Sanglard</w:t>
      </w:r>
      <w:proofErr w:type="spellEnd"/>
      <w:r w:rsidRPr="006B30AA">
        <w:rPr>
          <w:rFonts w:ascii="Times New Roman" w:hAnsi="Times New Roman" w:cs="Times New Roman"/>
        </w:rPr>
        <w:t xml:space="preserve"> e Ferreira, 2010). Essas iniciativas visavam não apenas à assistência médica, mas também à promoção da educação em saúde e à redução da mortalidade infantil (</w:t>
      </w:r>
      <w:proofErr w:type="spellStart"/>
      <w:r w:rsidRPr="006B30AA">
        <w:rPr>
          <w:rFonts w:ascii="Times New Roman" w:hAnsi="Times New Roman" w:cs="Times New Roman"/>
        </w:rPr>
        <w:t>Sanglard</w:t>
      </w:r>
      <w:proofErr w:type="spellEnd"/>
      <w:r w:rsidRPr="006B30AA">
        <w:rPr>
          <w:rFonts w:ascii="Times New Roman" w:hAnsi="Times New Roman" w:cs="Times New Roman"/>
        </w:rPr>
        <w:t xml:space="preserve"> e Ferreira, 2010).</w:t>
      </w:r>
    </w:p>
    <w:p w:rsidR="00F15891" w:rsidRPr="006B30AA" w:rsidRDefault="00F15891" w:rsidP="00F62B7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30AA">
        <w:rPr>
          <w:rFonts w:ascii="Times New Roman" w:hAnsi="Times New Roman" w:cs="Times New Roman"/>
        </w:rPr>
        <w:t>A pediatria emergia como uma especialidade médica dedicada ao cuidado das crianças, reconhecendo a importância da higiene e do tratamento adequado das doenças infantis (</w:t>
      </w:r>
      <w:proofErr w:type="spellStart"/>
      <w:r w:rsidRPr="006B30AA">
        <w:rPr>
          <w:rFonts w:ascii="Times New Roman" w:hAnsi="Times New Roman" w:cs="Times New Roman"/>
        </w:rPr>
        <w:t>Moncorvo</w:t>
      </w:r>
      <w:proofErr w:type="spellEnd"/>
      <w:r w:rsidRPr="006B30AA">
        <w:rPr>
          <w:rFonts w:ascii="Times New Roman" w:hAnsi="Times New Roman" w:cs="Times New Roman"/>
        </w:rPr>
        <w:t xml:space="preserve"> de Figueiredo, 1882). No entanto, esbarrava-se em obstáculos burocráticos e conflitos com instituições como a Santa Casa de Misericórdia, que exercia controle sobre a assistência à saúde na época (</w:t>
      </w:r>
      <w:proofErr w:type="spellStart"/>
      <w:r w:rsidRPr="006B30AA">
        <w:rPr>
          <w:rFonts w:ascii="Times New Roman" w:hAnsi="Times New Roman" w:cs="Times New Roman"/>
        </w:rPr>
        <w:t>Moncorvo</w:t>
      </w:r>
      <w:proofErr w:type="spellEnd"/>
      <w:r w:rsidRPr="006B30AA">
        <w:rPr>
          <w:rFonts w:ascii="Times New Roman" w:hAnsi="Times New Roman" w:cs="Times New Roman"/>
        </w:rPr>
        <w:t xml:space="preserve"> de Figueiredo, 1882).</w:t>
      </w:r>
    </w:p>
    <w:p w:rsidR="00F15891" w:rsidRDefault="00F15891" w:rsidP="00F62B7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30AA">
        <w:rPr>
          <w:rFonts w:ascii="Times New Roman" w:hAnsi="Times New Roman" w:cs="Times New Roman"/>
        </w:rPr>
        <w:t>A imprensa desempenhava um papel crucial na sensibilização da opinião pública e na pressão por medidas de proteção à infância. A promulgação do decreto 16.272 representava um avanço nesse sentido, estabelecendo um juízo privativo para menores abandonados e delinquentes e buscando separá-los dos adultos nas instituições correcionais (Coelho, 1923).</w:t>
      </w:r>
    </w:p>
    <w:p w:rsidR="00F15891" w:rsidRPr="006B30AA" w:rsidRDefault="00F15891" w:rsidP="00F62B7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30AA">
        <w:rPr>
          <w:rFonts w:ascii="Times New Roman" w:hAnsi="Times New Roman" w:cs="Times New Roman"/>
        </w:rPr>
        <w:t xml:space="preserve">Até 1921, não havia legislação específica para o tratamento diferenciado das crianças, sujeitas a punições severas e inadequadas (Coelho, 1923). No entanto, a década de 1920 trouxe um avanço significativo com a criação da lei orçamentária nº </w:t>
      </w:r>
      <w:r w:rsidRPr="006B30AA">
        <w:rPr>
          <w:rFonts w:ascii="Times New Roman" w:hAnsi="Times New Roman" w:cs="Times New Roman"/>
        </w:rPr>
        <w:lastRenderedPageBreak/>
        <w:t>4.242 de 1921, que estabeleceu a responsabilidade do Estado na proteção da infância e culminou com a promulgação do Código de Menores em 1927. Este período foi marcado pela atuação de reformadores sociais e intelectuais que passaram a ver as crianças como vítimas da ausência e dos excessos do Estado, buscando uma proteção diferenciada e humanizada (</w:t>
      </w:r>
      <w:proofErr w:type="spellStart"/>
      <w:r w:rsidRPr="006B30AA">
        <w:rPr>
          <w:rFonts w:ascii="Times New Roman" w:hAnsi="Times New Roman" w:cs="Times New Roman"/>
        </w:rPr>
        <w:t>Camara</w:t>
      </w:r>
      <w:proofErr w:type="spellEnd"/>
      <w:r w:rsidRPr="006B30AA">
        <w:rPr>
          <w:rFonts w:ascii="Times New Roman" w:hAnsi="Times New Roman" w:cs="Times New Roman"/>
        </w:rPr>
        <w:t xml:space="preserve"> e Silva, 2021).</w:t>
      </w:r>
    </w:p>
    <w:p w:rsidR="00F15891" w:rsidRPr="00774B28" w:rsidRDefault="00A529FF" w:rsidP="00D41A17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before="0" w:line="360" w:lineRule="auto"/>
        <w:ind w:firstLine="709"/>
        <w:jc w:val="both"/>
        <w:rPr>
          <w:rFonts w:eastAsia="Arial" w:cs="Times New Roman"/>
        </w:rPr>
      </w:pPr>
      <w:r>
        <w:rPr>
          <w:rFonts w:cs="Times New Roman"/>
        </w:rPr>
        <w:t>Camara e Silva (2021</w:t>
      </w:r>
      <w:r w:rsidR="00F15891" w:rsidRPr="00774B28">
        <w:rPr>
          <w:rFonts w:cs="Times New Roman"/>
        </w:rPr>
        <w:t xml:space="preserve">): </w:t>
      </w:r>
    </w:p>
    <w:p w:rsidR="00F15891" w:rsidRPr="00774B28" w:rsidRDefault="00F15891" w:rsidP="00F15891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ind w:left="2268"/>
        <w:jc w:val="both"/>
        <w:rPr>
          <w:rFonts w:eastAsia="Arial" w:cs="Times New Roman"/>
          <w:sz w:val="20"/>
          <w:szCs w:val="20"/>
        </w:rPr>
      </w:pPr>
      <w:r w:rsidRPr="00774B28">
        <w:rPr>
          <w:rFonts w:cs="Times New Roman"/>
          <w:sz w:val="20"/>
          <w:szCs w:val="20"/>
        </w:rPr>
        <w:t>No contexto dos debates pela aprovação do Código de Menores, o crescimento dos índices de criminalidade, de abandono e de exploração a que estavam expostas as crianças, apareciam como elementos capazes de justificar a adoção das ações judiciais e tutelares por parte do Estado brasileiro, invocando noções novas que visavam estabelecer uma oposição entre punição e preservação e, assim evocar a ideia de proteção e disciplina como elementos essenciais à formação moral das crianças. Nesse contexto proliferaram discursos “aguerridos” em nome da cruzada protetora da i</w:t>
      </w:r>
      <w:r w:rsidRPr="00A529FF">
        <w:rPr>
          <w:rFonts w:cs="Times New Roman"/>
          <w:sz w:val="20"/>
          <w:szCs w:val="20"/>
        </w:rPr>
        <w:t>nfância.</w:t>
      </w:r>
      <w:r w:rsidR="00A529FF" w:rsidRPr="00A529FF">
        <w:rPr>
          <w:rFonts w:cs="Times New Roman"/>
          <w:sz w:val="20"/>
          <w:szCs w:val="20"/>
        </w:rPr>
        <w:t xml:space="preserve"> (Camara e Silva, 2021, p.258).</w:t>
      </w:r>
    </w:p>
    <w:p w:rsidR="00F15891" w:rsidRPr="006B30AA" w:rsidRDefault="00F15891" w:rsidP="00F15891">
      <w:pPr>
        <w:spacing w:line="360" w:lineRule="auto"/>
        <w:jc w:val="both"/>
        <w:rPr>
          <w:rFonts w:ascii="Times New Roman" w:hAnsi="Times New Roman" w:cs="Times New Roman"/>
        </w:rPr>
      </w:pPr>
    </w:p>
    <w:p w:rsidR="00F15891" w:rsidRPr="006B30AA" w:rsidRDefault="00F15891" w:rsidP="00F62B7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30AA">
        <w:rPr>
          <w:rFonts w:ascii="Times New Roman" w:hAnsi="Times New Roman" w:cs="Times New Roman"/>
        </w:rPr>
        <w:t>Esses movimentos culminaram na criação de instituições para menores infratores ou abandonados, refletindo a nova postura do Estado de proteção e disciplina como essenciais à formação moral das crianças, em consonância com as demandas da modernidade e crescimento urbano do Rio de Janeiro (</w:t>
      </w:r>
      <w:proofErr w:type="spellStart"/>
      <w:r w:rsidRPr="006B30AA">
        <w:rPr>
          <w:rFonts w:ascii="Times New Roman" w:hAnsi="Times New Roman" w:cs="Times New Roman"/>
        </w:rPr>
        <w:t>Camara</w:t>
      </w:r>
      <w:proofErr w:type="spellEnd"/>
      <w:r w:rsidRPr="006B30AA">
        <w:rPr>
          <w:rFonts w:ascii="Times New Roman" w:hAnsi="Times New Roman" w:cs="Times New Roman"/>
        </w:rPr>
        <w:t xml:space="preserve"> e Silva, 2021).</w:t>
      </w:r>
    </w:p>
    <w:p w:rsidR="00F15891" w:rsidRPr="006B30AA" w:rsidRDefault="00F15891" w:rsidP="00AF4BD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7A16D8" w:rsidRDefault="007A16D8" w:rsidP="007A16D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</w:t>
      </w:r>
    </w:p>
    <w:p w:rsidR="00A529FF" w:rsidRPr="00842F85" w:rsidRDefault="00A529FF" w:rsidP="007A16D8">
      <w:pPr>
        <w:rPr>
          <w:rFonts w:ascii="Times New Roman" w:eastAsia="Times New Roman" w:hAnsi="Times New Roman" w:cs="Times New Roman"/>
          <w:b/>
        </w:rPr>
      </w:pPr>
    </w:p>
    <w:p w:rsidR="00452791" w:rsidRDefault="00452791" w:rsidP="00A529FF">
      <w:pPr>
        <w:pStyle w:val="CorpoA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52791">
        <w:rPr>
          <w:rFonts w:ascii="Times New Roman" w:hAnsi="Times New Roman" w:cs="Times New Roman"/>
          <w:sz w:val="24"/>
          <w:szCs w:val="24"/>
        </w:rPr>
        <w:t>ALVAREZ, Marcos César. A emergência do Código de Menores de 1927: uma análise do discurso jurídico e institucional da assistência e proteção aos menores.1989. Dissertação (Mestrado em Sociologia)–Universidade de São Paulo, São Paulo, 1989.</w:t>
      </w:r>
    </w:p>
    <w:p w:rsidR="00452791" w:rsidRDefault="00452791" w:rsidP="00A529FF">
      <w:pPr>
        <w:pStyle w:val="CorpoA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529FF" w:rsidRDefault="00A529FF" w:rsidP="00A529FF">
      <w:pPr>
        <w:pStyle w:val="CorpoA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74B28">
        <w:rPr>
          <w:rFonts w:ascii="Times New Roman" w:hAnsi="Times New Roman" w:cs="Times New Roman"/>
          <w:sz w:val="24"/>
          <w:szCs w:val="24"/>
        </w:rPr>
        <w:t>ALVIM, Maria Rosilene Barbosa. VALLADARES, Licia do Prado. I</w:t>
      </w:r>
      <w:r w:rsidRPr="00774B28">
        <w:rPr>
          <w:rFonts w:ascii="Times New Roman" w:hAnsi="Times New Roman" w:cs="Times New Roman"/>
          <w:b/>
          <w:bCs/>
          <w:sz w:val="24"/>
          <w:szCs w:val="24"/>
        </w:rPr>
        <w:t>nfância e Sociedade no Brasil</w:t>
      </w:r>
      <w:r w:rsidRPr="00774B28">
        <w:rPr>
          <w:rFonts w:ascii="Times New Roman" w:hAnsi="Times New Roman" w:cs="Times New Roman"/>
          <w:sz w:val="24"/>
          <w:szCs w:val="24"/>
        </w:rPr>
        <w:t>: Uma Análise da Literatura. BIB, Rio de Janeiro, n.26, pp-3-37, 2º semestre de 1988.</w:t>
      </w:r>
    </w:p>
    <w:p w:rsidR="00A529FF" w:rsidRPr="00774B28" w:rsidRDefault="00A529FF" w:rsidP="00A529FF">
      <w:pPr>
        <w:pStyle w:val="CorpoA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529FF" w:rsidRDefault="00A529FF" w:rsidP="00A529FF">
      <w:pPr>
        <w:pStyle w:val="CorpoB"/>
      </w:pPr>
      <w:bookmarkStart w:id="0" w:name="bookmarkid.17dp8vu"/>
      <w:bookmarkEnd w:id="0"/>
      <w:r w:rsidRPr="00774B28">
        <w:t xml:space="preserve">BRASIL. </w:t>
      </w:r>
      <w:r w:rsidRPr="00774B28">
        <w:rPr>
          <w:b/>
          <w:bCs/>
        </w:rPr>
        <w:t>C</w:t>
      </w:r>
      <w:proofErr w:type="spellStart"/>
      <w:r w:rsidRPr="00774B28">
        <w:rPr>
          <w:b/>
          <w:bCs/>
          <w:lang w:val="es-ES_tradnl"/>
        </w:rPr>
        <w:t>onstituição</w:t>
      </w:r>
      <w:proofErr w:type="spellEnd"/>
      <w:r w:rsidRPr="00774B28">
        <w:rPr>
          <w:b/>
          <w:bCs/>
          <w:lang w:val="es-ES_tradnl"/>
        </w:rPr>
        <w:t xml:space="preserve"> da República dos Estados Unidos do Brasil</w:t>
      </w:r>
      <w:r w:rsidRPr="00774B28">
        <w:rPr>
          <w:lang w:val="es-ES_tradnl"/>
        </w:rPr>
        <w:t xml:space="preserve"> (de 24/02/1891). </w:t>
      </w:r>
      <w:proofErr w:type="spellStart"/>
      <w:r w:rsidRPr="00774B28">
        <w:rPr>
          <w:lang w:val="es-ES_tradnl"/>
        </w:rPr>
        <w:t>Dispon</w:t>
      </w:r>
      <w:proofErr w:type="spellEnd"/>
      <w:r>
        <w:t xml:space="preserve">ível em: </w:t>
      </w:r>
      <w:r w:rsidRPr="00774B28">
        <w:t>http://www.planalto.gov.br/ccivil_03/</w:t>
      </w:r>
      <w:r>
        <w:t>constituicao/constituicao91.htm</w:t>
      </w:r>
      <w:r w:rsidRPr="00774B28">
        <w:t xml:space="preserve"> </w:t>
      </w:r>
    </w:p>
    <w:p w:rsidR="00A529FF" w:rsidRPr="00774B28" w:rsidRDefault="00A529FF" w:rsidP="00A529FF">
      <w:pPr>
        <w:pStyle w:val="CorpoB"/>
        <w:rPr>
          <w:rFonts w:eastAsia="Arial"/>
        </w:rPr>
      </w:pPr>
    </w:p>
    <w:p w:rsidR="00A529FF" w:rsidRDefault="00A529FF" w:rsidP="00A529FF">
      <w:pPr>
        <w:pStyle w:val="Textodenotaderodap"/>
        <w:ind w:firstLine="0"/>
        <w:jc w:val="left"/>
        <w:rPr>
          <w:rFonts w:ascii="Times New Roman" w:hAnsi="Times New Roman" w:cs="Times New Roman"/>
        </w:rPr>
      </w:pPr>
      <w:r w:rsidRPr="00774B28">
        <w:rPr>
          <w:rFonts w:ascii="Times New Roman" w:hAnsi="Times New Roman" w:cs="Times New Roman"/>
        </w:rPr>
        <w:t xml:space="preserve">______. </w:t>
      </w:r>
      <w:r w:rsidRPr="00774B28">
        <w:rPr>
          <w:rFonts w:ascii="Times New Roman" w:hAnsi="Times New Roman" w:cs="Times New Roman"/>
          <w:b/>
          <w:bCs/>
        </w:rPr>
        <w:t>LEI DE 16 DE DEZEMBRO DE 1830</w:t>
      </w:r>
      <w:r w:rsidRPr="00774B28">
        <w:rPr>
          <w:rFonts w:ascii="Times New Roman" w:hAnsi="Times New Roman" w:cs="Times New Roman"/>
        </w:rPr>
        <w:t xml:space="preserve">. - Manda executar o Codigo Criminal. </w:t>
      </w:r>
      <w:r>
        <w:rPr>
          <w:rFonts w:ascii="Times New Roman" w:hAnsi="Times New Roman" w:cs="Times New Roman"/>
        </w:rPr>
        <w:t xml:space="preserve">Disponível em: </w:t>
      </w:r>
      <w:r w:rsidRPr="00774B28">
        <w:rPr>
          <w:rFonts w:ascii="Times New Roman" w:hAnsi="Times New Roman" w:cs="Times New Roman"/>
        </w:rPr>
        <w:t>http://www.planalto.gov.br/ccivil</w:t>
      </w:r>
      <w:r>
        <w:rPr>
          <w:rFonts w:ascii="Times New Roman" w:hAnsi="Times New Roman" w:cs="Times New Roman"/>
        </w:rPr>
        <w:t>_03/leis/lim/lim-16-12-1830.htm</w:t>
      </w:r>
      <w:r w:rsidRPr="00774B28">
        <w:rPr>
          <w:rFonts w:ascii="Times New Roman" w:hAnsi="Times New Roman" w:cs="Times New Roman"/>
        </w:rPr>
        <w:t xml:space="preserve"> </w:t>
      </w:r>
    </w:p>
    <w:p w:rsidR="00A529FF" w:rsidRPr="00774B28" w:rsidRDefault="00A529FF" w:rsidP="00A529FF">
      <w:pPr>
        <w:pStyle w:val="Textodenotaderodap"/>
        <w:ind w:firstLine="0"/>
        <w:jc w:val="left"/>
        <w:rPr>
          <w:rFonts w:ascii="Times New Roman" w:hAnsi="Times New Roman" w:cs="Times New Roman"/>
        </w:rPr>
      </w:pPr>
    </w:p>
    <w:p w:rsidR="00A529FF" w:rsidRDefault="00A529FF" w:rsidP="00A529FF">
      <w:pPr>
        <w:pStyle w:val="Textodenotaderodap"/>
        <w:ind w:firstLine="0"/>
        <w:jc w:val="left"/>
        <w:rPr>
          <w:rFonts w:ascii="Times New Roman" w:hAnsi="Times New Roman" w:cs="Times New Roman"/>
        </w:rPr>
      </w:pPr>
      <w:r w:rsidRPr="00774B28">
        <w:rPr>
          <w:rFonts w:ascii="Times New Roman" w:hAnsi="Times New Roman" w:cs="Times New Roman"/>
        </w:rPr>
        <w:lastRenderedPageBreak/>
        <w:t xml:space="preserve">______. </w:t>
      </w:r>
      <w:r w:rsidRPr="00774B28">
        <w:rPr>
          <w:rFonts w:ascii="Times New Roman" w:hAnsi="Times New Roman" w:cs="Times New Roman"/>
          <w:b/>
          <w:bCs/>
        </w:rPr>
        <w:t>DECRETO Nº 847, DE 11 DE OUTUBRO DE 1890</w:t>
      </w:r>
      <w:r w:rsidRPr="00774B28">
        <w:rPr>
          <w:rFonts w:ascii="Times New Roman" w:hAnsi="Times New Roman" w:cs="Times New Roman"/>
        </w:rPr>
        <w:t xml:space="preserve"> - Promulga </w:t>
      </w:r>
      <w:r>
        <w:rPr>
          <w:rFonts w:ascii="Times New Roman" w:hAnsi="Times New Roman" w:cs="Times New Roman"/>
        </w:rPr>
        <w:t xml:space="preserve">o Código Penal. Disponível em: </w:t>
      </w:r>
      <w:r w:rsidRPr="00774B28">
        <w:rPr>
          <w:rFonts w:ascii="Times New Roman" w:hAnsi="Times New Roman" w:cs="Times New Roman"/>
        </w:rPr>
        <w:t>http://www.planalto.gov.br/ccivil</w:t>
      </w:r>
      <w:r>
        <w:rPr>
          <w:rFonts w:ascii="Times New Roman" w:hAnsi="Times New Roman" w:cs="Times New Roman"/>
        </w:rPr>
        <w:t>_03/decreto/1851-1899/d847.htm</w:t>
      </w:r>
    </w:p>
    <w:p w:rsidR="00A529FF" w:rsidRPr="00774B28" w:rsidRDefault="00A529FF" w:rsidP="00A529FF">
      <w:pPr>
        <w:pStyle w:val="Textodenotaderodap"/>
        <w:ind w:firstLine="0"/>
        <w:jc w:val="left"/>
        <w:rPr>
          <w:rFonts w:ascii="Times New Roman" w:hAnsi="Times New Roman" w:cs="Times New Roman"/>
        </w:rPr>
      </w:pPr>
    </w:p>
    <w:p w:rsidR="00A529FF" w:rsidRDefault="00A529FF" w:rsidP="00A529FF">
      <w:pPr>
        <w:pStyle w:val="Textodenotaderodap"/>
        <w:ind w:firstLine="0"/>
        <w:jc w:val="left"/>
        <w:rPr>
          <w:rFonts w:ascii="Times New Roman" w:hAnsi="Times New Roman" w:cs="Times New Roman"/>
        </w:rPr>
      </w:pPr>
      <w:r w:rsidRPr="00774B28">
        <w:rPr>
          <w:rFonts w:ascii="Times New Roman" w:hAnsi="Times New Roman" w:cs="Times New Roman"/>
        </w:rPr>
        <w:t xml:space="preserve">______. </w:t>
      </w:r>
      <w:r w:rsidRPr="00774B28">
        <w:rPr>
          <w:rFonts w:ascii="Times New Roman" w:hAnsi="Times New Roman" w:cs="Times New Roman"/>
          <w:b/>
          <w:bCs/>
        </w:rPr>
        <w:t>DECRETO Nº 16.272, DE 20 DE DEZEMBRO DE 1923</w:t>
      </w:r>
      <w:r w:rsidRPr="00774B28">
        <w:rPr>
          <w:rFonts w:ascii="Times New Roman" w:hAnsi="Times New Roman" w:cs="Times New Roman"/>
        </w:rPr>
        <w:t xml:space="preserve">.- Approva o regulamento da assistencia e protecção aos menores abandonados </w:t>
      </w:r>
      <w:r>
        <w:rPr>
          <w:rFonts w:ascii="Times New Roman" w:hAnsi="Times New Roman" w:cs="Times New Roman"/>
        </w:rPr>
        <w:t xml:space="preserve">e delinquentes. Disponível em: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774B28">
        <w:rPr>
          <w:rFonts w:ascii="Times New Roman" w:hAnsi="Times New Roman" w:cs="Times New Roman"/>
        </w:rPr>
        <w:instrText>https://www2.camara.leg.br/legin/fed/decret/1920-1929/decreto-16272-20-dezembro-1923-5176</w:instrText>
      </w:r>
      <w:r>
        <w:rPr>
          <w:rFonts w:ascii="Times New Roman" w:hAnsi="Times New Roman" w:cs="Times New Roman"/>
        </w:rPr>
        <w:instrText xml:space="preserve">46-publicacaooriginal-1-pe.html" </w:instrText>
      </w:r>
      <w:r>
        <w:rPr>
          <w:rFonts w:ascii="Times New Roman" w:hAnsi="Times New Roman" w:cs="Times New Roman"/>
        </w:rPr>
        <w:fldChar w:fldCharType="separate"/>
      </w:r>
      <w:r w:rsidRPr="00E15FF2">
        <w:rPr>
          <w:rStyle w:val="Hyperlink"/>
          <w:rFonts w:ascii="Times New Roman" w:hAnsi="Times New Roman" w:cs="Times New Roman"/>
        </w:rPr>
        <w:t>https://www2.camara.leg.br/legin/fed/decret/1920-1929/decreto-16272-20-dezembro-1923-517646-publicacaooriginal-1-pe.html</w:t>
      </w:r>
      <w:r>
        <w:rPr>
          <w:rFonts w:ascii="Times New Roman" w:hAnsi="Times New Roman" w:cs="Times New Roman"/>
        </w:rPr>
        <w:fldChar w:fldCharType="end"/>
      </w:r>
    </w:p>
    <w:p w:rsidR="00A529FF" w:rsidRPr="00774B28" w:rsidRDefault="00A529FF" w:rsidP="00A529FF">
      <w:pPr>
        <w:pStyle w:val="Textodenotaderodap"/>
        <w:ind w:firstLine="0"/>
        <w:jc w:val="left"/>
        <w:rPr>
          <w:rFonts w:ascii="Times New Roman" w:hAnsi="Times New Roman" w:cs="Times New Roman"/>
        </w:rPr>
      </w:pPr>
      <w:r w:rsidRPr="00774B28">
        <w:rPr>
          <w:rFonts w:ascii="Times New Roman" w:hAnsi="Times New Roman" w:cs="Times New Roman"/>
        </w:rPr>
        <w:t xml:space="preserve"> </w:t>
      </w:r>
    </w:p>
    <w:p w:rsidR="00A529FF" w:rsidRDefault="00A529FF" w:rsidP="00A529FF">
      <w:pPr>
        <w:pStyle w:val="CorpoB"/>
      </w:pPr>
      <w:r w:rsidRPr="00774B28">
        <w:rPr>
          <w:lang w:val="es-ES_tradnl"/>
        </w:rPr>
        <w:t>CAMARA, S</w:t>
      </w:r>
      <w:r w:rsidRPr="00774B28">
        <w:t xml:space="preserve">ônia. </w:t>
      </w:r>
      <w:r w:rsidRPr="00774B28">
        <w:rPr>
          <w:b/>
          <w:bCs/>
        </w:rPr>
        <w:t>Sob a Guarda da Repú</w:t>
      </w:r>
      <w:r w:rsidRPr="00774B28">
        <w:rPr>
          <w:b/>
          <w:bCs/>
          <w:lang w:val="it-IT"/>
        </w:rPr>
        <w:t>blica</w:t>
      </w:r>
      <w:r w:rsidRPr="00774B28">
        <w:rPr>
          <w:lang w:val="it-IT"/>
        </w:rPr>
        <w:t>:</w:t>
      </w:r>
      <w:r w:rsidRPr="00774B28">
        <w:t xml:space="preserve"> a infância menorizada no Rio de Janeiro na d</w:t>
      </w:r>
      <w:r w:rsidRPr="00774B28">
        <w:rPr>
          <w:lang w:val="fr-FR"/>
        </w:rPr>
        <w:t>é</w:t>
      </w:r>
      <w:r w:rsidRPr="00774B28">
        <w:t>cada de 1920. Rio de Janeiro: Quartet/FAPERJ, 2010.</w:t>
      </w:r>
    </w:p>
    <w:p w:rsidR="00A529FF" w:rsidRPr="00774B28" w:rsidRDefault="00A529FF" w:rsidP="00A529FF">
      <w:pPr>
        <w:pStyle w:val="CorpoB"/>
        <w:rPr>
          <w:rFonts w:eastAsia="Arial"/>
        </w:rPr>
      </w:pPr>
    </w:p>
    <w:p w:rsidR="00A529FF" w:rsidRDefault="00A529FF" w:rsidP="00A529FF">
      <w:pPr>
        <w:pStyle w:val="CorpoB"/>
      </w:pPr>
      <w:r w:rsidRPr="00774B28">
        <w:rPr>
          <w:lang w:val="en-US"/>
        </w:rPr>
        <w:t>______</w:t>
      </w:r>
      <w:r w:rsidRPr="00774B28">
        <w:t xml:space="preserve">. </w:t>
      </w:r>
      <w:r w:rsidRPr="00774B28">
        <w:rPr>
          <w:b/>
          <w:bCs/>
        </w:rPr>
        <w:t>Pesquisa(s) em Hist</w:t>
      </w:r>
      <w:r w:rsidRPr="00774B28">
        <w:rPr>
          <w:b/>
          <w:bCs/>
          <w:lang w:val="es-ES_tradnl"/>
        </w:rPr>
        <w:t>ó</w:t>
      </w:r>
      <w:r w:rsidRPr="00774B28">
        <w:rPr>
          <w:b/>
          <w:bCs/>
        </w:rPr>
        <w:t>ria da Educação e Infâ</w:t>
      </w:r>
      <w:r w:rsidRPr="00774B28">
        <w:rPr>
          <w:b/>
          <w:bCs/>
          <w:lang w:val="it-IT"/>
        </w:rPr>
        <w:t>ncia</w:t>
      </w:r>
      <w:r w:rsidRPr="00774B28">
        <w:rPr>
          <w:lang w:val="it-IT"/>
        </w:rPr>
        <w:t>:</w:t>
      </w:r>
      <w:r w:rsidRPr="00774B28">
        <w:rPr>
          <w:lang w:val="en-US"/>
        </w:rPr>
        <w:t xml:space="preserve"> </w:t>
      </w:r>
      <w:proofErr w:type="spellStart"/>
      <w:r w:rsidRPr="00774B28">
        <w:rPr>
          <w:lang w:val="en-US"/>
        </w:rPr>
        <w:t>Conex</w:t>
      </w:r>
      <w:proofErr w:type="spellEnd"/>
      <w:r w:rsidRPr="00774B28">
        <w:t>õ</w:t>
      </w:r>
      <w:r w:rsidRPr="00774B28">
        <w:rPr>
          <w:lang w:val="fr-FR"/>
        </w:rPr>
        <w:t>es entre Ci</w:t>
      </w:r>
      <w:r w:rsidRPr="00774B28">
        <w:t>ência e Hist</w:t>
      </w:r>
      <w:r w:rsidRPr="00774B28">
        <w:rPr>
          <w:lang w:val="es-ES_tradnl"/>
        </w:rPr>
        <w:t>ó</w:t>
      </w:r>
      <w:r w:rsidRPr="00774B28">
        <w:t>ria. Rio de Janeiro: Quartet/ FAPERJ, 2014.</w:t>
      </w:r>
    </w:p>
    <w:p w:rsidR="00A529FF" w:rsidRPr="00774B28" w:rsidRDefault="00A529FF" w:rsidP="00A529FF">
      <w:pPr>
        <w:pStyle w:val="CorpoB"/>
        <w:rPr>
          <w:rFonts w:eastAsia="Arial"/>
        </w:rPr>
      </w:pPr>
    </w:p>
    <w:p w:rsidR="00A529FF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r w:rsidRPr="00774B28">
        <w:rPr>
          <w:rFonts w:ascii="Times New Roman" w:hAnsi="Times New Roman" w:cs="Times New Roman"/>
          <w:sz w:val="24"/>
          <w:szCs w:val="24"/>
        </w:rPr>
        <w:t>______.</w:t>
      </w:r>
      <w:r w:rsidRPr="00774B28">
        <w:rPr>
          <w:rFonts w:ascii="Times New Roman" w:hAnsi="Times New Roman" w:cs="Times New Roman"/>
          <w:sz w:val="24"/>
          <w:szCs w:val="24"/>
          <w:lang w:val="it-IT"/>
        </w:rPr>
        <w:t>; SILVA. Dante Batista.</w:t>
      </w:r>
      <w:r w:rsidRPr="00774B28">
        <w:rPr>
          <w:rFonts w:ascii="Times New Roman" w:hAnsi="Times New Roman" w:cs="Times New Roman"/>
          <w:sz w:val="24"/>
          <w:szCs w:val="24"/>
        </w:rPr>
        <w:t xml:space="preserve"> A JUDICIALIZAÇÃ</w:t>
      </w:r>
      <w:r w:rsidRPr="00774B28">
        <w:rPr>
          <w:rFonts w:ascii="Times New Roman" w:hAnsi="Times New Roman" w:cs="Times New Roman"/>
          <w:sz w:val="24"/>
          <w:szCs w:val="24"/>
          <w:lang w:val="en-US"/>
        </w:rPr>
        <w:t>O DA INF</w:t>
      </w:r>
      <w:r w:rsidRPr="00774B28">
        <w:rPr>
          <w:rFonts w:ascii="Times New Roman" w:hAnsi="Times New Roman" w:cs="Times New Roman"/>
          <w:sz w:val="24"/>
          <w:szCs w:val="24"/>
        </w:rPr>
        <w:t>Â</w:t>
      </w:r>
      <w:r w:rsidRPr="00774B28">
        <w:rPr>
          <w:rFonts w:ascii="Times New Roman" w:hAnsi="Times New Roman" w:cs="Times New Roman"/>
          <w:sz w:val="24"/>
          <w:szCs w:val="24"/>
          <w:lang w:val="en-US"/>
        </w:rPr>
        <w:t xml:space="preserve">NCIA: </w:t>
      </w:r>
      <w:proofErr w:type="spellStart"/>
      <w:r w:rsidRPr="00774B28">
        <w:rPr>
          <w:rFonts w:ascii="Times New Roman" w:hAnsi="Times New Roman" w:cs="Times New Roman"/>
          <w:sz w:val="24"/>
          <w:szCs w:val="24"/>
          <w:lang w:val="en-US"/>
        </w:rPr>
        <w:t>Concep</w:t>
      </w:r>
      <w:proofErr w:type="spellEnd"/>
      <w:r w:rsidRPr="00774B28">
        <w:rPr>
          <w:rFonts w:ascii="Times New Roman" w:hAnsi="Times New Roman" w:cs="Times New Roman"/>
          <w:sz w:val="24"/>
          <w:szCs w:val="24"/>
        </w:rPr>
        <w:t xml:space="preserve">ções em torno do trabalho infantil no Código de Menores de 1927. </w:t>
      </w:r>
      <w:r w:rsidRPr="00774B28">
        <w:rPr>
          <w:rFonts w:ascii="Times New Roman" w:hAnsi="Times New Roman" w:cs="Times New Roman"/>
          <w:b/>
          <w:bCs/>
          <w:sz w:val="24"/>
          <w:szCs w:val="24"/>
        </w:rPr>
        <w:t>Cadernos Cajuína</w:t>
      </w:r>
      <w:r w:rsidRPr="00774B28">
        <w:rPr>
          <w:rFonts w:ascii="Times New Roman" w:hAnsi="Times New Roman" w:cs="Times New Roman"/>
          <w:sz w:val="24"/>
          <w:szCs w:val="24"/>
        </w:rPr>
        <w:t xml:space="preserve">, vol. 6, no 4, p. 1-23, </w:t>
      </w:r>
      <w:r w:rsidRPr="00774B28">
        <w:rPr>
          <w:rFonts w:ascii="Times New Roman" w:hAnsi="Times New Roman" w:cs="Times New Roman"/>
          <w:sz w:val="24"/>
          <w:szCs w:val="24"/>
          <w:lang w:val="fr-FR"/>
        </w:rPr>
        <w:t>DOI:</w:t>
      </w:r>
      <w:r w:rsidRPr="006213B3">
        <w:rPr>
          <w:rStyle w:val="Hyperlink0"/>
        </w:rPr>
        <w:fldChar w:fldCharType="begin"/>
      </w:r>
      <w:r w:rsidRPr="00774B28">
        <w:rPr>
          <w:rStyle w:val="Hyperlink0"/>
          <w:rFonts w:ascii="Times New Roman" w:hAnsi="Times New Roman" w:cs="Times New Roman"/>
        </w:rPr>
        <w:instrText xml:space="preserve"> HYPERLINK "http://dx.doi.org/10.52641/cadcaj.v6i4.529"</w:instrText>
      </w:r>
      <w:r w:rsidRPr="006213B3">
        <w:rPr>
          <w:rStyle w:val="Hyperlink0"/>
        </w:rPr>
        <w:fldChar w:fldCharType="separate"/>
      </w:r>
      <w:r w:rsidRPr="00774B28">
        <w:rPr>
          <w:rStyle w:val="Hyperlink0"/>
          <w:rFonts w:ascii="Times New Roman" w:hAnsi="Times New Roman" w:cs="Times New Roman"/>
        </w:rPr>
        <w:t>http://dx.doi.org/10.52641/cadcaj.v6i4.529</w:t>
      </w:r>
      <w:r w:rsidRPr="00774B28">
        <w:rPr>
          <w:rFonts w:ascii="Times New Roman" w:hAnsi="Times New Roman" w:cs="Times New Roman"/>
        </w:rPr>
        <w:fldChar w:fldCharType="end"/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 xml:space="preserve">. </w:t>
      </w:r>
      <w:r w:rsidRPr="00774B28">
        <w:rPr>
          <w:rStyle w:val="Nenhum"/>
          <w:rFonts w:ascii="Times New Roman" w:hAnsi="Times New Roman" w:cs="Times New Roman"/>
          <w:sz w:val="24"/>
          <w:szCs w:val="24"/>
          <w:lang w:val="it-IT"/>
        </w:rPr>
        <w:t>Dispon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 xml:space="preserve">ível em </w:t>
      </w:r>
    </w:p>
    <w:p w:rsidR="00A529FF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hyperlink r:id="rId9" w:history="1">
        <w:r w:rsidRPr="00E15FF2">
          <w:rPr>
            <w:rStyle w:val="Hyperlink"/>
            <w:rFonts w:ascii="Times New Roman" w:hAnsi="Times New Roman" w:cs="Times New Roman"/>
            <w:sz w:val="24"/>
            <w:szCs w:val="24"/>
          </w:rPr>
          <w:t>https://cadernoscajuina.pro.br/revistas/index.php/cadcajuina/article/view/529</w:t>
        </w:r>
      </w:hyperlink>
    </w:p>
    <w:p w:rsidR="00A529FF" w:rsidRPr="00774B28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</w:p>
    <w:p w:rsidR="00D45AFC" w:rsidRDefault="00D45AFC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r w:rsidRPr="00D45AFC">
        <w:rPr>
          <w:rStyle w:val="Nenhum"/>
          <w:rFonts w:ascii="Times New Roman" w:hAnsi="Times New Roman" w:cs="Times New Roman"/>
          <w:sz w:val="24"/>
          <w:szCs w:val="24"/>
        </w:rPr>
        <w:t>COELHO, Ovidio N. Menores delinquentes e abandonados. Jornal O Social: semanario illustrado (RJ)</w:t>
      </w:r>
      <w:r>
        <w:rPr>
          <w:rStyle w:val="Nenhum"/>
          <w:rFonts w:ascii="Times New Roman" w:hAnsi="Times New Roman" w:cs="Times New Roman"/>
          <w:sz w:val="24"/>
          <w:szCs w:val="24"/>
        </w:rPr>
        <w:t xml:space="preserve"> - 1921 a 1926. Disponível em: </w:t>
      </w:r>
      <w:r w:rsidRPr="00D45AFC">
        <w:rPr>
          <w:rStyle w:val="Nenhum"/>
          <w:rFonts w:ascii="Times New Roman" w:hAnsi="Times New Roman" w:cs="Times New Roman"/>
          <w:sz w:val="24"/>
          <w:szCs w:val="24"/>
        </w:rPr>
        <w:t>http://memoria.bn.br/DocReader/DocReader.aspx?bib=166332&amp;Pesq=delinqu%c3%aancia%20da%20</w:t>
      </w:r>
      <w:r>
        <w:rPr>
          <w:rStyle w:val="Nenhum"/>
          <w:rFonts w:ascii="Times New Roman" w:hAnsi="Times New Roman" w:cs="Times New Roman"/>
          <w:sz w:val="24"/>
          <w:szCs w:val="24"/>
        </w:rPr>
        <w:t>menoridade&amp;pagfis=2058</w:t>
      </w:r>
      <w:r w:rsidRPr="00D45AFC">
        <w:rPr>
          <w:rStyle w:val="Nenhum"/>
          <w:rFonts w:ascii="Times New Roman" w:hAnsi="Times New Roman" w:cs="Times New Roman"/>
          <w:sz w:val="24"/>
          <w:szCs w:val="24"/>
        </w:rPr>
        <w:t>.</w:t>
      </w:r>
    </w:p>
    <w:p w:rsidR="00D45AFC" w:rsidRDefault="00D45AFC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</w:p>
    <w:p w:rsidR="00A529FF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r w:rsidRPr="00774B28">
        <w:rPr>
          <w:rStyle w:val="Nenhum"/>
          <w:rFonts w:ascii="Times New Roman" w:hAnsi="Times New Roman" w:cs="Times New Roman"/>
          <w:sz w:val="24"/>
          <w:szCs w:val="24"/>
        </w:rPr>
        <w:t xml:space="preserve">DARNTON, Robert. 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>Os trabalhadores se revoltam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>: o grande massacre de gatos na rua Saint-Séverin. In: DARNTON, Robert. O grande massacre de gatos e outros episódios da história cultural francesa. Rio de Janeiro: Graal, 1986, p.103-139.</w:t>
      </w:r>
    </w:p>
    <w:p w:rsidR="00A529FF" w:rsidRPr="00774B28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</w:p>
    <w:p w:rsidR="00A529FF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r w:rsidRPr="00774B28">
        <w:rPr>
          <w:rStyle w:val="Nenhum"/>
          <w:rFonts w:ascii="Times New Roman" w:hAnsi="Times New Roman" w:cs="Times New Roman"/>
          <w:sz w:val="24"/>
          <w:szCs w:val="24"/>
          <w:lang w:val="de-DE"/>
        </w:rPr>
        <w:t xml:space="preserve">DE CERTAU, Michel. 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  <w:lang w:val="nl-NL"/>
        </w:rPr>
        <w:t>A opera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>çã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 </w:t>
      </w:r>
      <w:proofErr w:type="spellStart"/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  <w:lang w:val="en-US"/>
        </w:rPr>
        <w:t>hist</w:t>
      </w:r>
      <w:proofErr w:type="spellEnd"/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>ória</w:t>
      </w:r>
      <w:r w:rsidRPr="00774B28">
        <w:rPr>
          <w:rStyle w:val="Nenhum"/>
          <w:rFonts w:ascii="Times New Roman" w:hAnsi="Times New Roman" w:cs="Times New Roman"/>
          <w:sz w:val="24"/>
          <w:szCs w:val="24"/>
          <w:lang w:val="fr-FR"/>
        </w:rPr>
        <w:t>. In: LE GOFF, Jacques e NORA, Pierre. Hist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>ória: Novos Problemas, 3ed. Rio de Janeiro: Francisco Alves, 1988.</w:t>
      </w:r>
    </w:p>
    <w:p w:rsidR="00A529FF" w:rsidRPr="00774B28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</w:p>
    <w:p w:rsidR="00A529FF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  <w:lang w:val="it-IT"/>
        </w:rPr>
      </w:pPr>
      <w:r w:rsidRPr="00774B28">
        <w:rPr>
          <w:rStyle w:val="Nenhum"/>
          <w:rFonts w:ascii="Times New Roman" w:hAnsi="Times New Roman" w:cs="Times New Roman"/>
          <w:sz w:val="24"/>
          <w:szCs w:val="24"/>
        </w:rPr>
        <w:t xml:space="preserve">FELEIROS, Vicente. 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>Infâ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  <w:lang w:val="it-IT"/>
        </w:rPr>
        <w:t>ncia e processo pol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>ítico no Brasil</w:t>
      </w:r>
      <w:r w:rsidRPr="00774B28">
        <w:rPr>
          <w:rStyle w:val="Nenhum"/>
          <w:rFonts w:ascii="Times New Roman" w:hAnsi="Times New Roman" w:cs="Times New Roman"/>
          <w:sz w:val="24"/>
          <w:szCs w:val="24"/>
          <w:lang w:val="it-IT"/>
        </w:rPr>
        <w:t xml:space="preserve">. In: PILLOTTI, Francisco; </w:t>
      </w:r>
    </w:p>
    <w:p w:rsidR="00A529FF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</w:p>
    <w:p w:rsidR="00C315EE" w:rsidRDefault="00C315EE" w:rsidP="00C315EE">
      <w:pPr>
        <w:pStyle w:val="CorpoA"/>
        <w:spacing w:after="0" w:line="240" w:lineRule="auto"/>
        <w:ind w:firstLine="0"/>
        <w:rPr>
          <w:rStyle w:val="Nenhum"/>
          <w:rFonts w:ascii="Times New Roman" w:hAnsi="Times New Roman" w:cs="Times New Roman"/>
          <w:sz w:val="24"/>
          <w:szCs w:val="24"/>
        </w:rPr>
      </w:pPr>
      <w:r w:rsidRPr="00C315EE">
        <w:rPr>
          <w:rStyle w:val="Nenhum"/>
          <w:rFonts w:ascii="Times New Roman" w:hAnsi="Times New Roman" w:cs="Times New Roman"/>
          <w:sz w:val="24"/>
          <w:szCs w:val="24"/>
        </w:rPr>
        <w:t>FIGUEIREDO, Carlos A. Moncorvo de.</w:t>
      </w:r>
      <w:r>
        <w:rPr>
          <w:rStyle w:val="Nenhum"/>
          <w:rFonts w:ascii="Times New Roman" w:hAnsi="Times New Roman" w:cs="Times New Roman"/>
          <w:sz w:val="24"/>
          <w:szCs w:val="24"/>
        </w:rPr>
        <w:t xml:space="preserve"> </w:t>
      </w:r>
      <w:r w:rsidRPr="00C315EE">
        <w:rPr>
          <w:rStyle w:val="Nenhum"/>
          <w:rFonts w:ascii="Times New Roman" w:hAnsi="Times New Roman" w:cs="Times New Roman"/>
          <w:sz w:val="24"/>
          <w:szCs w:val="24"/>
        </w:rPr>
        <w:t>Clínica das moléstias das crianças (1882-1891). Rio</w:t>
      </w:r>
      <w:r>
        <w:rPr>
          <w:rStyle w:val="Nenhum"/>
          <w:rFonts w:ascii="Times New Roman" w:hAnsi="Times New Roman" w:cs="Times New Roman"/>
          <w:sz w:val="24"/>
          <w:szCs w:val="24"/>
        </w:rPr>
        <w:t xml:space="preserve"> de Janeiro.</w:t>
      </w:r>
      <w:r w:rsidRPr="00C315EE">
        <w:t xml:space="preserve"> </w:t>
      </w:r>
      <w:r w:rsidRPr="00C315EE">
        <w:rPr>
          <w:rStyle w:val="Nenhum"/>
          <w:rFonts w:ascii="Times New Roman" w:hAnsi="Times New Roman" w:cs="Times New Roman"/>
          <w:sz w:val="24"/>
          <w:szCs w:val="24"/>
        </w:rPr>
        <w:t>: [s.n.]. 1891.</w:t>
      </w:r>
    </w:p>
    <w:p w:rsidR="00C315EE" w:rsidRPr="00C315EE" w:rsidRDefault="00C315EE" w:rsidP="00C315EE">
      <w:pPr>
        <w:pStyle w:val="CorpoA"/>
        <w:spacing w:after="0" w:line="240" w:lineRule="auto"/>
        <w:ind w:firstLine="0"/>
        <w:rPr>
          <w:rStyle w:val="Nenhum"/>
          <w:rFonts w:ascii="Times New Roman" w:hAnsi="Times New Roman" w:cs="Times New Roman"/>
          <w:sz w:val="24"/>
          <w:szCs w:val="24"/>
        </w:rPr>
      </w:pPr>
    </w:p>
    <w:p w:rsidR="00C315EE" w:rsidRPr="00774B28" w:rsidRDefault="00C315EE" w:rsidP="00C315EE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r w:rsidRPr="00C315EE">
        <w:rPr>
          <w:rStyle w:val="Nenhum"/>
          <w:rFonts w:ascii="Times New Roman" w:hAnsi="Times New Roman" w:cs="Times New Roman"/>
          <w:sz w:val="24"/>
          <w:szCs w:val="24"/>
        </w:rPr>
        <w:t>de Janeiro: [s.n.]. 1891.</w:t>
      </w:r>
    </w:p>
    <w:p w:rsidR="00A529FF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r w:rsidRPr="00774B28">
        <w:rPr>
          <w:rStyle w:val="Nenhum"/>
          <w:rFonts w:ascii="Times New Roman" w:hAnsi="Times New Roman" w:cs="Times New Roman"/>
          <w:sz w:val="24"/>
          <w:szCs w:val="24"/>
        </w:rPr>
        <w:t xml:space="preserve">GOUVEA, Maria Cristina Soares. 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>A escrita da história da infâ</w:t>
      </w:r>
      <w:proofErr w:type="spellStart"/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  <w:lang w:val="es-ES_tradnl"/>
        </w:rPr>
        <w:t>ncia</w:t>
      </w:r>
      <w:proofErr w:type="spellEnd"/>
      <w:r w:rsidRPr="00774B28">
        <w:rPr>
          <w:rStyle w:val="Nenhum"/>
          <w:rFonts w:ascii="Times New Roman" w:hAnsi="Times New Roman" w:cs="Times New Roman"/>
          <w:sz w:val="24"/>
          <w:szCs w:val="24"/>
        </w:rPr>
        <w:t>: periodização e fontes. SARMENTO, Manuel; GOUVEA, Maria Cristina. Estudos da Infância. Educaçã</w:t>
      </w:r>
      <w:r w:rsidRPr="00774B28">
        <w:rPr>
          <w:rStyle w:val="Nenhum"/>
          <w:rFonts w:ascii="Times New Roman" w:hAnsi="Times New Roman" w:cs="Times New Roman"/>
          <w:sz w:val="24"/>
          <w:szCs w:val="24"/>
          <w:lang w:val="it-IT"/>
        </w:rPr>
        <w:t>o e pr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>áticas sociais. Rio de Janeiro, Petrópolis: Editora Vozes, 2008, p.97-118.</w:t>
      </w:r>
    </w:p>
    <w:p w:rsidR="00A529FF" w:rsidRPr="00774B28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</w:p>
    <w:p w:rsidR="00A529FF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r w:rsidRPr="00774B28">
        <w:rPr>
          <w:rStyle w:val="Nenhum"/>
          <w:rFonts w:ascii="Times New Roman" w:hAnsi="Times New Roman" w:cs="Times New Roman"/>
          <w:sz w:val="24"/>
          <w:szCs w:val="24"/>
        </w:rPr>
        <w:lastRenderedPageBreak/>
        <w:t xml:space="preserve">REIS, José Carlos. 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>O surgimento da "Escola dos Annales" e o seu "programa"</w:t>
      </w:r>
      <w:r w:rsidRPr="00774B28">
        <w:rPr>
          <w:rStyle w:val="Nenhum"/>
          <w:rFonts w:ascii="Times New Roman" w:hAnsi="Times New Roman" w:cs="Times New Roman"/>
          <w:sz w:val="24"/>
          <w:szCs w:val="24"/>
          <w:lang w:val="it-IT"/>
        </w:rPr>
        <w:t>. In: Annales: A renova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>ção da história. Ouro Preto: Editora UFOP, 1996, p. 37-63.</w:t>
      </w:r>
    </w:p>
    <w:p w:rsidR="00A529FF" w:rsidRPr="00774B28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</w:p>
    <w:p w:rsidR="00A529FF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r w:rsidRPr="00774B28">
        <w:rPr>
          <w:rStyle w:val="Nenhum"/>
          <w:rFonts w:ascii="Times New Roman" w:hAnsi="Times New Roman" w:cs="Times New Roman"/>
          <w:sz w:val="24"/>
          <w:szCs w:val="24"/>
        </w:rPr>
        <w:t xml:space="preserve">RIZZINI, Irene (Orgs.). 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>A arte de governar crianças.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 xml:space="preserve"> A história das políticas sociais, da legislação e da assistê</w:t>
      </w:r>
      <w:proofErr w:type="spellStart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>ncia</w:t>
      </w:r>
      <w:proofErr w:type="spellEnd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>à infância no Brasil. Rio de Janeiro: Instituto Interamericano DelNiño/Santa Úrsula/Amais Livraria e Editora, 1995.</w:t>
      </w:r>
    </w:p>
    <w:p w:rsidR="00A529FF" w:rsidRPr="00774B28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</w:p>
    <w:p w:rsidR="00A529FF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r w:rsidRPr="00774B28">
        <w:rPr>
          <w:rStyle w:val="Nenhum"/>
          <w:rFonts w:ascii="Times New Roman" w:hAnsi="Times New Roman" w:cs="Times New Roman"/>
          <w:sz w:val="24"/>
          <w:szCs w:val="24"/>
        </w:rPr>
        <w:t xml:space="preserve">______. 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>A infância perigosa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 xml:space="preserve"> (ou “em perigo de o ser...”) Idéias e práticas correntes no Brasil na passagem do século XIX para o XX. Disponí</w:t>
      </w:r>
      <w:proofErr w:type="spellStart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>vel</w:t>
      </w:r>
      <w:proofErr w:type="spellEnd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>em</w:t>
      </w:r>
      <w:proofErr w:type="spellEnd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hyperlink r:id="rId10" w:history="1">
        <w:r w:rsidRPr="00774B28">
          <w:rPr>
            <w:rStyle w:val="Hyperlink1"/>
            <w:rFonts w:ascii="Times New Roman" w:hAnsi="Times New Roman" w:cs="Times New Roman"/>
          </w:rPr>
          <w:t>http://www.ciespi.org.br/media/Artigos/Artigos%20pag%202/2005_A%20Inf%C3%A2ncia%20perigosa%20texto%20Irene%20Rizzini.pdf</w:t>
        </w:r>
      </w:hyperlink>
    </w:p>
    <w:p w:rsidR="00A529FF" w:rsidRPr="00774B28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</w:p>
    <w:p w:rsidR="00901316" w:rsidRDefault="00901316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r w:rsidRPr="00901316">
        <w:rPr>
          <w:rStyle w:val="Nenhum"/>
          <w:rFonts w:ascii="Times New Roman" w:hAnsi="Times New Roman" w:cs="Times New Roman"/>
          <w:sz w:val="24"/>
          <w:szCs w:val="24"/>
        </w:rPr>
        <w:t>SANGLARD, Gisele Porto; FERREIRA, Luiz Otávio. Médicos e filantropos a institucionalização do ensino da pediatria e da assistência à infância no Rio de Janeiro da Primeira República. VARIA HISTORIA, Belo Horizonte, vol. 26, nº 44, p.437-459, jul./dez. 2010.</w:t>
      </w:r>
    </w:p>
    <w:p w:rsidR="00901316" w:rsidRDefault="00901316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</w:p>
    <w:p w:rsidR="00A529FF" w:rsidRPr="00A529FF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</w:rPr>
      </w:pPr>
      <w:r w:rsidRPr="00774B28">
        <w:rPr>
          <w:rStyle w:val="Nenhum"/>
          <w:rFonts w:ascii="Times New Roman" w:hAnsi="Times New Roman" w:cs="Times New Roman"/>
          <w:sz w:val="24"/>
          <w:szCs w:val="24"/>
        </w:rPr>
        <w:t xml:space="preserve">SILVEIRA, Mariana Moraes. De Uma República a Outra: Notas Sobre os Códigos Penais de 1890 e de 1940. 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>Revista do CAAP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>. Belo Horizonte. Número Especial: I Jornada de Estudos Jurídicos da UFMG p.109 a p.125. Jul./dez. 2010. Disponí</w:t>
      </w:r>
      <w:proofErr w:type="spellStart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>vel</w:t>
      </w:r>
      <w:proofErr w:type="spellEnd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>em</w:t>
      </w:r>
      <w:proofErr w:type="spellEnd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hyperlink r:id="rId11" w:history="1">
        <w:r w:rsidRPr="00774B28">
          <w:rPr>
            <w:rStyle w:val="Hyperlink1"/>
            <w:rFonts w:ascii="Times New Roman" w:hAnsi="Times New Roman" w:cs="Times New Roman"/>
          </w:rPr>
          <w:t>https://revistadocaap.direito.ufmg.br/index.php/revista/article/view/322</w:t>
        </w:r>
      </w:hyperlink>
    </w:p>
    <w:p w:rsidR="00A529FF" w:rsidRPr="00774B28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</w:p>
    <w:p w:rsidR="00A529FF" w:rsidRPr="00774B28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r w:rsidRPr="00774B28">
        <w:rPr>
          <w:rStyle w:val="Nenhum"/>
          <w:rFonts w:ascii="Times New Roman" w:hAnsi="Times New Roman" w:cs="Times New Roman"/>
          <w:sz w:val="24"/>
          <w:szCs w:val="24"/>
          <w:lang w:val="it-IT"/>
        </w:rPr>
        <w:t xml:space="preserve">SIQUEIRA, Galdino, 1872.  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>Direito penal brasileiro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>: (segundo o Codigo Penal mandado executar pelo Decreto n. 847, de 11 de outubro de 1890, e leis que o modificaram ou completaram, elucidados pela doutrina e jurisprudê</w:t>
      </w:r>
      <w:proofErr w:type="spellStart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>ncia</w:t>
      </w:r>
      <w:proofErr w:type="spellEnd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 xml:space="preserve">)/ </w:t>
      </w:r>
      <w:proofErr w:type="spellStart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>Galdino</w:t>
      </w:r>
      <w:proofErr w:type="spellEnd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>Siqueria</w:t>
      </w:r>
      <w:proofErr w:type="spellEnd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 xml:space="preserve">; </w:t>
      </w:r>
      <w:proofErr w:type="spellStart"/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>pref</w:t>
      </w:r>
      <w:proofErr w:type="spellEnd"/>
      <w:r w:rsidRPr="00774B28">
        <w:rPr>
          <w:rStyle w:val="Nenhum"/>
          <w:rFonts w:ascii="Times New Roman" w:hAnsi="Times New Roman" w:cs="Times New Roman"/>
          <w:sz w:val="24"/>
          <w:szCs w:val="24"/>
        </w:rPr>
        <w:t>ácio de Laurita Hilário Vaz. Brasília: Senado Federal, Conselho Editorial, 2003, 2v. História do direito brasileiro. Direito Penal.</w:t>
      </w:r>
    </w:p>
    <w:p w:rsidR="008D06D6" w:rsidRDefault="008D06D6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  <w:lang w:val="de-DE"/>
        </w:rPr>
      </w:pPr>
    </w:p>
    <w:p w:rsidR="00A529FF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r w:rsidRPr="00774B28">
        <w:rPr>
          <w:rStyle w:val="Nenhum"/>
          <w:rFonts w:ascii="Times New Roman" w:hAnsi="Times New Roman" w:cs="Times New Roman"/>
          <w:sz w:val="24"/>
          <w:szCs w:val="24"/>
          <w:lang w:val="de-DE"/>
        </w:rPr>
        <w:t>SHECAIRA, S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>é</w:t>
      </w:r>
      <w:r w:rsidRPr="00774B28">
        <w:rPr>
          <w:rStyle w:val="Nenhum"/>
          <w:rFonts w:ascii="Times New Roman" w:hAnsi="Times New Roman" w:cs="Times New Roman"/>
          <w:sz w:val="24"/>
          <w:szCs w:val="24"/>
          <w:lang w:val="it-IT"/>
        </w:rPr>
        <w:t>rgio Salom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>ã</w:t>
      </w:r>
      <w:r w:rsidRPr="00774B28">
        <w:rPr>
          <w:rStyle w:val="Nenhum"/>
          <w:rFonts w:ascii="Times New Roman" w:hAnsi="Times New Roman" w:cs="Times New Roman"/>
          <w:sz w:val="24"/>
          <w:szCs w:val="24"/>
          <w:lang w:val="it-IT"/>
        </w:rPr>
        <w:t xml:space="preserve">o. 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>Sistema de garantias e o direito penal juvenil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>. 2. ed. Rev. e Atual. São Paulo: Editora Revista dos Tribunais, 2015.</w:t>
      </w:r>
    </w:p>
    <w:p w:rsidR="00A529FF" w:rsidRPr="00774B28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</w:p>
    <w:p w:rsidR="00A529FF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  <w:r w:rsidRPr="00774B28">
        <w:rPr>
          <w:rStyle w:val="Nenhum"/>
          <w:rFonts w:ascii="Times New Roman" w:hAnsi="Times New Roman" w:cs="Times New Roman"/>
          <w:sz w:val="24"/>
          <w:szCs w:val="24"/>
        </w:rPr>
        <w:t>SPOSATO, Karyna B. E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>lementos Para uma teoria da responsabilidade penal e adolescentes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>. 2011. 227 f. Tese (Doutorado em Direito) – Universidade Federal da Bahia. p.20.</w:t>
      </w:r>
    </w:p>
    <w:p w:rsidR="00A529FF" w:rsidRPr="00774B28" w:rsidRDefault="00A529FF" w:rsidP="00A529FF">
      <w:pPr>
        <w:pStyle w:val="CorpoA"/>
        <w:spacing w:after="0" w:line="240" w:lineRule="auto"/>
        <w:ind w:firstLine="0"/>
        <w:jc w:val="left"/>
        <w:rPr>
          <w:rStyle w:val="Nenhum"/>
          <w:rFonts w:ascii="Times New Roman" w:hAnsi="Times New Roman" w:cs="Times New Roman"/>
          <w:sz w:val="24"/>
          <w:szCs w:val="24"/>
        </w:rPr>
      </w:pPr>
    </w:p>
    <w:p w:rsidR="00A529FF" w:rsidRPr="00774B28" w:rsidRDefault="00A529FF" w:rsidP="00A529FF">
      <w:pPr>
        <w:pStyle w:val="CorpoA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774B28">
        <w:rPr>
          <w:rStyle w:val="Nenhum"/>
          <w:rFonts w:ascii="Times New Roman" w:hAnsi="Times New Roman" w:cs="Times New Roman"/>
          <w:sz w:val="24"/>
          <w:szCs w:val="24"/>
          <w:lang w:val="es-ES_tradnl"/>
        </w:rPr>
        <w:t>ZAFFARONI, Eugenio Ra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 xml:space="preserve">úl. </w:t>
      </w:r>
      <w:r w:rsidRPr="00774B28">
        <w:rPr>
          <w:rStyle w:val="Nenhum"/>
          <w:rFonts w:ascii="Times New Roman" w:hAnsi="Times New Roman" w:cs="Times New Roman"/>
          <w:b/>
          <w:bCs/>
          <w:sz w:val="24"/>
          <w:szCs w:val="24"/>
        </w:rPr>
        <w:t xml:space="preserve">Prólogo de Matrizes Ibéricas do Sistema Penal Brasileiro. </w:t>
      </w:r>
      <w:r w:rsidRPr="00774B28">
        <w:rPr>
          <w:rStyle w:val="Nenhum"/>
          <w:rFonts w:ascii="Times New Roman" w:hAnsi="Times New Roman" w:cs="Times New Roman"/>
          <w:sz w:val="24"/>
          <w:szCs w:val="24"/>
        </w:rPr>
        <w:t>2. ed. Rio de Janeiro: Revan, 2002.</w:t>
      </w:r>
    </w:p>
    <w:p w:rsidR="00386698" w:rsidRDefault="00386698">
      <w:pPr>
        <w:rPr>
          <w:rFonts w:ascii="Times New Roman" w:eastAsia="Times New Roman" w:hAnsi="Times New Roman" w:cs="Times New Roman"/>
        </w:rPr>
      </w:pPr>
    </w:p>
    <w:p w:rsidR="00386698" w:rsidRDefault="00386698">
      <w:pPr>
        <w:rPr>
          <w:rFonts w:ascii="Times New Roman" w:eastAsia="Times New Roman" w:hAnsi="Times New Roman" w:cs="Times New Roman"/>
        </w:rPr>
      </w:pPr>
    </w:p>
    <w:p w:rsidR="00386698" w:rsidRDefault="00386698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p w:rsidR="00386698" w:rsidRDefault="00386698">
      <w:pPr>
        <w:rPr>
          <w:rFonts w:ascii="Times New Roman" w:eastAsia="Times New Roman" w:hAnsi="Times New Roman" w:cs="Times New Roman"/>
        </w:rPr>
      </w:pPr>
    </w:p>
    <w:sectPr w:rsidR="00386698" w:rsidSect="003866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570" w:rsidRDefault="00B16570" w:rsidP="00386698">
      <w:r>
        <w:separator/>
      </w:r>
    </w:p>
  </w:endnote>
  <w:endnote w:type="continuationSeparator" w:id="0">
    <w:p w:rsidR="00B16570" w:rsidRDefault="00B16570" w:rsidP="0038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98" w:rsidRDefault="00386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98" w:rsidRDefault="00386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98" w:rsidRDefault="00386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570" w:rsidRDefault="00B16570" w:rsidP="00386698">
      <w:r>
        <w:separator/>
      </w:r>
    </w:p>
  </w:footnote>
  <w:footnote w:type="continuationSeparator" w:id="0">
    <w:p w:rsidR="00B16570" w:rsidRDefault="00B16570" w:rsidP="00386698">
      <w:r>
        <w:continuationSeparator/>
      </w:r>
    </w:p>
  </w:footnote>
  <w:footnote w:id="1">
    <w:p w:rsidR="00EB2F3F" w:rsidRPr="00EB2F3F" w:rsidRDefault="00EB2F3F" w:rsidP="00EB2F3F">
      <w:pPr>
        <w:pStyle w:val="Textodenotaderodap"/>
        <w:ind w:firstLine="0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9A64B9">
        <w:rPr>
          <w:rFonts w:ascii="Times New Roman" w:hAnsi="Times New Roman" w:cs="Times New Roman"/>
          <w:sz w:val="20"/>
          <w:szCs w:val="20"/>
        </w:rPr>
        <w:t>É bacharel em Direito, Especialista em Direito Empresarial pela Universidade Metodista de Piracicaba – UNIMEP. Mestre em Educação pela Universidade São Francisco - USF. Doutorando em Educação na Universidade do Estado do Rio de Janeiro - UERJ</w:t>
      </w:r>
      <w:r>
        <w:rPr>
          <w:rFonts w:ascii="Times New Roman" w:hAnsi="Times New Roman" w:cs="Times New Roman"/>
          <w:sz w:val="20"/>
          <w:szCs w:val="20"/>
        </w:rPr>
        <w:t>. Bolsista PROEX-CAPES (2021)</w:t>
      </w:r>
      <w:r w:rsidRPr="009A64B9">
        <w:rPr>
          <w:rFonts w:ascii="Times New Roman" w:hAnsi="Times New Roman" w:cs="Times New Roman"/>
          <w:sz w:val="20"/>
          <w:szCs w:val="20"/>
        </w:rPr>
        <w:t>. Membro do Grupo de Pesquisa em História d</w:t>
      </w:r>
      <w:r>
        <w:rPr>
          <w:rFonts w:ascii="Times New Roman" w:hAnsi="Times New Roman" w:cs="Times New Roman"/>
          <w:sz w:val="20"/>
          <w:szCs w:val="20"/>
        </w:rPr>
        <w:t>a Educação e Infância (NIPHEI).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98" w:rsidRDefault="00386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98" w:rsidRDefault="00B16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98" w:rsidRDefault="003866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4439"/>
    <w:multiLevelType w:val="multilevel"/>
    <w:tmpl w:val="F1225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F242E"/>
    <w:multiLevelType w:val="multilevel"/>
    <w:tmpl w:val="F83A5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698"/>
    <w:rsid w:val="00091416"/>
    <w:rsid w:val="00157209"/>
    <w:rsid w:val="00386698"/>
    <w:rsid w:val="00452791"/>
    <w:rsid w:val="005E4DB4"/>
    <w:rsid w:val="006A7122"/>
    <w:rsid w:val="00770061"/>
    <w:rsid w:val="007A16D8"/>
    <w:rsid w:val="00842F85"/>
    <w:rsid w:val="008D06D6"/>
    <w:rsid w:val="00901316"/>
    <w:rsid w:val="00963ED9"/>
    <w:rsid w:val="009A2A7F"/>
    <w:rsid w:val="00A23D3E"/>
    <w:rsid w:val="00A529FF"/>
    <w:rsid w:val="00AC03F9"/>
    <w:rsid w:val="00AF4BDE"/>
    <w:rsid w:val="00B16570"/>
    <w:rsid w:val="00B90F97"/>
    <w:rsid w:val="00C315EE"/>
    <w:rsid w:val="00C80124"/>
    <w:rsid w:val="00D41A17"/>
    <w:rsid w:val="00D45AFC"/>
    <w:rsid w:val="00DA4A58"/>
    <w:rsid w:val="00E677A6"/>
    <w:rsid w:val="00EB2F3F"/>
    <w:rsid w:val="00F15891"/>
    <w:rsid w:val="00F6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98"/>
  </w:style>
  <w:style w:type="paragraph" w:styleId="Ttulo1">
    <w:name w:val="heading 1"/>
    <w:basedOn w:val="normal0"/>
    <w:next w:val="normal0"/>
    <w:rsid w:val="003866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0"/>
    <w:next w:val="normal0"/>
    <w:rsid w:val="003866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866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3866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866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86698"/>
  </w:style>
  <w:style w:type="table" w:customStyle="1" w:styleId="TableNormal">
    <w:name w:val="Table Normal"/>
    <w:rsid w:val="003866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86698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rsid w:val="003866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71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122"/>
    <w:rPr>
      <w:rFonts w:ascii="Tahoma" w:hAnsi="Tahoma" w:cs="Tahoma"/>
      <w:sz w:val="16"/>
      <w:szCs w:val="16"/>
    </w:rPr>
  </w:style>
  <w:style w:type="paragraph" w:customStyle="1" w:styleId="PadroA">
    <w:name w:val="Padrão A"/>
    <w:rsid w:val="00F1589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Times New Roman" w:eastAsia="Arial Unicode MS" w:hAnsi="Times New Roman" w:cs="Arial Unicode MS"/>
      <w:color w:val="000000"/>
      <w:u w:color="000000"/>
      <w:bdr w:val="nil"/>
      <w:shd w:val="nil"/>
      <w:lang w:val="pt-PT"/>
    </w:rPr>
  </w:style>
  <w:style w:type="paragraph" w:customStyle="1" w:styleId="CorpoA">
    <w:name w:val="Corpo A"/>
    <w:rsid w:val="00F15891"/>
    <w:pPr>
      <w:pBdr>
        <w:top w:val="nil"/>
        <w:left w:val="nil"/>
        <w:bottom w:val="nil"/>
        <w:right w:val="nil"/>
        <w:between w:val="nil"/>
        <w:bar w:val="nil"/>
      </w:pBdr>
      <w:spacing w:after="401" w:line="467" w:lineRule="auto"/>
      <w:ind w:firstLine="684"/>
      <w:jc w:val="both"/>
    </w:pPr>
    <w:rPr>
      <w:rFonts w:ascii="Arial" w:eastAsia="Arial" w:hAnsi="Arial" w:cs="Arial"/>
      <w:color w:val="000000"/>
      <w:sz w:val="22"/>
      <w:szCs w:val="22"/>
      <w:u w:color="000000"/>
      <w:bdr w:val="nil"/>
      <w:shd w:val="nil"/>
      <w:lang w:val="pt-PT"/>
    </w:rPr>
  </w:style>
  <w:style w:type="paragraph" w:styleId="Textodenotaderodap">
    <w:name w:val="footnote text"/>
    <w:link w:val="TextodenotaderodapChar"/>
    <w:rsid w:val="00A529FF"/>
    <w:pPr>
      <w:pBdr>
        <w:top w:val="nil"/>
        <w:left w:val="nil"/>
        <w:bottom w:val="nil"/>
        <w:right w:val="nil"/>
        <w:between w:val="nil"/>
        <w:bar w:val="nil"/>
      </w:pBdr>
      <w:ind w:firstLine="684"/>
      <w:jc w:val="both"/>
    </w:pPr>
    <w:rPr>
      <w:rFonts w:ascii="Arial" w:eastAsia="Arial" w:hAnsi="Arial" w:cs="Arial"/>
      <w:color w:val="000000"/>
      <w:u w:color="000000"/>
      <w:bdr w:val="nil"/>
      <w:shd w:val="nil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rsid w:val="00A529FF"/>
    <w:rPr>
      <w:rFonts w:ascii="Arial" w:eastAsia="Arial" w:hAnsi="Arial" w:cs="Arial"/>
      <w:color w:val="000000"/>
      <w:u w:color="000000"/>
      <w:bdr w:val="nil"/>
      <w:lang w:val="pt-PT"/>
    </w:rPr>
  </w:style>
  <w:style w:type="paragraph" w:customStyle="1" w:styleId="CorpoB">
    <w:name w:val="Corpo B"/>
    <w:rsid w:val="00A529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shd w:val="nil"/>
      <w:lang w:val="pt-PT"/>
    </w:rPr>
  </w:style>
  <w:style w:type="character" w:customStyle="1" w:styleId="Nenhum">
    <w:name w:val="Nenhum"/>
    <w:rsid w:val="00A529FF"/>
  </w:style>
  <w:style w:type="character" w:customStyle="1" w:styleId="Hyperlink0">
    <w:name w:val="Hyperlink.0"/>
    <w:basedOn w:val="Nenhum"/>
    <w:rsid w:val="00A529FF"/>
    <w:rPr>
      <w:outline w:val="0"/>
      <w:color w:val="000000"/>
      <w:sz w:val="24"/>
      <w:szCs w:val="24"/>
      <w:u w:val="none" w:color="000000"/>
      <w:lang w:val="en-US"/>
    </w:rPr>
  </w:style>
  <w:style w:type="character" w:customStyle="1" w:styleId="Hyperlink1">
    <w:name w:val="Hyperlink.1"/>
    <w:basedOn w:val="Nenhum"/>
    <w:rsid w:val="00A529FF"/>
    <w:rPr>
      <w:outline w:val="0"/>
      <w:color w:val="000000"/>
      <w:sz w:val="24"/>
      <w:szCs w:val="24"/>
      <w:u w:val="none" w:color="000000"/>
      <w:lang w:val="pt-PT"/>
    </w:rPr>
  </w:style>
  <w:style w:type="character" w:styleId="Hyperlink">
    <w:name w:val="Hyperlink"/>
    <w:basedOn w:val="Fontepargpadro"/>
    <w:uiPriority w:val="99"/>
    <w:unhideWhenUsed/>
    <w:rsid w:val="00A529FF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EB2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vistadocaap.direito.ufmg.br/index.php/revista/article/view/32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iespi.org.br/media/Artigos/Artigos%252520pag%2525202/2005_A%252520Inf%2525C3%2525A2ncia%252520perigosa%252520texto%252520Irene%252520Rizzini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adernoscajuina.pro.br/revistas/index.php/cadcajuina/article/view/52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DA18BC-B1F4-4D0E-B7AE-0CDA9E60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2508</Words>
  <Characters>13850</Characters>
  <Application>Microsoft Office Word</Application>
  <DocSecurity>0</DocSecurity>
  <Lines>346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Dante Batista</cp:lastModifiedBy>
  <cp:revision>21</cp:revision>
  <dcterms:created xsi:type="dcterms:W3CDTF">2024-05-31T21:44:00Z</dcterms:created>
  <dcterms:modified xsi:type="dcterms:W3CDTF">2024-06-01T02:48:00Z</dcterms:modified>
</cp:coreProperties>
</file>