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E7352" w:rsidRDefault="00CE7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PEL DA MULTIDISCIPLINARIDADE NA ASSISTÊNCIA AO PACIENTE COM FIBROMIALGIA.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Oliveira, </w:t>
      </w:r>
      <w:r>
        <w:rPr>
          <w:rFonts w:ascii="Times New Roman" w:eastAsia="Times New Roman" w:hAnsi="Times New Roman" w:cs="Times New Roman"/>
          <w:sz w:val="20"/>
          <w:szCs w:val="20"/>
        </w:rPr>
        <w:t>Luana Aparecida Landim Santiago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Micaéle Caroline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Fornazier, Maria Gabrieli Favoretti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Souza, Laiza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Juliana Francielly Barbosa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Alvaro Lucas Fernandes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Lima, Geovana Karolyna Angelo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Correa, Ronaldo Lucas do Nascimento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 Silva, Cecilia de Paula Ribeiro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fibromialgia é considerada uma síndrome, ou seja, não tem uma causa explícita para sua manifestação. O diagnóstico depende de uma análise clínica minuciosa, no qual os sintomas mais frequentes 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dores musculoesqueléticas, perda da sensibilidade, alterações emocionais, etc. Além disso, é comum alterações no sono, cansaço e depressão.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melhora do quadro envolve um tratamento integral que necessita mudanças no estilo de vida do indivíduo. Objetivos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objetivo </w:t>
      </w:r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trabalho é apresentar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papel de algumas disciplinas ou áreas da saúde no tratamento da fibromialgia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trabalho trata-se de uma Revisão Integrativa da Literatura (RIL), com busca nas bases de dados Scientific Eletronic Library Online (SciELO), PubMed e Biblioteca Virtual em Saúde (BVS). A pesquisa ocorreu no mês de julho de 2023 e foram utilizad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os termos "fibromialgia", "nutrição", "farmacológico", "medicina" e "fisioterapia" juntamente com o operador booleano AND. Resultados</w:t>
      </w:r>
      <w:r>
        <w:rPr>
          <w:rFonts w:ascii="Times New Roman" w:eastAsia="Times New Roman" w:hAnsi="Times New Roman" w:cs="Times New Roman"/>
          <w:sz w:val="24"/>
          <w:szCs w:val="24"/>
        </w:rPr>
        <w:t>: A equipe multidisciplinar é essencial no cuidado integral do paciente e contribui para uma recuperação mais eficaz e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ápida. A assistência integral é necessária tanto em casos urgentes quanto crônicos, apresentando-se a fibromialgia como um caso crônico.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Portanto, o suporte multidisciplinar é fundamental para a melhora da qualidade de vida do paciente.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Considerações Fina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Diante disso, nota-se a importância de um atendimento multidisciplinar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 cuidado ao paciente com fibromialgia. Essa síndrome afeta diversos aspectos da vida do indivíduo, desde o físico até o emocional. Portanto, uma avaliação completa deve ser implem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entada no tratamento com o objetivo de promover a qualidade de vida e redução dos sintomas.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Equipe multiprofissional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Fibromialgia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Assistência ao paciente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innyssilva@gmail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.com</w:t>
        </w:r>
      </w:hyperlink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UFPa, Belém-PA,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rainnyssilva@gmail.com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UNINASSAU, Cacoal-RO, </w:t>
      </w:r>
      <w:r>
        <w:rPr>
          <w:rFonts w:ascii="Times New Roman" w:eastAsia="Times New Roman" w:hAnsi="Times New Roman" w:cs="Times New Roman"/>
          <w:sz w:val="20"/>
          <w:szCs w:val="20"/>
        </w:rPr>
        <w:t>landimluana448@gmail.com.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UNINASSAU, Cacoal-RO, </w:t>
      </w:r>
      <w:r>
        <w:rPr>
          <w:rFonts w:ascii="Times New Roman" w:eastAsia="Times New Roman" w:hAnsi="Times New Roman" w:cs="Times New Roman"/>
          <w:sz w:val="20"/>
          <w:szCs w:val="20"/>
        </w:rPr>
        <w:t>micaele.ccs@gmail.com.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fornazier.mariag@gmail.com.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laizassouza03@gmail.com.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julianarqbr@gmail.com.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alvarolucasfs@gmail.com.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geovanakarolyna@hotmail.com.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Farmácia, UFPa, Belém-PA, ronaldlucas1814@gmail.com.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Fisioterapia, UFPa, Belém-PA, ceciliasilva301@gmail.com.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7352" w:rsidRDefault="00CE7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fibromialgia é considerada uma síndrome, ou seja, não tem uma causa explícita para sua manifestação. O diagnóstico depende de uma análise clínica minuciosa, no qual os sintomas mais frequentes são dores musculoesqueléticas, perda da sensibilidade, alteraçõ</w:t>
      </w:r>
      <w:r>
        <w:rPr>
          <w:rFonts w:ascii="Times New Roman" w:eastAsia="Times New Roman" w:hAnsi="Times New Roman" w:cs="Times New Roman"/>
          <w:sz w:val="24"/>
          <w:szCs w:val="24"/>
        </w:rPr>
        <w:t>es emocionais, etc. Além disso, é comum alterações no sono, cansaço e depressão. A melhora do quadro envolve um tratamento integral que necessita mudanças no estilo de vida do indivíduo (BUSTA-CORNEJO, 2021)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Seu tratamento envolve manejo farmacológico e nã</w:t>
      </w:r>
      <w:r>
        <w:rPr>
          <w:rFonts w:ascii="Times New Roman" w:eastAsia="Times New Roman" w:hAnsi="Times New Roman" w:cs="Times New Roman"/>
          <w:sz w:val="24"/>
          <w:szCs w:val="24"/>
        </w:rPr>
        <w:t>o farmacológico. Muitas vezes compostos de diversos tipos de medicamentos tanto papa auxiliar na melhora do humor e da dor. A fibromialgia afeta a capacidade funcional do indivíduo e atinge vários aspectos de sua rotina. Portanto, compreender as demandas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emergem dessa síndrome é fundamental para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auxiliar no gerenciamento da mesma (FERNANDEZ-AVILA, 2020). O objetivo deste trabalho é apresentar o papel de algumas disciplinas ou áreas da saúde no tratamento da fibromialgia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trabalho trata-se de uma Revisão Integrativa da Literatura (RIL), com busca nas bases de dados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Scientific Eletronic Library Online </w:t>
      </w:r>
      <w:r>
        <w:rPr>
          <w:rFonts w:ascii="Times New Roman" w:eastAsia="Times New Roman" w:hAnsi="Times New Roman" w:cs="Times New Roman"/>
          <w:sz w:val="24"/>
          <w:szCs w:val="24"/>
        </w:rPr>
        <w:t>(SciELO), PubMed e Biblioteca Virtual em Saúde (BVS). A pesquisa ocorreu no mês de julho de 2023 e foram utilizados os term</w:t>
      </w:r>
      <w:r>
        <w:rPr>
          <w:rFonts w:ascii="Times New Roman" w:eastAsia="Times New Roman" w:hAnsi="Times New Roman" w:cs="Times New Roman"/>
          <w:sz w:val="24"/>
          <w:szCs w:val="24"/>
        </w:rPr>
        <w:t>os "fibromialgia", "nutrição", "farmacológico", "medicina" e "fisioterapia" juntamente com o operador booleano AND. Inicialmente, foram analisados os títulos e depois feita a leitura dos resumos, restando sete artigos para os resultados do trabalho. Os cri</w:t>
      </w:r>
      <w:r>
        <w:rPr>
          <w:rFonts w:ascii="Times New Roman" w:eastAsia="Times New Roman" w:hAnsi="Times New Roman" w:cs="Times New Roman"/>
          <w:sz w:val="24"/>
          <w:szCs w:val="24"/>
        </w:rPr>
        <w:t>térios de inclusão foram publicações nos idiomas inglês, português ou espanhol e artigos completos. Os critérios de exclusão foram publicações em período abaixo de 2009 e em idiomas fora dos citados anteriormente.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equipe multidisciplinar é essencial no cuidado integral do paciente e contribui para uma recuperação mais eficaz e rápida. A assistência integral é necessária tanto em casos urgentes quanto crônicos, apresentando-se a fibromialg</w:t>
      </w:r>
      <w:r>
        <w:rPr>
          <w:rFonts w:ascii="Times New Roman" w:eastAsia="Times New Roman" w:hAnsi="Times New Roman" w:cs="Times New Roman"/>
          <w:sz w:val="24"/>
          <w:szCs w:val="24"/>
        </w:rPr>
        <w:t>ia como um caso crônico. No que tange ao tratamento da fibromialgia, um dos principais enfoques é a diminuição de sintomas frequentes como a dor e alterações no humor. Portanto, o suporte multidisciplinar é fundamental para a melhora da qualidade de vida d</w:t>
      </w:r>
      <w:r>
        <w:rPr>
          <w:rFonts w:ascii="Times New Roman" w:eastAsia="Times New Roman" w:hAnsi="Times New Roman" w:cs="Times New Roman"/>
          <w:sz w:val="24"/>
          <w:szCs w:val="24"/>
        </w:rPr>
        <w:t>o paciente.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Medicina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medicina possui o papel de exercer o diagnóstico e proporcionar as orientações para o devido tratamento. Inicialmente o médico realiza uma avaliação clínica, até mesmo a realização de exames para o descarte de outras doenças. Ap</w:t>
      </w:r>
      <w:r>
        <w:rPr>
          <w:rFonts w:ascii="Times New Roman" w:eastAsia="Times New Roman" w:hAnsi="Times New Roman" w:cs="Times New Roman"/>
          <w:sz w:val="24"/>
          <w:szCs w:val="24"/>
        </w:rPr>
        <w:t>ós o diagnóstico, o médico pode orientar a prática de uma única modalidade terapêutica ou fazer uso combinado de técnicas farmacológicas e não farmacológicas. A prescrição de medicamentos é algo intrínseco ao tratamento da fibromialgia, sendo compostos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antidepressivos, anticonvulsivantes, analgésicos e relaxante muscular (JUNIOR; ALMEIDA, 2018)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 Farmácia 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fibromialgia necessita de diversos cuidados, entre eles o tratamento farmacológico, na qual diversos medicamentos são testados com o objetivo de visualização de sua eficácia. As principais medicações utilizadas são analgésicos para o alívio da dor, antid</w:t>
      </w:r>
      <w:r>
        <w:rPr>
          <w:rFonts w:ascii="Times New Roman" w:eastAsia="Times New Roman" w:hAnsi="Times New Roman" w:cs="Times New Roman"/>
          <w:sz w:val="24"/>
          <w:szCs w:val="24"/>
        </w:rPr>
        <w:t>epressivos para a melhora do humor, relaxantes musculares e anticonvulsivantes. Este último, tem mostrado eficácia através de dois medicamentos específicos: pregabalina e gabapentina. Em relação aos medicamentos que atuam no humor, os recaptadores de serot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onina atuam de modo benéfico (CAZZOLA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2007)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Medicamentos que auxiliam no sistema nociceptivo tem sido produzido com o objetivo de reduzir a excitabilidade que promove a neuromodulação. A analgesia é um dos é um dos principais objetivos do tratamento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farmacológico, pois a dor prejudica o bem estar e a qualidade de vida do indivíduo em vários aspectos (COLLADO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2009)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Fisioterapia 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fisioterapia é uma das profissões fundamentais no auxílio da diminuição da dor do paciente com fibromialgia. A</w:t>
      </w:r>
      <w:r>
        <w:rPr>
          <w:rFonts w:ascii="Times New Roman" w:eastAsia="Times New Roman" w:hAnsi="Times New Roman" w:cs="Times New Roman"/>
          <w:sz w:val="24"/>
          <w:szCs w:val="24"/>
        </w:rPr>
        <w:t>lgumas técnicas de exercício se mostraram eficazes na melhoria dos sintomas. Exercícios baseados na cinesioterapia são aplicados na correção ou recuperação de determinada função no organismo. Entretanto, outras técnicas como o alongamento tem mostrado efic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ácia na melhoria de pacientes, pois promovem a recuperação do comprimento muscular funcional. Tais técnicas são importantes para a ruptura do ciclo de dor, que são constantes em pacientes com fibromialgia (LORENA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2015)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as propriedades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água aliadas à prática de exercício tem demonstrado eficácia na melhora da dor, atuando em diversos sistemas como muscoesquelético. De modo geral, a prática de exercício auxilia na melhora da qualidade de vida por meio da redução de sintomas incômodos.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tensão presente em pacientes com fibromialgia, má postura, dificuldade de locomoção são uma das principais melhoras notadas, promovendo liberdade e amplitude (ZAMUNÉR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2019)</w:t>
      </w:r>
    </w:p>
    <w:p w:rsidR="00CE7352" w:rsidRDefault="00CE73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nota-se a importância de um atendimen</w:t>
      </w:r>
      <w:r>
        <w:rPr>
          <w:rFonts w:ascii="Times New Roman" w:eastAsia="Times New Roman" w:hAnsi="Times New Roman" w:cs="Times New Roman"/>
          <w:sz w:val="24"/>
          <w:szCs w:val="24"/>
        </w:rPr>
        <w:t>to multidisciplinar no cuidado ao paciente com fibromialgia. Essa síndrome afeta diversos aspectos da vida do indivíduo, desde o físico até o emocional. Portanto, uma avaliação completa deve ser implementada no tratamento com o objetivo de promover a quali</w:t>
      </w:r>
      <w:r>
        <w:rPr>
          <w:rFonts w:ascii="Times New Roman" w:eastAsia="Times New Roman" w:hAnsi="Times New Roman" w:cs="Times New Roman"/>
          <w:sz w:val="24"/>
          <w:szCs w:val="24"/>
        </w:rPr>
        <w:t>dade de vida e redução dos sintomas.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BUSTA-CORNEJO, C. Dor e qualidade de vida: o processo de recepção e construção do diagnóstico de fibromialgia no discurso médico chileno.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criança. saúde pública</w:t>
      </w:r>
      <w:r>
        <w:rPr>
          <w:rFonts w:ascii="Times New Roman" w:eastAsia="Times New Roman" w:hAnsi="Times New Roman" w:cs="Times New Roman"/>
          <w:sz w:val="24"/>
          <w:szCs w:val="24"/>
        </w:rPr>
        <w:t>, v. 25, n. 1, p. 41-50, 2021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CAZZOLA, M. et al. La terapia farmacologica della fibromialgi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Reumatismo</w:t>
      </w:r>
      <w:r>
        <w:rPr>
          <w:rFonts w:ascii="Times New Roman" w:eastAsia="Times New Roman" w:hAnsi="Times New Roman" w:cs="Times New Roman"/>
          <w:sz w:val="24"/>
          <w:szCs w:val="24"/>
        </w:rPr>
        <w:t>, v. 59, n. 4, p. 280-291, 2007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COLLADO, A. et al. Tratamiento farmacológico de la fibromialgia:hacia la neuromodulación química.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Reumatologia Clínica</w:t>
      </w:r>
      <w:r>
        <w:rPr>
          <w:rFonts w:ascii="Times New Roman" w:eastAsia="Times New Roman" w:hAnsi="Times New Roman" w:cs="Times New Roman"/>
          <w:sz w:val="24"/>
          <w:szCs w:val="24"/>
        </w:rPr>
        <w:t>, v. 2, p. 27-31, 2009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FERNANDEZ-AVILA, D. G. Conceptos y percepciones acerca del diagnóstico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tratamiento de la fibromialgia en un grupo de reumatólogos colombianos.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Colomb. Reumatol</w:t>
      </w:r>
      <w:r>
        <w:rPr>
          <w:rFonts w:ascii="Times New Roman" w:eastAsia="Times New Roman" w:hAnsi="Times New Roman" w:cs="Times New Roman"/>
          <w:sz w:val="24"/>
          <w:szCs w:val="24"/>
        </w:rPr>
        <w:t>, v. 27, n. 4, p. 256-261, 2020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JÚNIOR, J. O. O.; ALMEIDA, M. B. The current treatment of fibromyalgia.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 J Pain</w:t>
      </w:r>
      <w:r>
        <w:rPr>
          <w:rFonts w:ascii="Times New Roman" w:eastAsia="Times New Roman" w:hAnsi="Times New Roman" w:cs="Times New Roman"/>
          <w:sz w:val="24"/>
          <w:szCs w:val="24"/>
        </w:rPr>
        <w:t>, v. 1, n. 3, p. 255-262, 2018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LORENA, S. B. et al. Efeitos dos exercícios de alongamento muscular no tratamento da fibromialgia: uma revisão sistemática.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Reumatologia</w:t>
      </w:r>
      <w:r>
        <w:rPr>
          <w:rFonts w:ascii="Times New Roman" w:eastAsia="Times New Roman" w:hAnsi="Times New Roman" w:cs="Times New Roman"/>
          <w:sz w:val="24"/>
          <w:szCs w:val="24"/>
        </w:rPr>
        <w:t>, v. 55, n. 2, p. 167-173, 2015</w:t>
      </w:r>
    </w:p>
    <w:p w:rsidR="00CE7352" w:rsidRDefault="00555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ZAMUNÉR, A. R. et al. Impact of water therapy on pain management in patients with fibromyalgia: current perspectives.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Journal of Pain Research</w:t>
      </w:r>
      <w:r>
        <w:rPr>
          <w:rFonts w:ascii="Times New Roman" w:eastAsia="Times New Roman" w:hAnsi="Times New Roman" w:cs="Times New Roman"/>
          <w:sz w:val="24"/>
          <w:szCs w:val="24"/>
        </w:rPr>
        <w:t>, v. 12, p. 1971-2007, 2019</w:t>
      </w:r>
    </w:p>
    <w:p w:rsidR="00CE7352" w:rsidRDefault="00CE7352">
      <w:pPr>
        <w:rPr>
          <w:color w:val="000000"/>
        </w:rPr>
      </w:pPr>
    </w:p>
    <w:sectPr w:rsidR="00CE7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55E54">
      <w:pPr>
        <w:spacing w:after="0" w:line="240" w:lineRule="auto"/>
      </w:pPr>
      <w:r>
        <w:separator/>
      </w:r>
    </w:p>
  </w:endnote>
  <w:endnote w:type="continuationSeparator" w:id="0">
    <w:p w:rsidR="00000000" w:rsidRDefault="005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352" w:rsidRDefault="00CE73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352" w:rsidRDefault="00CE73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352" w:rsidRDefault="00CE73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55E54">
      <w:pPr>
        <w:spacing w:after="0" w:line="240" w:lineRule="auto"/>
      </w:pPr>
      <w:r>
        <w:separator/>
      </w:r>
    </w:p>
  </w:footnote>
  <w:footnote w:type="continuationSeparator" w:id="0">
    <w:p w:rsidR="00000000" w:rsidRDefault="005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352" w:rsidRDefault="00555E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555E54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352" w:rsidRDefault="00555E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352" w:rsidRDefault="00555E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555E54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52"/>
    <w:rsid w:val="00555E54"/>
    <w:rsid w:val="00C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DC7F8CF-D3C3-8C45-A542-CB78917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detal@exemplo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fulanodetal@exemplo.com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mailto:fulanodetal@exemplo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fulanodetal@exemplo.com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2oEq9ukCx9FjrGXLhkjXFSpDA==">CgMxLjA4AHIhMXo3VG0zWEhnUGZDZzNMc3VVOHZpSl9FcnlLZGFUSl9r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2023-07-22T14:44:00Z</dcterms:created>
  <dcterms:modified xsi:type="dcterms:W3CDTF">2023-07-22T14:44:00Z</dcterms:modified>
</cp:coreProperties>
</file>