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odttf" ContentType="application/vnd.openxmlformats-officedocument.obfuscatedFont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customXML/item1.xml" ContentType="application/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custom-properties" Target="docProps/custom.xml" Id="rId1" /><Relationship Type="http://schemas.openxmlformats.org/officeDocument/2006/relationships/officeDocument" Target="word/document.xml" Id="rId2" /><Relationship Type="http://schemas.openxmlformats.org/officeDocument/2006/relationships/extended-properties" Target="docProps/app.xml" Id="R1a8d7f9adc574308" /><Relationship Type="http://schemas.openxmlformats.org/package/2006/relationships/metadata/core-properties" Target="package/services/metadata/core-properties/1f30757787934fe1884b533319d6da97.psmdcp" Id="R79261ccd2b354d16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RDefault="00000000" w14:paraId="00000001" wp14:textId="77777777">
      <w:pPr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>
        <w:rPr>
          <w:rFonts w:ascii="Times New Roman" w:hAnsi="Times New Roman" w:eastAsia="Times New Roman" w:cs="Times New Roman"/>
          <w:b w:val="1"/>
          <w:bCs w:val="1"/>
          <w:sz w:val="24"/>
          <w:szCs w:val="24"/>
          <w:rtl w:val="0"/>
        </w:rPr>
        <w:t xml:space="preserve">EXPERIÊNCIA COLETIVA DE REFORMULAÇÃO DE UM PROJETO DE PESQUISA</w:t>
      </w:r>
    </w:p>
    <w:p xmlns:wp14="http://schemas.microsoft.com/office/word/2010/wordml" w:rsidRDefault="00000000" w14:paraId="00000002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03" wp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Paulo Henrique Amorim Silva</w:t>
      </w:r>
    </w:p>
    <w:p xmlns:wp14="http://schemas.microsoft.com/office/word/2010/wordml" w:rsidRDefault="00000000" w14:paraId="00000004" wp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Mestrando do PPGE</w:t>
      </w:r>
      <w:r>
        <w:rPr>
          <w:rFonts w:ascii="Times New Roman" w:hAnsi="Times New Roman" w:eastAsia="Times New Roman" w:cs="Times New Roman"/>
          <w:color w:val="ff0000"/>
          <w:sz w:val="24"/>
          <w:szCs w:val="24"/>
          <w:rtl w:val="0"/>
        </w:rPr>
        <w:t xml:space="preserve">/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Unimontes</w:t>
      </w:r>
    </w:p>
    <w:p xmlns:wp14="http://schemas.microsoft.com/office/word/2010/wordml" w:rsidRDefault="00000000" w14:paraId="00000005" wp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paulophamorim@gmail.com</w:t>
      </w:r>
    </w:p>
    <w:p xmlns:wp14="http://schemas.microsoft.com/office/word/2010/wordml" w:rsidRDefault="00000000" w14:paraId="00000006" wp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07" wp14:textId="77777777">
      <w:pPr>
        <w:spacing w:after="0" w:line="288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Francely Aparecida dos Santos</w:t>
      </w:r>
    </w:p>
    <w:p xmlns:wp14="http://schemas.microsoft.com/office/word/2010/wordml" w:rsidRDefault="00000000" w14:paraId="00000008" wp14:textId="77777777">
      <w:pPr>
        <w:spacing w:after="0" w:line="288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Professora do PPGE e do Curso de Pedagogia/Unimontes</w:t>
      </w:r>
    </w:p>
    <w:p xmlns:wp14="http://schemas.microsoft.com/office/word/2010/wordml" w:rsidRDefault="00000000" w14:paraId="00000009" wp14:textId="77777777">
      <w:pPr>
        <w:spacing w:after="0" w:line="288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francely.santos@unimontes.br</w:t>
      </w:r>
    </w:p>
    <w:p xmlns:wp14="http://schemas.microsoft.com/office/word/2010/wordml" w:rsidRDefault="00000000" w14:paraId="0000000A" wp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0B" wp14:textId="77777777">
      <w:pPr>
        <w:spacing w:after="0" w:line="240" w:lineRule="auto"/>
        <w:jc w:val="right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>
        <w:rPr>
          <w:rFonts w:ascii="Times New Roman" w:hAnsi="Times New Roman" w:eastAsia="Times New Roman" w:cs="Times New Roman"/>
          <w:b w:val="1"/>
          <w:bCs w:val="1"/>
          <w:sz w:val="24"/>
          <w:szCs w:val="24"/>
          <w:rtl w:val="0"/>
        </w:rPr>
        <w:t xml:space="preserve">Eixo: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5 - Saberes e Práticas Educativas</w:t>
      </w:r>
      <w:r>
        <w:rPr>
          <w:rtl w:val="0"/>
        </w:rPr>
      </w:r>
    </w:p>
    <w:p xmlns:wp14="http://schemas.microsoft.com/office/word/2010/wordml" w:rsidRDefault="00000000" w14:paraId="0000000C" wp14:textId="5E5DF0E3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 w:rsidRPr="5D9252EE" w:rsidR="5D9252EE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Palavras-chave: </w:t>
      </w:r>
      <w:r w:rsidRPr="5D9252EE" w:rsidR="5D9252EE">
        <w:rPr>
          <w:rFonts w:ascii="Times New Roman" w:hAnsi="Times New Roman" w:eastAsia="Times New Roman" w:cs="Times New Roman"/>
          <w:sz w:val="24"/>
          <w:szCs w:val="24"/>
        </w:rPr>
        <w:t>Projeto de Pesquisa, Pesquisa Social, Coletividade</w:t>
      </w:r>
    </w:p>
    <w:p xmlns:wp14="http://schemas.microsoft.com/office/word/2010/wordml" w:rsidRDefault="00000000" w14:paraId="0000000D" wp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b w:val="1"/>
          <w:bCs w:val="1"/>
          <w:color w:val="ff0000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0E" wp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>
        <w:rPr>
          <w:rFonts w:ascii="Times New Roman" w:hAnsi="Times New Roman" w:eastAsia="Times New Roman" w:cs="Times New Roman"/>
          <w:b w:val="1"/>
          <w:bCs w:val="1"/>
          <w:sz w:val="24"/>
          <w:szCs w:val="24"/>
          <w:rtl w:val="0"/>
        </w:rPr>
        <w:t xml:space="preserve">Contextualização e justificativa</w:t>
      </w:r>
    </w:p>
    <w:p xmlns:wp14="http://schemas.microsoft.com/office/word/2010/wordml" w:rsidRDefault="00000000" w14:paraId="0000000F" wp14:textId="4B4A3026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9A6C6B3" w:rsidR="5D9252EE">
        <w:rPr>
          <w:rFonts w:ascii="Times New Roman" w:hAnsi="Times New Roman" w:eastAsia="Times New Roman" w:cs="Times New Roman"/>
          <w:sz w:val="24"/>
          <w:szCs w:val="24"/>
        </w:rPr>
        <w:t xml:space="preserve">A experiência se deu a partir de uma atividade em grupos, para apresentação do Seminário 1, na disciplina de Epistemologia e Pesquisa em Educação, para estudantes regulares do Mestrado em Educação do Programa de </w:t>
      </w:r>
      <w:r w:rsidRPr="09A6C6B3" w:rsidR="5D9252EE">
        <w:rPr>
          <w:rFonts w:ascii="Times New Roman" w:hAnsi="Times New Roman" w:eastAsia="Times New Roman" w:cs="Times New Roman"/>
          <w:sz w:val="24"/>
          <w:szCs w:val="24"/>
        </w:rPr>
        <w:t>Pós-graduação</w:t>
      </w:r>
      <w:r w:rsidRPr="09A6C6B3" w:rsidR="5D9252EE">
        <w:rPr>
          <w:rFonts w:ascii="Times New Roman" w:hAnsi="Times New Roman" w:eastAsia="Times New Roman" w:cs="Times New Roman"/>
          <w:sz w:val="24"/>
          <w:szCs w:val="24"/>
        </w:rPr>
        <w:t xml:space="preserve"> em Educação da Universidade Estadual de Montes Claros – </w:t>
      </w:r>
      <w:r w:rsidRPr="09A6C6B3" w:rsidR="5D9252EE">
        <w:rPr>
          <w:rFonts w:ascii="Times New Roman" w:hAnsi="Times New Roman" w:eastAsia="Times New Roman" w:cs="Times New Roman"/>
          <w:sz w:val="24"/>
          <w:szCs w:val="24"/>
        </w:rPr>
        <w:t>Unimontes</w:t>
      </w:r>
      <w:r w:rsidRPr="09A6C6B3" w:rsidR="5D9252EE">
        <w:rPr>
          <w:rFonts w:ascii="Times New Roman" w:hAnsi="Times New Roman" w:eastAsia="Times New Roman" w:cs="Times New Roman"/>
          <w:sz w:val="24"/>
          <w:szCs w:val="24"/>
        </w:rPr>
        <w:t xml:space="preserve">, como possível processo reflexivo e instrutivo sobre como elaborar um projeto de pesquisa dentro dos parâmetros científicos compatíveis com os estudos de um Mestrado em Educação. A atividade fundamentou-se na obra “Pesquisa Social: Teoria, Método e Criatividade”, de </w:t>
      </w:r>
      <w:r w:rsidRPr="09A6C6B3" w:rsidR="5D9252EE">
        <w:rPr>
          <w:rFonts w:ascii="Times New Roman" w:hAnsi="Times New Roman" w:eastAsia="Times New Roman" w:cs="Times New Roman"/>
          <w:sz w:val="24"/>
          <w:szCs w:val="24"/>
        </w:rPr>
        <w:t>Minayo</w:t>
      </w:r>
      <w:r w:rsidRPr="09A6C6B3" w:rsidR="5D9252EE">
        <w:rPr>
          <w:rFonts w:ascii="Times New Roman" w:hAnsi="Times New Roman" w:eastAsia="Times New Roman" w:cs="Times New Roman"/>
          <w:sz w:val="24"/>
          <w:szCs w:val="24"/>
        </w:rPr>
        <w:t xml:space="preserve"> (1994).</w:t>
      </w:r>
    </w:p>
    <w:p xmlns:wp14="http://schemas.microsoft.com/office/word/2010/wordml" w:rsidRDefault="00000000" w14:paraId="00000010" wp14:textId="77777777">
      <w:pPr>
        <w:spacing w:after="0" w:line="360" w:lineRule="auto"/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1" wp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>
        <w:rPr>
          <w:rFonts w:ascii="Times New Roman" w:hAnsi="Times New Roman" w:eastAsia="Times New Roman" w:cs="Times New Roman"/>
          <w:b w:val="1"/>
          <w:bCs w:val="1"/>
          <w:sz w:val="24"/>
          <w:szCs w:val="24"/>
          <w:rtl w:val="0"/>
        </w:rPr>
        <w:t xml:space="preserve">Problema e objetivos</w:t>
      </w:r>
    </w:p>
    <w:p xmlns:wp14="http://schemas.microsoft.com/office/word/2010/wordml" w:rsidRDefault="00000000" w14:paraId="00000012" wp14:textId="77777777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A partir da leitura, sistematização dos conceitos, compreensão dos problemas e objetivos da obra e avaliação do projeto de um colega, a atividade objetivava a discussão sobre a produção de um projeto de pesquisa social que apresentasse rigor científico e a organização necessária para tornar o conhecimento cientificamente válido e permitir a coordenação dos passos da pesquisa pelo mestrando. </w:t>
      </w:r>
    </w:p>
    <w:p xmlns:wp14="http://schemas.microsoft.com/office/word/2010/wordml" w:rsidRDefault="00000000" w14:paraId="00000013" wp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4" wp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1"/>
          <w:bCs w:val="1"/>
          <w:sz w:val="24"/>
          <w:szCs w:val="24"/>
          <w:rtl w:val="0"/>
        </w:rPr>
        <w:t xml:space="preserve">Procedimentos metodológicos</w:t>
      </w:r>
      <w:r>
        <w:rPr>
          <w:rtl w:val="0"/>
        </w:rPr>
      </w:r>
    </w:p>
    <w:p xmlns:wp14="http://schemas.microsoft.com/office/word/2010/wordml" w:rsidRDefault="00000000" w14:paraId="00000015" wp14:textId="77777777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O trabalho foi realizado como processo instrutivo para estudantes do mestrado em educação e seguia a linha teórica da disciplina de Epistemologia e Pesquisa em Educação. Os mestrandos realizaram a leitura de Minayo (1994) para elaborar o Seminário 1. A equipe de sete estudantes buscou o problema de pesquisa trazido pelos autores dos capítulos. O grupo também buscou os objetivos dos autores de cada capítulo e como foram alcançados. Foi elaborado um Mapa Conceitual como base para a apresentação. Juntos escolheram o projeto de pesquisa que um dos colegas utilizou para ingresso no curso de Mestrado. Inspirados na obra, sugeriram modificações para o projeto. As sugestões foram apresentadas durante o seminário. Para finalizar, o grupo sintetizou o aprendizado trazido pela leitura e apresentou aos colegas. </w:t>
      </w:r>
    </w:p>
    <w:p xmlns:wp14="http://schemas.microsoft.com/office/word/2010/wordml" w:rsidRDefault="00000000" w14:paraId="00000016" wp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7" wp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>
        <w:rPr>
          <w:rFonts w:ascii="Times New Roman" w:hAnsi="Times New Roman" w:eastAsia="Times New Roman" w:cs="Times New Roman"/>
          <w:b w:val="1"/>
          <w:bCs w:val="1"/>
          <w:sz w:val="24"/>
          <w:szCs w:val="24"/>
          <w:rtl w:val="0"/>
        </w:rPr>
        <w:t xml:space="preserve">Fundamentação teórica</w:t>
      </w:r>
    </w:p>
    <w:p xmlns:wp14="http://schemas.microsoft.com/office/word/2010/wordml" w:rsidRDefault="00000000" w14:paraId="00000018" wp14:textId="77777777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Maria Cecília de Souza Minayo é uma socióloga brasileira referência internacional sobre a metodologia qualitativa em pesquisa social, de acordo com a pesquisa realizada para a apresentação do Seminário 1 da disciplina Epistemologia e Pesquisa em Educação. </w:t>
      </w:r>
    </w:p>
    <w:p xmlns:wp14="http://schemas.microsoft.com/office/word/2010/wordml" w:rsidRDefault="00000000" w14:paraId="00000019" wp14:textId="77777777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A autora procura, por meio de sua obra, criar elementos para auxiliar na elaboração de uma pesquisa qualitativa que permita a exploração do fenômeno social sem a perda do rigor científico necessário (Minayo, 1994). </w:t>
      </w:r>
    </w:p>
    <w:p xmlns:wp14="http://schemas.microsoft.com/office/word/2010/wordml" w:rsidRDefault="00000000" w14:paraId="0000001A" wp14:textId="77777777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O capítulo 2 apresenta os elementos que compõem um projeto de pesquisa, desde a Fase Exploratória, que antecede a delimitação do objeto de pesquisa, até a formatação do projeto a ser apresentado a uma instituição formadora (Minayo, 1994).</w:t>
      </w:r>
    </w:p>
    <w:p xmlns:wp14="http://schemas.microsoft.com/office/word/2010/wordml" w:rsidRDefault="00000000" w14:paraId="0000001B" wp14:textId="77777777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C" wp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>
        <w:rPr>
          <w:rFonts w:ascii="Times New Roman" w:hAnsi="Times New Roman" w:eastAsia="Times New Roman" w:cs="Times New Roman"/>
          <w:b w:val="1"/>
          <w:bCs w:val="1"/>
          <w:sz w:val="24"/>
          <w:szCs w:val="24"/>
          <w:rtl w:val="0"/>
        </w:rPr>
        <w:t xml:space="preserve">Resultados</w:t>
      </w:r>
    </w:p>
    <w:p xmlns:wp14="http://schemas.microsoft.com/office/word/2010/wordml" w:rsidRDefault="00000000" w14:paraId="0000001D" wp14:textId="77777777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A avaliação coletiva do projeto de pesquisa de um colega evidenciou a necessidade de aperfeiçoamento, levando em consideração o que é ensinado por Minayo (1994). A equipe sugeriu modificações no título, introdução, metodologia e fundamentação teórica, de acordo com o que é recomendado pela referência. Outros elementos que são trazidos pelas autoras foram destacados, como as referências bibliográficas e a formatação do texto. A discussão permitiu uma reflexão sobre a estrutura que um projeto que utilize a metodologia qualitativa em pesquisa social deve possuir. </w:t>
      </w:r>
      <w:r>
        <w:rPr>
          <w:rtl w:val="0"/>
        </w:rPr>
      </w:r>
    </w:p>
    <w:p xmlns:wp14="http://schemas.microsoft.com/office/word/2010/wordml" w:rsidRDefault="00000000" w14:paraId="0000001E" wp14:textId="77777777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1F" wp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>
        <w:rPr>
          <w:rFonts w:ascii="Times New Roman" w:hAnsi="Times New Roman" w:eastAsia="Times New Roman" w:cs="Times New Roman"/>
          <w:b w:val="1"/>
          <w:bCs w:val="1"/>
          <w:sz w:val="24"/>
          <w:szCs w:val="24"/>
          <w:rtl w:val="0"/>
        </w:rPr>
        <w:t xml:space="preserve">Relevância social e relações com o eixo temático</w:t>
      </w:r>
    </w:p>
    <w:p xmlns:wp14="http://schemas.microsoft.com/office/word/2010/wordml" w:rsidRDefault="00000000" w14:paraId="00000020" wp14:textId="77777777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Práticas educativas em curso de graduação e pós-graduação que estimulem a troca de experiências são capazes de trazer novos modos de pensar o desenvolvimento do saber, a partir de uma perspectiva compartilhada que proporciona a quem escreve dividir aquilo que sabe e adicionar o que os outros trazem como contribuição. A pesquisa social, segundo Minayo (1994), trabalha o fenômeno humano, explorando subjetividades, e tem muito a ganhar com a troca de aprendizados entre pesquisadores, por se tratar de um meio de formação contínua e coletiva.</w:t>
      </w:r>
    </w:p>
    <w:p xmlns:wp14="http://schemas.microsoft.com/office/word/2010/wordml" w:rsidRDefault="00000000" w14:paraId="00000021" wp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22" wp14:textId="77777777">
      <w:pPr>
        <w:spacing w:after="0" w:line="360" w:lineRule="auto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>
        <w:rPr>
          <w:rFonts w:ascii="Times New Roman" w:hAnsi="Times New Roman" w:eastAsia="Times New Roman" w:cs="Times New Roman"/>
          <w:b w:val="1"/>
          <w:bCs w:val="1"/>
          <w:sz w:val="24"/>
          <w:szCs w:val="24"/>
          <w:rtl w:val="0"/>
        </w:rPr>
        <w:t xml:space="preserve">Considerações finais</w:t>
      </w:r>
    </w:p>
    <w:p xmlns:wp14="http://schemas.microsoft.com/office/word/2010/wordml" w:rsidRDefault="00000000" w14:paraId="00000023" wp14:textId="77777777">
      <w:pPr>
        <w:spacing w:after="0" w:line="36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A experiência permite uma nova percepção do projeto produzido para ingresso no curso de Mestrado, partindo de uma reflexão compartilhada com uma referência orientadora. Alguns elementos que escapam à leitura de um membro do grupo são revelados na interpretação de outro. Isso permite o aperfeiçoamento da ideia de Minayo (1994) de promover uma reflexão crítica embasada na realidade antes de buscar desenvolver um conhecimento científico. O processo estimula um senso de humildade nos participantes, pois percebem que o conhecimento que acreditam ser definitivo, tem caráter provisório e aproximado, podendo sofrer modificações que começam na produção do projeto e se estendem para a realização da pesquisa.</w:t>
      </w:r>
    </w:p>
    <w:p xmlns:wp14="http://schemas.microsoft.com/office/word/2010/wordml" w:rsidRDefault="00000000" w14:paraId="00000024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25" wp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1"/>
          <w:bCs w:val="1"/>
          <w:sz w:val="24"/>
          <w:szCs w:val="24"/>
          <w:rtl w:val="0"/>
        </w:rPr>
        <w:t xml:space="preserve">Referências</w:t>
      </w:r>
      <w:r>
        <w:rPr>
          <w:rtl w:val="0"/>
        </w:rPr>
      </w:r>
    </w:p>
    <w:p xmlns:wp14="http://schemas.microsoft.com/office/word/2010/wordml" w:rsidRDefault="00000000" w14:paraId="00000026" wp14:textId="77777777">
      <w:pPr>
        <w:jc w:val="both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 xml:space="preserve">MINAYO, Maria Cecília de Souza (Org)</w:t>
      </w:r>
      <w:r>
        <w:rPr>
          <w:rFonts w:ascii="Times New Roman" w:hAnsi="Times New Roman" w:eastAsia="Times New Roman" w:cs="Times New Roman"/>
          <w:b w:val="1"/>
          <w:bCs w:val="1"/>
          <w:sz w:val="24"/>
          <w:szCs w:val="24"/>
          <w:highlight w:val="white"/>
          <w:rtl w:val="0"/>
        </w:rPr>
        <w:t xml:space="preserve">. Pesquisa social: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 xml:space="preserve">teoria, método e criatividade. Petrópolis, RJ: Vozes, 1994.</w:t>
      </w:r>
      <w:r>
        <w:rPr>
          <w:rtl w:val="0"/>
        </w:rPr>
      </w:r>
    </w:p>
    <w:sectPr>
      <w:headerReference w:type="default" r:id="rId7"/>
      <w:pgSz w:w="11906" w:h="16838" w:orient="portrait"/>
      <w:pgMar w:top="1701" w:right="1134" w:bottom="1134" w:left="1701" w:header="708" w:footer="709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RDefault="00000000" w14:paraId="00000027" wp14:textId="77777777">
    <w:pPr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tabs>
        <w:tab w:val="center" w:leader="none" w:pos="4252"/>
        <w:tab w:val="right" w:leader="none" w:pos="8504"/>
      </w:tabs>
      <w:rPr>
        <w:color w:val="000000"/>
      </w:rPr>
    </w:pPr>
    <w:r>
      <w:rPr>
        <w:color w:val="000000"/>
      </w:rPr>
      <w:drawing>
        <wp:inline xmlns:wp14="http://schemas.microsoft.com/office/word/2010/wordprocessingDrawing" distT="0" distB="0" distL="114300" distR="114300" wp14:anchorId="0DE955D6" wp14:editId="7777777">
          <wp:extent cx="5756910" cy="1344295"/>
          <wp:effectExtent l="0" t="0" r="0" b="0"/>
          <wp:docPr id="1" name="image1.png" descr="Cabeçalho - fundo transparente"/>
          <a:graphic>
            <a:graphicData uri="http://schemas.openxmlformats.org/drawingml/2006/picture">
              <pic:pic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trackRevisions w:val="false"/>
  <w:defaultTabStop w:val="720"/>
  <w:compat>
    <w:compatSetting w:val="15" w:name="compatibilityMode" w:uri="http://schemas.microsoft.com/office/word"/>
  </w:compat>
  <w:rsids>
    <w:rsidRoot w:val="5CF62CBA"/>
    <w:rsid w:val="00000000"/>
    <w:rsid w:val="09A6C6B3"/>
    <w:rsid w:val="5CF62CBA"/>
    <w:rsid w:val="5D9252EE"/>
    <w:rsid w:val="6AA518F3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E955D6"/>
  <w15:docId w15:val="{6DDF958C-E592-4C55-817D-8A91DFB579CE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Calibri" w:hAnsi="Calibri" w:eastAsia="Calibri" w:cs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after="12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360" w:after="8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280" w:after="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240" w:after="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20" w:after="4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after="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before="480" w:after="12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before="360" w:after="80" w:lineRule="auto"/>
    </w:pPr>
    <w:rPr>
      <w:rFonts w:ascii="Georgia" w:hAnsi="Georgia" w:eastAsia="Georgia" w:cs="Georgia"/>
      <w:i w:val="1"/>
      <w:iCs w:val="1"/>
      <w:color w:val="666666"/>
      <w:sz w:val="48"/>
      <w:szCs w:val="4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customXml" Target="../customXML/item1.xml" Id="rId6" /><Relationship Type="http://schemas.openxmlformats.org/officeDocument/2006/relationships/header" Target="header1.xml" Id="rId7" 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EusWwtvFYtBJHMT7p67YG00YXw==">CgMxLjA4AHIhMWNsZnJRNUVIbmNFUWJCdG53T0lSVWU1WmtqZ3l5SnI4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