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 xmlns:wp14="http://schemas.microsoft.com/office/word/2010/wordml" w14:paraId="672A6659" wp14:textId="77777777">
      <w:pPr>
        <w:pBdr/>
        <w:spacing w:after="0" w:line="240" w:lineRule="auto"/>
        <w:ind/>
        <w:contextualSpacing w:val="true"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</w:r>
      <w:r>
        <w:rPr>
          <w:rFonts w:ascii="Times New Roman" w:hAnsi="Times New Roman"/>
          <w:b/>
          <w:sz w:val="24"/>
          <w:szCs w:val="24"/>
          <w:lang w:val="pt"/>
        </w:rPr>
      </w:r>
    </w:p>
    <w:p xmlns:wp14="http://schemas.microsoft.com/office/word/2010/wordml" w14:paraId="0A37501D" wp14:textId="77777777">
      <w:pPr>
        <w:pBdr/>
        <w:spacing w:after="0" w:line="240" w:lineRule="auto"/>
        <w:ind/>
        <w:contextualSpacing w:val="true"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</w:r>
      <w:r>
        <w:rPr>
          <w:rFonts w:ascii="Times New Roman" w:hAnsi="Times New Roman"/>
          <w:b/>
          <w:sz w:val="24"/>
          <w:szCs w:val="24"/>
          <w:lang w:val="pt"/>
        </w:rPr>
      </w:r>
    </w:p>
    <w:p xmlns:wp14="http://schemas.microsoft.com/office/word/2010/wordml" w:rsidP="75E61E9A" w14:paraId="036E3DB1" wp14:textId="448D61E1">
      <w:pPr>
        <w:spacing w:after="0" w:line="240" w:lineRule="auto"/>
        <w:ind/>
        <w:contextualSpacing/>
        <w:jc w:val="center"/>
        <w:rPr>
          <w:rFonts w:ascii="Times New Roman" w:hAnsi="Times New Roman"/>
          <w:b w:val="1"/>
          <w:bCs w:val="1"/>
          <w:sz w:val="24"/>
          <w:szCs w:val="24"/>
          <w:lang w:val="pt-BR"/>
        </w:rPr>
      </w:pPr>
      <w:r w:rsidRPr="75E61E9A" w:rsidR="21FC19E6">
        <w:rPr>
          <w:rFonts w:ascii="Times New Roman" w:hAnsi="Times New Roman"/>
          <w:b w:val="1"/>
          <w:bCs w:val="1"/>
          <w:sz w:val="24"/>
          <w:szCs w:val="24"/>
          <w:lang w:val="pt-BR"/>
        </w:rPr>
        <w:t xml:space="preserve">DIVERSIDADE TAXONOMICA E HISTÓRIA NATURAL DO G</w:t>
      </w:r>
      <w:r w:rsidRPr="75E61E9A" w:rsidR="4FD8589F">
        <w:rPr>
          <w:rFonts w:ascii="Times New Roman" w:hAnsi="Times New Roman"/>
          <w:b w:val="1"/>
          <w:bCs w:val="1"/>
          <w:sz w:val="24"/>
          <w:szCs w:val="24"/>
          <w:lang w:val="pt-BR"/>
        </w:rPr>
        <w:t xml:space="preserve">ÊNERO</w:t>
      </w:r>
      <w:r w:rsidRPr="75E61E9A" w:rsidR="21FC19E6">
        <w:rPr>
          <w:rFonts w:ascii="Times New Roman" w:hAnsi="Times New Roman"/>
          <w:b w:val="1"/>
          <w:bCs w:val="1"/>
          <w:sz w:val="24"/>
          <w:szCs w:val="24"/>
          <w:lang w:val="pt-BR"/>
        </w:rPr>
        <w:t xml:space="preserve"> </w:t>
      </w:r>
      <w:r w:rsidRPr="75E61E9A" w:rsidR="75E61E9A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pt-BR"/>
        </w:rPr>
        <w:t xml:space="preserve">PERO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pt-BR"/>
        </w:rPr>
        <w:t xml:space="preserve"> HERRICH-SCHÄFFER, 1855  NO BRASIL (LEPIDOPTERA: GEOMETRIDAE)</w:t>
      </w:r>
      <w:r>
        <w:rPr>
          <w:rFonts w:ascii="Times New Roman" w:hAnsi="Times New Roman"/>
          <w:b/>
          <w:sz w:val="24"/>
          <w:szCs w:val="24"/>
          <w:lang w:val="pt"/>
        </w:rPr>
      </w:r>
    </w:p>
    <w:p xmlns:wp14="http://schemas.microsoft.com/office/word/2010/wordml" w14:paraId="5DAB6C7B" wp14:textId="77777777">
      <w:pPr>
        <w:pBdr/>
        <w:spacing w:after="0" w:line="240" w:lineRule="auto"/>
        <w:ind/>
        <w:contextualSpacing w:val="true"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</w:r>
      <w:r>
        <w:rPr>
          <w:rFonts w:ascii="Times New Roman" w:hAnsi="Times New Roman"/>
          <w:b/>
          <w:sz w:val="24"/>
          <w:szCs w:val="24"/>
          <w:lang w:val="pt"/>
        </w:rPr>
      </w:r>
    </w:p>
    <w:p xmlns:wp14="http://schemas.microsoft.com/office/word/2010/wordml" w:rsidP="75E61E9A" w14:paraId="0A6A6A34" wp14:textId="3592B7A4">
      <w:pPr>
        <w:spacing w:after="0" w:line="240" w:lineRule="auto"/>
        <w:ind/>
        <w:contextualSpacing/>
        <w:jc w:val="center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Taxonom</w:t>
      </w:r>
      <w:r w:rsidRPr="75E61E9A" w:rsidR="6D71FE09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ic diversity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and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natural 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history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of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75E61E9A" w:rsidR="428BA17D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the genus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Pero 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Herrich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-Schäffer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, 1855 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in 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Brazil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(Lepidoptera: 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Geometridae</w:t>
      </w:r>
      <w:r w:rsidRPr="75E61E9A" w:rsidR="75E61E9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)</w:t>
      </w:r>
      <w:r>
        <w:rPr>
          <w:rFonts w:ascii="Times New Roman" w:hAnsi="Times New Roman"/>
          <w:b/>
          <w:bCs/>
          <w:sz w:val="24"/>
          <w:szCs w:val="24"/>
          <w:lang w:val="pt-BR"/>
        </w:rPr>
      </w:r>
    </w:p>
    <w:p xmlns:wp14="http://schemas.microsoft.com/office/word/2010/wordml" w14:paraId="02EB378F" wp14:textId="77777777">
      <w:pPr>
        <w:pBdr/>
        <w:spacing w:after="0" w:line="240" w:lineRule="auto"/>
        <w:ind/>
        <w:contextualSpacing w:val="true"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</w:r>
      <w:r>
        <w:rPr>
          <w:rFonts w:ascii="Times New Roman" w:hAnsi="Times New Roman"/>
          <w:b/>
          <w:sz w:val="24"/>
          <w:szCs w:val="24"/>
          <w:lang w:val="pt"/>
        </w:rPr>
      </w:r>
    </w:p>
    <w:p xmlns:wp14="http://schemas.microsoft.com/office/word/2010/wordml" w14:paraId="6D7950B6" wp14:textId="77777777">
      <w:pPr>
        <w:pBdr/>
        <w:spacing w:after="0" w:line="240" w:lineRule="auto"/>
        <w:ind/>
        <w:contextualSpacing w:val="true"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Matheus H. De F. Barbosa</w:t>
      </w:r>
      <w:r>
        <w:rPr>
          <w:rFonts w:ascii="Times New Roman" w:hAnsi="Times New Roman"/>
          <w:sz w:val="24"/>
          <w:szCs w:val="28"/>
          <w:vertAlign w:val="superscript"/>
        </w:rPr>
        <w:t xml:space="preserve">1</w:t>
      </w:r>
      <w:r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Eduardo Carneiro</w:t>
      </w:r>
      <w:r>
        <w:rPr>
          <w:rFonts w:ascii="Times New Roman" w:hAnsi="Times New Roman"/>
          <w:sz w:val="24"/>
          <w:szCs w:val="28"/>
          <w:vertAlign w:val="superscript"/>
        </w:rPr>
        <w:t xml:space="preserve">1</w:t>
      </w:r>
      <w:r>
        <w:rPr>
          <w:rFonts w:ascii="Times New Roman" w:hAnsi="Times New Roman"/>
          <w:sz w:val="24"/>
          <w:szCs w:val="28"/>
          <w:vertAlign w:val="superscript"/>
        </w:rPr>
      </w:r>
    </w:p>
    <w:p xmlns:wp14="http://schemas.microsoft.com/office/word/2010/wordml" w14:paraId="6A05A809" wp14:textId="77777777">
      <w:pPr>
        <w:pBdr/>
        <w:spacing w:after="0" w:line="240" w:lineRule="auto"/>
        <w:ind/>
        <w:contextualSpacing w:val="true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 xmlns:wp14="http://schemas.microsoft.com/office/word/2010/wordml" w14:paraId="536E22B7" wp14:textId="77777777">
      <w:pPr>
        <w:pBdr/>
        <w:spacing w:after="0" w:line="240" w:lineRule="auto"/>
        <w:ind/>
        <w:contextualSpacing w:val="true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</w:t>
      </w:r>
      <w:r>
        <w:rPr>
          <w:rFonts w:ascii="Times New Roman" w:hAnsi="Times New Roman"/>
          <w:szCs w:val="28"/>
        </w:rPr>
        <w:t xml:space="preserve"> Laboratório de Estudos de Lepidoptera Neotropical</w:t>
      </w:r>
      <w:r>
        <w:rPr>
          <w:rFonts w:ascii="Times New Roman" w:hAnsi="Times New Roman"/>
          <w:szCs w:val="28"/>
        </w:rPr>
        <w:t xml:space="preserve"> Universidade Federal do Paraná. </w:t>
      </w:r>
      <w:r>
        <w:rPr>
          <w:rFonts w:ascii="Times New Roman" w:hAnsi="Times New Roman"/>
          <w:szCs w:val="28"/>
        </w:rPr>
      </w:r>
    </w:p>
    <w:p xmlns:wp14="http://schemas.microsoft.com/office/word/2010/wordml" w:rsidP="75E61E9A" w14:paraId="0FC5004C" wp14:textId="28DD3458">
      <w:pPr>
        <w:spacing w:after="0" w:line="240" w:lineRule="auto"/>
        <w:ind/>
        <w:contextualSpacing/>
        <w:rPr>
          <w:rFonts w:ascii="Times New Roman" w:hAnsi="Times New Roman"/>
          <w:lang w:val="pt"/>
        </w:rPr>
      </w:pPr>
      <w:r w:rsidRPr="75E61E9A" w:rsidR="75E61E9A">
        <w:rPr>
          <w:rFonts w:ascii="Times New Roman" w:hAnsi="Times New Roman"/>
          <w:lang w:val="pt"/>
        </w:rPr>
        <w:t xml:space="preserve">matheusb</w:t>
      </w:r>
      <w:r w:rsidRPr="75E61E9A" w:rsidR="0E6E22FB">
        <w:rPr>
          <w:rFonts w:ascii="Times New Roman" w:hAnsi="Times New Roman"/>
          <w:lang w:val="pt"/>
        </w:rPr>
        <w:t xml:space="preserve">a</w:t>
      </w:r>
      <w:r w:rsidRPr="75E61E9A" w:rsidR="75E61E9A">
        <w:rPr>
          <w:rFonts w:ascii="Times New Roman" w:hAnsi="Times New Roman"/>
          <w:lang w:val="pt"/>
        </w:rPr>
        <w:t xml:space="preserve">rbosa1@ufpr.br</w:t>
      </w:r>
      <w:r>
        <w:rPr>
          <w:rFonts w:ascii="Times New Roman" w:hAnsi="Times New Roman"/>
          <w:szCs w:val="28"/>
          <w:lang w:val="pt"/>
        </w:rPr>
      </w:r>
    </w:p>
    <w:p xmlns:wp14="http://schemas.microsoft.com/office/word/2010/wordml" w14:paraId="5A39BBE3" wp14:textId="77777777">
      <w:pPr>
        <w:pBdr/>
        <w:spacing w:after="0" w:line="240" w:lineRule="auto"/>
        <w:ind w:left="360"/>
        <w:contextualSpacing w:val="true"/>
        <w:rPr>
          <w:rFonts w:ascii="Times New Roman" w:hAnsi="Times New Roman"/>
          <w:szCs w:val="28"/>
        </w:rPr>
      </w:pPr>
    </w:p>
    <w:p xmlns:wp14="http://schemas.microsoft.com/office/word/2010/wordml" w:rsidP="75E61E9A" w14:paraId="41C8F396" wp14:textId="77777777">
      <w:pPr>
        <w:spacing w:after="0" w:line="240" w:lineRule="auto"/>
        <w:ind w:firstLine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5E61E9A" w14:paraId="6B75C79C" wp14:textId="2C0A7D1C">
      <w:pPr>
        <w:pStyle w:val="792"/>
        <w:suppressLineNumbers w:val="0"/>
        <w:bidi w:val="0"/>
        <w:spacing w:before="0" w:beforeAutospacing="off" w:after="0" w:afterAutospacing="off" w:line="240" w:lineRule="auto"/>
        <w:ind w:left="0" w:right="0" w:firstLine="708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pP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A Região Neotropical tem a maior diversidade da família de Geometridae do mundo, com cerca de 23 mil espécies catalogadas. No entanto, no Brasil,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h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á uma total aus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ência de taxonomistas no grupo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culminando em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uma grande lacuna no conhecimento da diversidade dessas espécies,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seu ciclo de vida e distribuição geográfica. Dentro de Geometridae, o gênero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Pero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se destaca por apre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sentar 310 espécies válidas,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um dos g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êneros mais especiosos de mariposas no mundo,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das quais 99 estão presentes em diversos ecossistemas brasileiros. Entretanto, não há relato da sua história natural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no Brasil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. Em função da escassez de conhecimento sobre o gênero, este estudo buscou revisar a taxonomia das espécies de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Pero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que ocorrem no Brasil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, ampliar o conhecimento de sua diversidade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morfol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ógica e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fenotípica, descrever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ciclo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de vida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de esp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écies selecionadas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relacionar suas plantas hospedeiras,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coligir dados mais compreensivos de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distribuição geográfica.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Co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m este intuito foram analisados exemplares d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epositados no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DZUP,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exemplares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obtidos por meio de novas coletas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(Paraná, Amazonas, Amapá, Pará, Maranhã, Minas Gerais, Santa Catarina)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e dados de literatura, sobretudo da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revis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ão do g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ênero de Poole (1987)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.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s ovos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obtidos de f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êmeas capturadas em campo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foram acondicionados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para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criação de imaturos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.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Durante a criação, cada larva foi individualizada, sendo feita a reposição da planta hospedeira. </w:t>
      </w:r>
      <w:r/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para a realização da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quetotaxia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.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As espécies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de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Pero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(machos e fêmeas de acordo com a sexo disponível na coleção) foram fotografadas nas posições dorsal e ventral, bem como as genitálias dissecadas dos machos e fêmeas de cada espécie. As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imagens foram utilizadas para a confecção de pranchas que constituirão na próxima etapa, uma chave pictórica para as espécies.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Foram obtidos dois ciclos de vida completos e inéditos para a América do Sul, assim como a identificação das plantas hospedeiras para estas duas espécies. Além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>disso, mais quatro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ovos e primeiro instar de espécies diferentes.</w:t>
      </w:r>
      <w:r/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diagnose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das espécies, resultando em 66 espécies de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Pero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do Brasil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.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e ampliação da área de distribuição, com quatro novas ocorrências registradas para o país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. Além disso, observou-se a presença de 13 espécies que possivelmente ainda não foram descritas para o gênero.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O presente trabalho traz os primeiros registros de imaturos e plantas hospedeiras utilizadas por esp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écies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de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>Pero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brasileiras, al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ém de contribuir 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para o preenchimento d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a distribuiç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ão geogr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áfica das esp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écies, e chamar atenç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ão para a presença potencial de 13 esp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écies ainda desconhecidas da ci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ência</w:t>
      </w:r>
      <w:r w:rsidRPr="75E61E9A" w:rsidR="75E61E9A">
        <w:rPr>
          <w:rStyle w:val="81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r>
    </w:p>
    <w:p xmlns:wp14="http://schemas.microsoft.com/office/word/2010/wordml" w14:paraId="72A3D3EC" wp14:textId="77777777">
      <w:pPr>
        <w:pBdr/>
        <w:spacing w:after="0" w:line="240" w:lineRule="auto"/>
        <w:ind w:firstLine="708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r>
    </w:p>
    <w:p xmlns:wp14="http://schemas.microsoft.com/office/word/2010/wordml" w14:paraId="6A3D9A9D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Palavras-chave: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"/>
        </w:rPr>
        <w:t xml:space="preserve"> Quetotaxia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"/>
        </w:rPr>
        <w:t xml:space="preserve"> Ciclo de vida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"/>
        </w:rPr>
        <w:t xml:space="preserve"> Estágios Imaturos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"/>
        </w:rPr>
        <w:t xml:space="preserve"> Lepidoptera Neotropical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r>
    </w:p>
    <w:p xmlns:wp14="http://schemas.microsoft.com/office/word/2010/wordml" w14:paraId="0D0B940D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0E27B00A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60061E4C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44EAFD9C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4B94D5A5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3DEEC669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3656B9AB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45FB0818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049F31CB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53128261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62486C05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4101652C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p xmlns:wp14="http://schemas.microsoft.com/office/word/2010/wordml" w14:paraId="4B99056E" wp14:textId="77777777"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</w:r>
      <w:r>
        <w:rPr>
          <w:rFonts w:ascii="Times New Roman" w:hAnsi="Times New Roman"/>
          <w:sz w:val="24"/>
          <w:szCs w:val="24"/>
          <w:lang w:val="pt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701" w:bottom="1417" w:left="1701" w:header="142" w:footer="708" w:gutter="0"/>
      <w:cols w:equalWidth="1" w:space="720" w:num="1" w:sep="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 xmlns:wp14="http://schemas.microsoft.com/office/word/2010/wordml" w14:paraId="3CF2D8B6" wp14:textId="77777777"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 xmlns:wp14="http://schemas.microsoft.com/office/word/2010/wordml" w14:paraId="0FB78278" wp14:textId="77777777">
      <w:pPr>
        <w:pBdr/>
        <w:spacing w:after="0" w:line="240" w:lineRule="auto"/>
        <w:ind/>
        <w:rPr/>
      </w:pPr>
      <w:r>
        <w:continuationSeparator/>
      </w:r>
      <w:r/>
    </w:p>
  </w:endnote>
  <w:endnote w:type="continuationNotice" w:id="1">
    <w:p xmlns:wp14="http://schemas.microsoft.com/office/word/2010/wordml" w14:paraId="1FC39945" wp14:textId="77777777">
      <w:pPr>
        <w:pBdr/>
        <w:spacing w:after="0" w:line="240" w:lineRule="auto"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 xmlns:wp14="http://schemas.microsoft.com/office/word/2010/wordml" w14:paraId="2487C106" wp14:textId="77777777">
    <w:pPr>
      <w:pStyle w:val="808"/>
      <w:pBdr/>
      <w:spacing/>
      <w:ind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</w:t>
    </w:r>
    <w:r>
      <w:rPr>
        <w:rFonts w:ascii="Times New Roman" w:hAnsi="Times New Roman"/>
        <w:sz w:val="20"/>
        <w:szCs w:val="20"/>
      </w:rPr>
      <w:t xml:space="preserve"> Simpósio</w:t>
    </w:r>
    <w:r>
      <w:rPr>
        <w:rFonts w:ascii="Times New Roman" w:hAnsi="Times New Roman"/>
        <w:sz w:val="20"/>
        <w:szCs w:val="20"/>
      </w:rPr>
      <w:t xml:space="preserve"> Paranaense</w:t>
    </w:r>
    <w:r>
      <w:rPr>
        <w:rFonts w:ascii="Times New Roman" w:hAnsi="Times New Roman"/>
        <w:sz w:val="20"/>
        <w:szCs w:val="20"/>
      </w:rPr>
      <w:t xml:space="preserve"> de Zoologia -</w:t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26</w:t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 </w:t>
    </w:r>
    <w:r>
      <w:rPr>
        <w:rFonts w:ascii="Times New Roman" w:hAnsi="Times New Roman"/>
        <w:sz w:val="20"/>
        <w:szCs w:val="20"/>
      </w:rPr>
      <w:t xml:space="preserve">30</w:t>
    </w:r>
    <w:r>
      <w:rPr>
        <w:rFonts w:ascii="Times New Roman" w:hAnsi="Times New Roman"/>
        <w:sz w:val="20"/>
        <w:szCs w:val="20"/>
      </w:rPr>
      <w:t xml:space="preserve"> de </w:t>
    </w:r>
    <w:r>
      <w:rPr>
        <w:rFonts w:ascii="Times New Roman" w:hAnsi="Times New Roman"/>
        <w:sz w:val="20"/>
        <w:szCs w:val="20"/>
      </w:rPr>
      <w:t xml:space="preserve">agosto</w:t>
    </w:r>
    <w:r>
      <w:rPr>
        <w:rFonts w:ascii="Times New Roman" w:hAnsi="Times New Roman"/>
        <w:sz w:val="20"/>
        <w:szCs w:val="20"/>
      </w:rPr>
      <w:t xml:space="preserve"> de </w:t>
    </w:r>
    <w:r>
      <w:rPr>
        <w:rFonts w:ascii="Times New Roman" w:hAnsi="Times New Roman"/>
        <w:sz w:val="20"/>
        <w:szCs w:val="20"/>
      </w:rPr>
      <w:t xml:space="preserve">2024</w:t>
    </w:r>
    <w:r>
      <w:rPr>
        <w:rFonts w:ascii="Times New Roman" w:hAnsi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 xmlns:wp14="http://schemas.microsoft.com/office/word/2010/wordml" w14:paraId="1299C43A" wp14:textId="77777777"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 xmlns:wp14="http://schemas.microsoft.com/office/word/2010/wordml" w14:paraId="4DDBEF00" wp14:textId="77777777">
      <w:pPr>
        <w:pBdr/>
        <w:spacing w:after="0" w:line="240" w:lineRule="auto"/>
        <w:ind/>
        <w:rPr/>
      </w:pPr>
      <w:r>
        <w:continuationSeparator/>
      </w:r>
      <w:r/>
    </w:p>
  </w:footnote>
  <w:footnote w:type="continuationNotice" w:id="1">
    <w:p xmlns:wp14="http://schemas.microsoft.com/office/word/2010/wordml" w14:paraId="3461D779" wp14:textId="77777777">
      <w:pPr>
        <w:pBdr/>
        <w:spacing w:after="0" w:line="240" w:lineRule="auto"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xmlns:pic="http://schemas.openxmlformats.org/drawingml/2006/picture" mc:Ignorable="w14 w15 wp14">
  <w:tbl>
    <w:tblPr>
      <w:tblW w:w="11482" w:type="dxa"/>
      <w:jc w:val="center"/>
      <w:tblBorders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xmlns:wp14="http://schemas.microsoft.com/office/word/2010/wordml" w14:paraId="3EB8DC34" wp14:textId="77777777">
      <w:trPr>
        <w:jc w:val="center"/>
        <w:trHeight w:val="1136"/>
      </w:trPr>
      <w:tc>
        <w:tcPr>
          <w:tcBorders/>
          <w:tcW w:w="2268" w:type="dxa"/>
          <w:vAlign w:val="center"/>
          <w:textDirection w:val="lrTb"/>
          <w:noWrap w:val="false"/>
        </w:tcPr>
        <w:p w14:paraId="0562CB0E" wp14:textId="77777777">
          <w:pPr>
            <w:pStyle w:val="806"/>
            <w:pBdr/>
            <w:spacing/>
            <w:ind w:left="-108" w:right="34"/>
            <w:contextualSpacing w:val="true"/>
            <w:jc w:val="center"/>
            <w:rPr>
              <w:lang w:val="pt"/>
            </w:rPr>
          </w:pPr>
          <w:r>
            <mc:AlternateContent>
              <mc:Choice Requires="wpg">
                <w:drawing>
                  <wp:inline xmlns:wp="http://schemas.openxmlformats.org/drawingml/2006/wordprocessingDrawing" xmlns:wp14="http://schemas.microsoft.com/office/word/2010/wordprocessingDrawing" distT="0" distB="0" distL="0" distR="0" wp14:anchorId="62A47AFB" wp14:editId="7777777">
                    <wp:extent cx="1162050" cy="1162050"/>
                    <wp:effectExtent l="0" t="0" r="0" b="0"/>
                    <wp:docPr id="1" name="Imagem 1" title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rcRect l="3655" t="3655" r="0" b="0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162050" cy="11620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 w14:anchorId="667B29AB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_x0000_i0" style="width:91.50pt;height:91.50pt;mso-wrap-distance-left:0.00pt;mso-wrap-distance-top:0.00pt;mso-wrap-distance-right:0.00pt;mso-wrap-distance-bottom:0.00pt;rotation:0;z-index:1;" o:spid="_x0000_s0" stroked="f" type="#_x0000_t75">
                    <v:imagedata o:title="" r:id="rId1"/>
                    <o:lock v:ext="edit" rotation="t"/>
                  </v:shape>
                </w:pict>
              </mc:Fallback>
            </mc:AlternateContent>
          </w:r>
          <w:r>
            <w:rPr>
              <w:lang w:val="pt"/>
            </w:rPr>
          </w:r>
        </w:p>
      </w:tc>
      <w:tc>
        <w:tcPr>
          <w:tcBorders/>
          <w:tcW w:w="6379" w:type="dxa"/>
          <w:vAlign w:val="center"/>
          <w:textDirection w:val="lrTb"/>
          <w:noWrap w:val="false"/>
        </w:tcPr>
        <w:p w14:paraId="34CE0A41" wp14:textId="77777777">
          <w:pPr>
            <w:pStyle w:val="806"/>
            <w:pBdr/>
            <w:spacing w:line="276" w:lineRule="auto"/>
            <w:ind w:left="-57"/>
            <w:contextualSpacing w:val="true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</w:r>
          <w:r>
            <w:rPr>
              <w:rFonts w:ascii="Times New Roman" w:hAnsi="Times New Roman"/>
              <w:b/>
              <w:sz w:val="24"/>
            </w:rPr>
          </w:r>
        </w:p>
        <w:p w14:paraId="74483B7F" wp14:textId="77777777">
          <w:pPr>
            <w:pStyle w:val="806"/>
            <w:pBdr/>
            <w:spacing w:line="276" w:lineRule="auto"/>
            <w:ind w:left="-57"/>
            <w:contextualSpacing w:val="true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Universidade Federal do Paraná</w:t>
          </w:r>
          <w:r>
            <w:rPr>
              <w:rFonts w:ascii="Times New Roman" w:hAnsi="Times New Roman"/>
              <w:b/>
              <w:sz w:val="24"/>
            </w:rPr>
          </w:r>
        </w:p>
        <w:p w14:paraId="2ED3BD5A" wp14:textId="77777777">
          <w:pPr>
            <w:pStyle w:val="806"/>
            <w:pBdr/>
            <w:spacing w:line="276" w:lineRule="auto"/>
            <w:ind w:left="-57"/>
            <w:contextualSpacing w:val="true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Programa de Pós-Graduação em Zoologia</w:t>
          </w:r>
          <w:r>
            <w:rPr>
              <w:rFonts w:ascii="Times New Roman" w:hAnsi="Times New Roman"/>
              <w:b/>
              <w:sz w:val="24"/>
            </w:rPr>
          </w:r>
        </w:p>
        <w:p w14:paraId="3A6EEADB" wp14:textId="77777777">
          <w:pPr>
            <w:pStyle w:val="806"/>
            <w:pBdr/>
            <w:spacing w:line="276" w:lineRule="auto"/>
            <w:ind w:left="-57"/>
            <w:contextualSpacing w:val="true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V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>
            <w:rPr>
              <w:rFonts w:ascii="Times New Roman" w:hAnsi="Times New Roman"/>
              <w:b/>
              <w:sz w:val="24"/>
            </w:rPr>
            <w:t xml:space="preserve"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UFPR</w:t>
          </w:r>
          <w:r>
            <w:rPr>
              <w:rFonts w:ascii="Times New Roman" w:hAnsi="Times New Roman"/>
              <w:b/>
              <w:sz w:val="24"/>
            </w:rPr>
          </w:r>
        </w:p>
        <w:p w14:paraId="62EBF3C5" wp14:textId="77777777">
          <w:pPr>
            <w:pStyle w:val="806"/>
            <w:pBdr/>
            <w:spacing w:line="276" w:lineRule="auto"/>
            <w:ind w:left="-57"/>
            <w:contextualSpacing w:val="true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</w:r>
          <w:r>
            <w:rPr>
              <w:rFonts w:ascii="Times New Roman" w:hAnsi="Times New Roman"/>
              <w:b/>
              <w:sz w:val="24"/>
            </w:rPr>
          </w:r>
        </w:p>
      </w:tc>
      <w:tc>
        <w:tcPr>
          <w:tcBorders/>
          <w:tcW w:w="2835" w:type="dxa"/>
          <w:vAlign w:val="center"/>
          <w:textDirection w:val="lrTb"/>
          <w:noWrap w:val="false"/>
        </w:tcPr>
        <w:p w14:paraId="6D98A12B" wp14:textId="77777777">
          <w:pPr>
            <w:pStyle w:val="806"/>
            <w:pBdr/>
            <w:spacing/>
            <w:ind/>
            <w:contextualSpacing w:val="true"/>
            <w:rPr/>
          </w:pPr>
          <w:r>
            <w:rPr>
              <w:lang w:eastAsia="pt-BR"/>
            </w:rPr>
            <mc:AlternateContent>
              <mc:Choice Requires="wpg">
                <w:drawing>
                  <wp:inline xmlns:wp="http://schemas.openxmlformats.org/drawingml/2006/wordprocessingDrawing" xmlns:wp14="http://schemas.microsoft.com/office/word/2010/wordprocessingDrawing" distT="0" distB="0" distL="0" distR="0" wp14:anchorId="0E9C85EC" wp14:editId="7777777">
                    <wp:extent cx="1433779" cy="930964"/>
                    <wp:effectExtent l="0" t="0" r="0" b="2540"/>
                    <wp:docPr id="2" name="Imagem 1" descr="Zoologia UFPR (@zooufpr) / X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Zoologia UFPR (@zooufpr) / X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rcRect l="0" t="15963" r="0" b="19105"/>
                            <a:stretch/>
                          </pic:blipFill>
                          <pic:spPr bwMode="auto">
                            <a:xfrm>
                              <a:off x="0" y="0"/>
                              <a:ext cx="1471816" cy="955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 w14:anchorId="1AC0E709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_x0000_i1" style="width:112.90pt;height:73.30pt;mso-wrap-distance-left:0.00pt;mso-wrap-distance-top:0.00pt;mso-wrap-distance-right:0.00pt;mso-wrap-distance-bottom:0.00pt;z-index:1;" o:spid="_x0000_s1" stroked="f" type="#_x0000_t75">
                    <v:imagedata o:title="" r:id="rId2"/>
                    <o:lock v:ext="edit" rotation="t"/>
                  </v:shape>
                </w:pict>
              </mc:Fallback>
            </mc:AlternateContent>
          </w:r>
          <w:r/>
        </w:p>
      </w:tc>
    </w:tr>
  </w:tbl>
  <w:p xmlns:wp14="http://schemas.microsoft.com/office/word/2010/wordml" w14:paraId="2946DB82" wp14:textId="77777777">
    <w:pPr>
      <w:pStyle w:val="80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left="720" w:hanging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left="1440" w:hanging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left="2160" w:hanging="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left="2880" w:hanging="3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left="3600" w:hanging="3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left="4320" w:hanging="3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left="5040" w:hanging="3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left="5760" w:hanging="3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left="6480" w:hanging="360"/>
      </w:pPr>
      <w:rPr>
        <w:rFonts w:hint="default" w:ascii="Wingdings" w:hAnsi="Wingdings"/>
      </w:rPr>
      <w:start w:val="1"/>
      <w:suff w:val="tab"/>
    </w:lvl>
    <w:nsid w:val="69571b26"/>
  </w:abstractNum>
  <w:abstractNum w:abstractNumId="1">
    <w:lvl w:ilvl="0">
      <w:isLgl w:val="false"/>
      <w:lvlJc w:val="left"/>
      <w:lvlText w:val=""/>
      <w:numFmt w:val="bullet"/>
      <w:pPr>
        <w:pBdr/>
        <w:spacing/>
        <w:ind w:left="720" w:hanging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left="1440" w:hanging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left="2160" w:hanging="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left="2880" w:hanging="3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left="3600" w:hanging="3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left="4320" w:hanging="3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left="5040" w:hanging="3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left="5760" w:hanging="3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left="6480" w:hanging="360"/>
      </w:pPr>
      <w:rPr>
        <w:rFonts w:hint="default" w:ascii="Wingdings" w:hAnsi="Wingdings"/>
      </w:rPr>
      <w:start w:val="1"/>
      <w:suff w:val="tab"/>
    </w:lvl>
    <w:nsid w:val="2eab74dc"/>
  </w:abstractNum>
  <w:abstractNum w:abstractNumId="2">
    <w:lvl w:ilvl="0">
      <w:isLgl w:val="false"/>
      <w:lvlJc w:val="left"/>
      <w:lvlText w:val=""/>
      <w:numFmt w:val="bullet"/>
      <w:pPr>
        <w:pBdr/>
        <w:spacing/>
        <w:ind w:left="720" w:hanging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left="1440" w:hanging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left="2160" w:hanging="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left="2880" w:hanging="3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left="3600" w:hanging="3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left="4320" w:hanging="3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left="5040" w:hanging="3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left="5760" w:hanging="3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left="6480" w:hanging="360"/>
      </w:pPr>
      <w:rPr>
        <w:rFonts w:hint="default" w:ascii="Wingdings" w:hAnsi="Wingdings"/>
      </w:rPr>
      <w:start w:val="1"/>
      <w:suff w:val="tab"/>
    </w:lvl>
    <w:nsid w:val="11d8752"/>
  </w:abstractNum>
  <w:abstractNum w:abstractNumId="3">
    <w:lvl w:ilvl="0">
      <w:isLgl w:val="false"/>
      <w:lvlJc w:val="left"/>
      <w:lvlText w:val=""/>
      <w:numFmt w:val="bullet"/>
      <w:pPr>
        <w:pBdr/>
        <w:spacing/>
        <w:ind w:left="720" w:hanging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left="1440" w:hanging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left="2160" w:hanging="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left="2880" w:hanging="3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left="3600" w:hanging="3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left="4320" w:hanging="3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left="5040" w:hanging="3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left="5760" w:hanging="3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left="6480" w:hanging="360"/>
      </w:pPr>
      <w:rPr>
        <w:rFonts w:hint="default" w:ascii="Wingdings" w:hAnsi="Wingdings"/>
      </w:rPr>
      <w:start w:val="1"/>
      <w:suff w:val="tab"/>
    </w:lvl>
    <w:nsid w:val="44da846a"/>
  </w:abstractNum>
  <w:abstractNum w:abstractNumId="4">
    <w:lvl w:ilvl="0">
      <w:isLgl w:val="false"/>
      <w:lvlJc w:val="left"/>
      <w:lvlText w:val=""/>
      <w:numFmt w:val="bullet"/>
      <w:pPr>
        <w:pBdr/>
        <w:spacing/>
        <w:ind w:left="720" w:hanging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left="1440" w:hanging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left="2160" w:hanging="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left="2880" w:hanging="3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left="3600" w:hanging="3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left="4320" w:hanging="3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left="5040" w:hanging="3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left="5760" w:hanging="3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left="6480" w:hanging="360"/>
      </w:pPr>
      <w:rPr>
        <w:rFonts w:hint="default" w:ascii="Wingdings" w:hAnsi="Wingdings"/>
      </w:rPr>
      <w:start w:val="1"/>
      <w:suff w:val="tab"/>
    </w:lvl>
    <w:nsid w:val="710ab1d6"/>
  </w:abstractNum>
  <w:abstractNum w:abstractNumId="5">
    <w:lvl w:ilvl="0">
      <w:isLgl w:val="false"/>
      <w:lvlJc w:val="left"/>
      <w:lvlText w:val=""/>
      <w:numFmt w:val="bullet"/>
      <w:pPr>
        <w:pBdr/>
        <w:spacing/>
        <w:ind w:left="720" w:hanging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left="1440" w:hanging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left="2160" w:hanging="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left="2880" w:hanging="3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left="3600" w:hanging="3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left="4320" w:hanging="3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left="5040" w:hanging="3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left="5760" w:hanging="3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left="6480" w:hanging="360"/>
      </w:pPr>
      <w:rPr>
        <w:rFonts w:hint="default" w:ascii="Wingdings" w:hAnsi="Wingdings"/>
      </w:rPr>
      <w:start w:val="1"/>
      <w:suff w:val="tab"/>
    </w:lvl>
    <w:nsid w:val="3e3b5d50"/>
  </w:abstractNum>
  <w:abstractNum w:abstractNumId="6">
    <w:lvl w:ilvl="0">
      <w:isLgl w:val="false"/>
      <w:lvlJc w:val="left"/>
      <w:lvlText w:val=""/>
      <w:numFmt w:val="bullet"/>
      <w:pPr>
        <w:pBdr/>
        <w:spacing/>
        <w:ind w:left="720" w:hanging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left="1440" w:hanging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left="2160" w:hanging="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left="2880" w:hanging="3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left="3600" w:hanging="3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left="4320" w:hanging="3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left="5040" w:hanging="3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left="5760" w:hanging="3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left="6480" w:hanging="360"/>
      </w:pPr>
      <w:rPr>
        <w:rFonts w:hint="default" w:ascii="Wingdings" w:hAnsi="Wingdings"/>
      </w:rPr>
      <w:start w:val="1"/>
      <w:suff w:val="tab"/>
    </w:lvl>
    <w:nsid w:val="4703de66"/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  <w14:docId w14:val="42896E3E"/>
  <w15:docId w15:val="{60CF451E-97A6-467B-B5BB-18B10A5BE683}"/>
  <w:rsids>
    <w:rsidRoot w:val="00850D7F"/>
    <w:rsid w:val="00850D7F"/>
    <w:rsid w:val="01589136"/>
    <w:rsid w:val="01CDF1EF"/>
    <w:rsid w:val="0541A970"/>
    <w:rsid w:val="0E6E22FB"/>
    <w:rsid w:val="11855A71"/>
    <w:rsid w:val="21FC19E6"/>
    <w:rsid w:val="2269841D"/>
    <w:rsid w:val="270D2737"/>
    <w:rsid w:val="28A5D3C6"/>
    <w:rsid w:val="2E8FAA71"/>
    <w:rsid w:val="312627F0"/>
    <w:rsid w:val="3635FEEA"/>
    <w:rsid w:val="3635FEEA"/>
    <w:rsid w:val="428BA17D"/>
    <w:rsid w:val="448F5005"/>
    <w:rsid w:val="4F685B72"/>
    <w:rsid w:val="4F685B72"/>
    <w:rsid w:val="4FD8589F"/>
    <w:rsid w:val="529912EE"/>
    <w:rsid w:val="55C0E60A"/>
    <w:rsid w:val="5B0D3316"/>
    <w:rsid w:val="5B19869C"/>
    <w:rsid w:val="5DD361B5"/>
    <w:rsid w:val="5DD361B5"/>
    <w:rsid w:val="68598AC0"/>
    <w:rsid w:val="6B9C26AB"/>
    <w:rsid w:val="6D71FE09"/>
    <w:rsid w:val="72D47842"/>
    <w:rsid w:val="75E61E9A"/>
    <w:rsid w:val="7BB4568C"/>
    <w:rsid w:val="7FFB653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hint="default" w:ascii="Calibri" w:hAnsi="Calibri" w:eastAsia="Calibri" w:cs="Times New Roman"/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92"/>
    <w:next w:val="792"/>
    <w:link w:val="14"/>
    <w:uiPriority w:val="9"/>
    <w:qFormat/>
    <w:pPr>
      <w:keepNext w:val="true"/>
      <w:keepLines w:val="true"/>
      <w:pBdr/>
      <w:spacing w:before="480" w:after="20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93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92"/>
    <w:next w:val="792"/>
    <w:link w:val="16"/>
    <w:uiPriority w:val="9"/>
    <w:unhideWhenUsed/>
    <w:qFormat/>
    <w:pPr>
      <w:keepNext w:val="true"/>
      <w:keepLines w:val="true"/>
      <w:pBdr/>
      <w:spacing w:before="360" w:after="20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93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92"/>
    <w:next w:val="792"/>
    <w:link w:val="18"/>
    <w:uiPriority w:val="9"/>
    <w:unhideWhenUsed/>
    <w:qFormat/>
    <w:pPr>
      <w:keepNext w:val="true"/>
      <w:keepLines w:val="true"/>
      <w:pBdr/>
      <w:spacing w:before="320" w:after="20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9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92"/>
    <w:next w:val="792"/>
    <w:link w:val="20"/>
    <w:uiPriority w:val="9"/>
    <w:unhideWhenUsed/>
    <w:qFormat/>
    <w:pPr>
      <w:keepNext w:val="true"/>
      <w:keepLines w:val="true"/>
      <w:pBdr/>
      <w:spacing w:before="320" w:after="20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9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92"/>
    <w:next w:val="792"/>
    <w:link w:val="22"/>
    <w:uiPriority w:val="9"/>
    <w:unhideWhenUsed/>
    <w:qFormat/>
    <w:pPr>
      <w:keepNext w:val="true"/>
      <w:keepLines w:val="true"/>
      <w:pBdr/>
      <w:spacing w:before="320" w:after="20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9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92"/>
    <w:next w:val="792"/>
    <w:link w:val="24"/>
    <w:uiPriority w:val="9"/>
    <w:unhideWhenUsed/>
    <w:qFormat/>
    <w:pPr>
      <w:keepNext w:val="true"/>
      <w:keepLines w:val="true"/>
      <w:pBdr/>
      <w:spacing w:before="320" w:after="20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9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2"/>
    <w:next w:val="792"/>
    <w:link w:val="26"/>
    <w:uiPriority w:val="9"/>
    <w:unhideWhenUsed/>
    <w:qFormat/>
    <w:pPr>
      <w:keepNext w:val="true"/>
      <w:keepLines w:val="true"/>
      <w:pBdr/>
      <w:spacing w:before="320" w:after="20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9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2"/>
    <w:next w:val="792"/>
    <w:link w:val="28"/>
    <w:uiPriority w:val="9"/>
    <w:unhideWhenUsed/>
    <w:qFormat/>
    <w:pPr>
      <w:keepNext w:val="true"/>
      <w:keepLines w:val="true"/>
      <w:pBdr/>
      <w:spacing w:before="320" w:after="20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9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2"/>
    <w:next w:val="792"/>
    <w:link w:val="30"/>
    <w:uiPriority w:val="9"/>
    <w:unhideWhenUsed/>
    <w:qFormat/>
    <w:pPr>
      <w:keepNext w:val="true"/>
      <w:keepLines w:val="true"/>
      <w:pBdr/>
      <w:spacing w:before="320" w:after="20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9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before="0" w:after="0" w:line="240" w:lineRule="auto"/>
      <w:ind/>
    </w:pPr>
  </w:style>
  <w:style w:type="paragraph" w:styleId="34">
    <w:name w:val="Title"/>
    <w:basedOn w:val="792"/>
    <w:next w:val="792"/>
    <w:link w:val="35"/>
    <w:uiPriority w:val="10"/>
    <w:qFormat/>
    <w:pPr>
      <w:pBdr/>
      <w:spacing w:before="300" w:after="200"/>
      <w:ind/>
      <w:contextualSpacing w:val="true"/>
    </w:pPr>
    <w:rPr>
      <w:sz w:val="48"/>
      <w:szCs w:val="48"/>
    </w:rPr>
  </w:style>
  <w:style w:type="character" w:styleId="35">
    <w:name w:val="Title Char"/>
    <w:basedOn w:val="793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92"/>
    <w:next w:val="792"/>
    <w:link w:val="37"/>
    <w:uiPriority w:val="11"/>
    <w:qFormat/>
    <w:pPr>
      <w:pBdr/>
      <w:spacing w:before="200" w:after="200"/>
      <w:ind/>
    </w:pPr>
    <w:rPr>
      <w:sz w:val="24"/>
      <w:szCs w:val="24"/>
    </w:rPr>
  </w:style>
  <w:style w:type="character" w:styleId="37">
    <w:name w:val="Subtitle Char"/>
    <w:basedOn w:val="79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92"/>
    <w:next w:val="792"/>
    <w:link w:val="39"/>
    <w:uiPriority w:val="29"/>
    <w:qFormat/>
    <w:pPr>
      <w:pBdr/>
      <w:spacing/>
      <w:ind w:left="720" w:righ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92"/>
    <w:next w:val="79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left="720" w:righ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93"/>
    <w:link w:val="806"/>
    <w:uiPriority w:val="99"/>
    <w:pPr>
      <w:pBdr/>
      <w:spacing/>
      <w:ind/>
    </w:pPr>
  </w:style>
  <w:style w:type="character" w:styleId="45">
    <w:name w:val="Footer Char"/>
    <w:basedOn w:val="793"/>
    <w:link w:val="808"/>
    <w:uiPriority w:val="99"/>
    <w:pPr>
      <w:pBdr/>
      <w:spacing/>
      <w:ind/>
    </w:pPr>
  </w:style>
  <w:style w:type="paragraph" w:styleId="46">
    <w:name w:val="Caption"/>
    <w:basedOn w:val="792"/>
    <w:next w:val="79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8"/>
    <w:uiPriority w:val="99"/>
    <w:pPr>
      <w:pBdr/>
      <w:spacing/>
      <w:ind/>
    </w:pPr>
  </w:style>
  <w:style w:type="table" w:styleId="49">
    <w:name w:val="Table Grid Light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9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9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9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9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92"/>
    <w:next w:val="792"/>
    <w:uiPriority w:val="39"/>
    <w:unhideWhenUsed/>
    <w:pPr>
      <w:pBdr/>
      <w:spacing w:after="57"/>
      <w:ind w:left="0" w:right="0" w:firstLine="0"/>
    </w:pPr>
  </w:style>
  <w:style w:type="paragraph" w:styleId="182">
    <w:name w:val="toc 2"/>
    <w:basedOn w:val="792"/>
    <w:next w:val="792"/>
    <w:uiPriority w:val="39"/>
    <w:unhideWhenUsed/>
    <w:pPr>
      <w:pBdr/>
      <w:spacing w:after="57"/>
      <w:ind w:left="283" w:right="0" w:firstLine="0"/>
    </w:pPr>
  </w:style>
  <w:style w:type="paragraph" w:styleId="183">
    <w:name w:val="toc 3"/>
    <w:basedOn w:val="792"/>
    <w:next w:val="792"/>
    <w:uiPriority w:val="39"/>
    <w:unhideWhenUsed/>
    <w:pPr>
      <w:pBdr/>
      <w:spacing w:after="57"/>
      <w:ind w:left="567" w:right="0" w:firstLine="0"/>
    </w:pPr>
  </w:style>
  <w:style w:type="paragraph" w:styleId="184">
    <w:name w:val="toc 4"/>
    <w:basedOn w:val="792"/>
    <w:next w:val="792"/>
    <w:uiPriority w:val="39"/>
    <w:unhideWhenUsed/>
    <w:pPr>
      <w:pBdr/>
      <w:spacing w:after="57"/>
      <w:ind w:left="850" w:right="0" w:firstLine="0"/>
    </w:pPr>
  </w:style>
  <w:style w:type="paragraph" w:styleId="185">
    <w:name w:val="toc 5"/>
    <w:basedOn w:val="792"/>
    <w:next w:val="792"/>
    <w:uiPriority w:val="39"/>
    <w:unhideWhenUsed/>
    <w:pPr>
      <w:pBdr/>
      <w:spacing w:after="57"/>
      <w:ind w:left="1134" w:right="0" w:firstLine="0"/>
    </w:pPr>
  </w:style>
  <w:style w:type="paragraph" w:styleId="186">
    <w:name w:val="toc 6"/>
    <w:basedOn w:val="792"/>
    <w:next w:val="792"/>
    <w:uiPriority w:val="39"/>
    <w:unhideWhenUsed/>
    <w:pPr>
      <w:pBdr/>
      <w:spacing w:after="57"/>
      <w:ind w:left="1417" w:right="0" w:firstLine="0"/>
    </w:pPr>
  </w:style>
  <w:style w:type="paragraph" w:styleId="187">
    <w:name w:val="toc 7"/>
    <w:basedOn w:val="792"/>
    <w:next w:val="792"/>
    <w:uiPriority w:val="39"/>
    <w:unhideWhenUsed/>
    <w:pPr>
      <w:pBdr/>
      <w:spacing w:after="57"/>
      <w:ind w:left="1701" w:right="0" w:firstLine="0"/>
    </w:pPr>
  </w:style>
  <w:style w:type="paragraph" w:styleId="188">
    <w:name w:val="toc 8"/>
    <w:basedOn w:val="792"/>
    <w:next w:val="792"/>
    <w:uiPriority w:val="39"/>
    <w:unhideWhenUsed/>
    <w:pPr>
      <w:pBdr/>
      <w:spacing w:after="57"/>
      <w:ind w:left="1984" w:right="0" w:firstLine="0"/>
    </w:pPr>
  </w:style>
  <w:style w:type="paragraph" w:styleId="189">
    <w:name w:val="toc 9"/>
    <w:basedOn w:val="792"/>
    <w:next w:val="792"/>
    <w:uiPriority w:val="39"/>
    <w:unhideWhenUsed/>
    <w:pPr>
      <w:pBdr/>
      <w:spacing w:after="57"/>
      <w:ind w:left="2268" w:right="0" w:firstLine="0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92"/>
    <w:next w:val="792"/>
    <w:uiPriority w:val="99"/>
    <w:unhideWhenUsed/>
    <w:pPr>
      <w:pBdr/>
      <w:spacing w:after="0" w:afterAutospacing="0"/>
      <w:ind/>
    </w:pPr>
  </w:style>
  <w:style w:type="paragraph" w:styleId="792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character" w:styleId="793" w:default="1">
    <w:name w:val="Default Paragraph Font"/>
    <w:uiPriority w:val="1"/>
    <w:semiHidden/>
    <w:unhideWhenUsed/>
    <w:pPr>
      <w:pBdr/>
      <w:spacing/>
      <w:ind/>
    </w:pPr>
  </w:style>
  <w:style w:type="table" w:styleId="7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5" w:default="1">
    <w:name w:val="No List"/>
    <w:uiPriority w:val="99"/>
    <w:semiHidden/>
    <w:unhideWhenUsed/>
    <w:pPr>
      <w:pBdr/>
      <w:spacing/>
      <w:ind/>
    </w:pPr>
  </w:style>
  <w:style w:type="character" w:styleId="796" w:customStyle="1">
    <w:name w:val="Cabeçalho Char"/>
    <w:basedOn w:val="793"/>
    <w:link w:val="806"/>
    <w:uiPriority w:val="99"/>
    <w:pPr>
      <w:pBdr/>
      <w:spacing/>
      <w:ind/>
    </w:pPr>
  </w:style>
  <w:style w:type="character" w:styleId="797" w:customStyle="1">
    <w:name w:val="Assunto do comentário Char"/>
    <w:link w:val="809"/>
    <w:uiPriority w:val="99"/>
    <w:semiHidden/>
    <w:pPr>
      <w:pBdr/>
      <w:spacing/>
      <w:ind/>
    </w:pPr>
    <w:rPr>
      <w:b/>
      <w:bCs/>
      <w:sz w:val="20"/>
      <w:szCs w:val="20"/>
    </w:rPr>
  </w:style>
  <w:style w:type="character" w:styleId="798" w:customStyle="1">
    <w:name w:val="Texto de comentário Char"/>
    <w:link w:val="805"/>
    <w:uiPriority w:val="99"/>
    <w:semiHidden/>
    <w:pPr>
      <w:pBdr/>
      <w:spacing/>
      <w:ind/>
    </w:pPr>
    <w:rPr>
      <w:sz w:val="20"/>
      <w:szCs w:val="20"/>
    </w:rPr>
  </w:style>
  <w:style w:type="character" w:styleId="799" w:customStyle="1">
    <w:name w:val="Texto de balão Char"/>
    <w:link w:val="80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0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01">
    <w:name w:val="annotation reference"/>
    <w:uiPriority w:val="99"/>
    <w:unhideWhenUsed/>
    <w:pPr>
      <w:pBdr/>
      <w:spacing/>
      <w:ind/>
    </w:pPr>
    <w:rPr>
      <w:sz w:val="16"/>
      <w:szCs w:val="16"/>
    </w:rPr>
  </w:style>
  <w:style w:type="character" w:styleId="802" w:customStyle="1">
    <w:name w:val="Rodapé Char"/>
    <w:basedOn w:val="793"/>
    <w:link w:val="808"/>
    <w:uiPriority w:val="99"/>
    <w:pPr>
      <w:pBdr/>
      <w:spacing/>
      <w:ind/>
    </w:pPr>
  </w:style>
  <w:style w:type="character" w:styleId="803" w:customStyle="1">
    <w:name w:val="Menção Pendente1"/>
    <w:uiPriority w:val="99"/>
    <w:unhideWhenUsed/>
    <w:pPr>
      <w:pBdr/>
      <w:spacing/>
      <w:ind/>
    </w:pPr>
    <w:rPr>
      <w:color w:val="808080"/>
      <w:shd w:val="clear" w:color="auto" w:fill="e6e6e6"/>
    </w:rPr>
  </w:style>
  <w:style w:type="paragraph" w:styleId="804">
    <w:name w:val="List Paragraph"/>
    <w:basedOn w:val="792"/>
    <w:uiPriority w:val="34"/>
    <w:qFormat/>
    <w:pPr>
      <w:pBdr/>
      <w:spacing/>
      <w:ind w:left="720"/>
      <w:contextualSpacing w:val="true"/>
    </w:pPr>
  </w:style>
  <w:style w:type="paragraph" w:styleId="805">
    <w:name w:val="annotation text"/>
    <w:basedOn w:val="792"/>
    <w:link w:val="798"/>
    <w:uiPriority w:val="99"/>
    <w:unhideWhenUsed/>
    <w:pPr>
      <w:pBdr/>
      <w:spacing w:line="240" w:lineRule="auto"/>
      <w:ind/>
    </w:pPr>
    <w:rPr>
      <w:sz w:val="20"/>
      <w:szCs w:val="20"/>
    </w:rPr>
  </w:style>
  <w:style w:type="paragraph" w:styleId="806">
    <w:name w:val="Header"/>
    <w:basedOn w:val="792"/>
    <w:link w:val="796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paragraph" w:styleId="807">
    <w:name w:val="Balloon Text"/>
    <w:basedOn w:val="792"/>
    <w:link w:val="799"/>
    <w:uiPriority w:val="99"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808">
    <w:name w:val="Footer"/>
    <w:basedOn w:val="792"/>
    <w:link w:val="802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paragraph" w:styleId="809">
    <w:name w:val="annotation subject"/>
    <w:basedOn w:val="805"/>
    <w:next w:val="805"/>
    <w:link w:val="797"/>
    <w:uiPriority w:val="99"/>
    <w:unhideWhenUsed/>
    <w:pPr>
      <w:pBdr/>
      <w:spacing/>
      <w:ind/>
    </w:pPr>
    <w:rPr>
      <w:b/>
      <w:bCs/>
    </w:rPr>
  </w:style>
  <w:style w:type="table" w:styleId="810">
    <w:name w:val="Table Grid"/>
    <w:basedOn w:val="79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1" w:customStyle="1">
    <w:name w:val="normaltextrun"/>
    <w:basedOn w:val="793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numbering" Target="numbering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header" Target="header1.xml" Id="rId9" /><Relationship Type="http://schemas.openxmlformats.org/officeDocument/2006/relationships/footer" Target="footer1.xml" Id="rId10" /><Relationship Type="http://schemas.openxmlformats.org/officeDocument/2006/relationships/customXml" Target="../customXml/item1.xml" Id="rId11" /><Relationship Type="http://schemas.openxmlformats.org/officeDocument/2006/relationships/customXml" Target="../customXml/item2.xml" Id="rId12" /><Relationship Type="http://schemas.openxmlformats.org/officeDocument/2006/relationships/customXml" Target="../customXml/item3.xml" Id="rId13" /><Relationship Type="http://schemas.microsoft.com/office/2011/relationships/commentsExtended" Target="commentsExtended.xml" Id="rId15" /><Relationship Type="http://schemas.microsoft.com/office/2016/09/relationships/commentsIds" Target="commentsIds.xml" Id="rId17" /><Relationship Type="http://schemas.microsoft.com/office/2011/relationships/people" Target="people.xml" Id="rId18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2F6AFCC289D439914CBFE0E881BB5" ma:contentTypeVersion="14" ma:contentTypeDescription="Crie um novo documento." ma:contentTypeScope="" ma:versionID="8339768545d8204534e55b4de43590a9">
  <xsd:schema xmlns:xsd="http://www.w3.org/2001/XMLSchema" xmlns:xs="http://www.w3.org/2001/XMLSchema" xmlns:p="http://schemas.microsoft.com/office/2006/metadata/properties" xmlns:ns3="8a603137-ae96-4a89-85d5-9cdfef2adca5" xmlns:ns4="2d9b4116-76fb-4d8b-b7ca-2bf1dd55d06a" targetNamespace="http://schemas.microsoft.com/office/2006/metadata/properties" ma:root="true" ma:fieldsID="5a2df5f318e8d4ca8e601f62d44a6584" ns3:_="" ns4:_="">
    <xsd:import namespace="8a603137-ae96-4a89-85d5-9cdfef2adca5"/>
    <xsd:import namespace="2d9b4116-76fb-4d8b-b7ca-2bf1dd55d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3137-ae96-4a89-85d5-9cdfef2ad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b4116-76fb-4d8b-b7ca-2bf1dd55d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603137-ae96-4a89-85d5-9cdfef2adca5" xsi:nil="true"/>
  </documentManagement>
</p:properties>
</file>

<file path=customXml/itemProps1.xml><?xml version="1.0" encoding="utf-8"?>
<ds:datastoreItem xmlns:ds="http://schemas.openxmlformats.org/officeDocument/2006/customXml" ds:itemID="{8461DA74-22F9-48BB-9C2B-C0734389975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a603137-ae96-4a89-85d5-9cdfef2adca5"/>
    <ds:schemaRef ds:uri="2d9b4116-76fb-4d8b-b7ca-2bf1dd55d06a"/>
  </ds:schemaRefs>
</ds:datastoreItem>
</file>

<file path=customXml/itemProps2.xml><?xml version="1.0" encoding="utf-8"?>
<ds:datastoreItem xmlns:ds="http://schemas.openxmlformats.org/officeDocument/2006/customXml" ds:itemID="{2B3B63D6-B6A8-476F-8F79-CA6680889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9B8F6-B950-441E-B8A5-6223A617CACA}">
  <ds:schemaRefs>
    <ds:schemaRef ds:uri="http://schemas.microsoft.com/office/2006/metadata/properties"/>
    <ds:schemaRef ds:uri="http://www.w3.org/2000/xmlns/"/>
    <ds:schemaRef ds:uri="8a603137-ae96-4a89-85d5-9cdfef2adca5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>2</revision>
  <dcterms:modified xsi:type="dcterms:W3CDTF">2024-08-23T00:12:49.2155990Z</dcterms:modified>
  <lastModifiedBy>Matheus Henrique de Freitas Barbosa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  <property fmtid="{D5CDD505-2E9C-101B-9397-08002B2CF9AE}" pid="3" name="ContentTypeId">
    <vt:lpwstr>0x0101009C22F6AFCC289D439914CBFE0E881BB5</vt:lpwstr>
  </property>
</Properties>
</file>