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SUPERIORIDADE DOS EXAMES DE RESSONÂNCIA MAGNÉTICA FRENTE AO RASTREAMENTO DE CÂNCER DE MAMA EM MULHERES DE ALTO RISCO </w:t>
      </w:r>
    </w:p>
    <w:p w:rsidR="00000000" w:rsidDel="00000000" w:rsidP="00000000" w:rsidRDefault="00000000" w:rsidRPr="00000000" w14:paraId="00000002">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line="276" w:lineRule="auto"/>
        <w:jc w:val="center"/>
        <w:rPr>
          <w:rFonts w:ascii="Times New Roman" w:cs="Times New Roman" w:eastAsia="Times New Roman" w:hAnsi="Times New Roman"/>
          <w:b w:val="1"/>
          <w:sz w:val="24"/>
          <w:szCs w:val="24"/>
          <w:vertAlign w:val="superscript"/>
        </w:rPr>
      </w:pPr>
      <w:r w:rsidDel="00000000" w:rsidR="00000000" w:rsidRPr="00000000">
        <w:rPr>
          <w:rFonts w:ascii="Times New Roman" w:cs="Times New Roman" w:eastAsia="Times New Roman" w:hAnsi="Times New Roman"/>
          <w:b w:val="1"/>
          <w:sz w:val="24"/>
          <w:szCs w:val="24"/>
          <w:rtl w:val="0"/>
        </w:rPr>
        <w:t xml:space="preserve">Letícia Alves Arrisse¹,</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Arthur Corbalan Lima</w:t>
      </w:r>
      <w:r w:rsidDel="00000000" w:rsidR="00000000" w:rsidRPr="00000000">
        <w:rPr>
          <w:rFonts w:ascii="Times New Roman" w:cs="Times New Roman" w:eastAsia="Times New Roman" w:hAnsi="Times New Roman"/>
          <w:b w:val="1"/>
          <w:sz w:val="24"/>
          <w:szCs w:val="24"/>
          <w:vertAlign w:val="superscript"/>
          <w:rtl w:val="0"/>
        </w:rPr>
        <w:t xml:space="preserve">2</w:t>
      </w:r>
      <w:r w:rsidDel="00000000" w:rsidR="00000000" w:rsidRPr="00000000">
        <w:rPr>
          <w:rFonts w:ascii="Times New Roman" w:cs="Times New Roman" w:eastAsia="Times New Roman" w:hAnsi="Times New Roman"/>
          <w:b w:val="1"/>
          <w:sz w:val="24"/>
          <w:szCs w:val="24"/>
          <w:rtl w:val="0"/>
        </w:rPr>
        <w:t xml:space="preserve">; Davi Júnior da Silva</w:t>
      </w:r>
      <w:r w:rsidDel="00000000" w:rsidR="00000000" w:rsidRPr="00000000">
        <w:rPr>
          <w:rFonts w:ascii="Times New Roman" w:cs="Times New Roman" w:eastAsia="Times New Roman" w:hAnsi="Times New Roman"/>
          <w:b w:val="1"/>
          <w:sz w:val="24"/>
          <w:szCs w:val="24"/>
          <w:vertAlign w:val="superscript"/>
          <w:rtl w:val="0"/>
        </w:rPr>
        <w:t xml:space="preserve">3</w:t>
      </w:r>
      <w:r w:rsidDel="00000000" w:rsidR="00000000" w:rsidRPr="00000000">
        <w:rPr>
          <w:rFonts w:ascii="Times New Roman" w:cs="Times New Roman" w:eastAsia="Times New Roman" w:hAnsi="Times New Roman"/>
          <w:b w:val="1"/>
          <w:sz w:val="24"/>
          <w:szCs w:val="24"/>
          <w:rtl w:val="0"/>
        </w:rPr>
        <w:t xml:space="preserve">; Vivian Ribeiro Tosta Innocente</w:t>
      </w:r>
      <w:r w:rsidDel="00000000" w:rsidR="00000000" w:rsidRPr="00000000">
        <w:rPr>
          <w:rFonts w:ascii="Times New Roman" w:cs="Times New Roman" w:eastAsia="Times New Roman" w:hAnsi="Times New Roman"/>
          <w:b w:val="1"/>
          <w:sz w:val="24"/>
          <w:szCs w:val="24"/>
          <w:vertAlign w:val="superscript"/>
          <w:rtl w:val="0"/>
        </w:rPr>
        <w:t xml:space="preserve">4</w:t>
      </w:r>
      <w:r w:rsidDel="00000000" w:rsidR="00000000" w:rsidRPr="00000000">
        <w:rPr>
          <w:rFonts w:ascii="Times New Roman" w:cs="Times New Roman" w:eastAsia="Times New Roman" w:hAnsi="Times New Roman"/>
          <w:b w:val="1"/>
          <w:sz w:val="24"/>
          <w:szCs w:val="24"/>
          <w:rtl w:val="0"/>
        </w:rPr>
        <w:t xml:space="preserve">; Isaías dos Santos Gouvea</w:t>
      </w:r>
      <w:r w:rsidDel="00000000" w:rsidR="00000000" w:rsidRPr="00000000">
        <w:rPr>
          <w:rFonts w:ascii="Times New Roman" w:cs="Times New Roman" w:eastAsia="Times New Roman" w:hAnsi="Times New Roman"/>
          <w:b w:val="1"/>
          <w:sz w:val="24"/>
          <w:szCs w:val="24"/>
          <w:vertAlign w:val="superscript"/>
          <w:rtl w:val="0"/>
        </w:rPr>
        <w:t xml:space="preserve">5</w:t>
      </w:r>
      <w:r w:rsidDel="00000000" w:rsidR="00000000" w:rsidRPr="00000000">
        <w:rPr>
          <w:rFonts w:ascii="Times New Roman" w:cs="Times New Roman" w:eastAsia="Times New Roman" w:hAnsi="Times New Roman"/>
          <w:b w:val="1"/>
          <w:sz w:val="24"/>
          <w:szCs w:val="24"/>
          <w:rtl w:val="0"/>
        </w:rPr>
        <w:t xml:space="preserve">; Julio Campanhão Neto</w:t>
      </w:r>
      <w:r w:rsidDel="00000000" w:rsidR="00000000" w:rsidRPr="00000000">
        <w:rPr>
          <w:rFonts w:ascii="Times New Roman" w:cs="Times New Roman" w:eastAsia="Times New Roman" w:hAnsi="Times New Roman"/>
          <w:b w:val="1"/>
          <w:sz w:val="24"/>
          <w:szCs w:val="24"/>
          <w:vertAlign w:val="superscript"/>
          <w:rtl w:val="0"/>
        </w:rPr>
        <w:t xml:space="preserve">6</w:t>
      </w:r>
      <w:r w:rsidDel="00000000" w:rsidR="00000000" w:rsidRPr="00000000">
        <w:rPr>
          <w:rFonts w:ascii="Times New Roman" w:cs="Times New Roman" w:eastAsia="Times New Roman" w:hAnsi="Times New Roman"/>
          <w:b w:val="1"/>
          <w:sz w:val="24"/>
          <w:szCs w:val="24"/>
          <w:rtl w:val="0"/>
        </w:rPr>
        <w:t xml:space="preserve">; Igor Silva Nobre</w:t>
      </w:r>
      <w:r w:rsidDel="00000000" w:rsidR="00000000" w:rsidRPr="00000000">
        <w:rPr>
          <w:rFonts w:ascii="Times New Roman" w:cs="Times New Roman" w:eastAsia="Times New Roman" w:hAnsi="Times New Roman"/>
          <w:b w:val="1"/>
          <w:sz w:val="24"/>
          <w:szCs w:val="24"/>
          <w:vertAlign w:val="superscript"/>
          <w:rtl w:val="0"/>
        </w:rPr>
        <w:t xml:space="preserve">7</w:t>
      </w:r>
      <w:r w:rsidDel="00000000" w:rsidR="00000000" w:rsidRPr="00000000">
        <w:rPr>
          <w:rFonts w:ascii="Times New Roman" w:cs="Times New Roman" w:eastAsia="Times New Roman" w:hAnsi="Times New Roman"/>
          <w:b w:val="1"/>
          <w:sz w:val="24"/>
          <w:szCs w:val="24"/>
          <w:rtl w:val="0"/>
        </w:rPr>
        <w:t xml:space="preserve">; Patrick Teixeira</w:t>
      </w:r>
      <w:r w:rsidDel="00000000" w:rsidR="00000000" w:rsidRPr="00000000">
        <w:rPr>
          <w:rFonts w:ascii="Times New Roman" w:cs="Times New Roman" w:eastAsia="Times New Roman" w:hAnsi="Times New Roman"/>
          <w:b w:val="1"/>
          <w:sz w:val="24"/>
          <w:szCs w:val="24"/>
          <w:vertAlign w:val="superscript"/>
          <w:rtl w:val="0"/>
        </w:rPr>
        <w:t xml:space="preserve">8</w:t>
      </w:r>
    </w:p>
    <w:p w:rsidR="00000000" w:rsidDel="00000000" w:rsidP="00000000" w:rsidRDefault="00000000" w:rsidRPr="00000000" w14:paraId="00000004">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Graduando, UNAERP, Ribeirão Preto, São Paulo.</w:t>
      </w:r>
      <w:r w:rsidDel="00000000" w:rsidR="00000000" w:rsidRPr="00000000">
        <w:rPr>
          <w:rFonts w:ascii="Times New Roman" w:cs="Times New Roman" w:eastAsia="Times New Roman" w:hAnsi="Times New Roman"/>
          <w:b w:val="1"/>
          <w:sz w:val="16"/>
          <w:szCs w:val="16"/>
          <w:rtl w:val="0"/>
        </w:rPr>
        <w:t xml:space="preserve">1,2,3,4,5,6,7,8</w:t>
      </w:r>
      <w:r w:rsidDel="00000000" w:rsidR="00000000" w:rsidRPr="00000000">
        <w:rPr>
          <w:rtl w:val="0"/>
        </w:rPr>
      </w:r>
    </w:p>
    <w:p w:rsidR="00000000" w:rsidDel="00000000" w:rsidP="00000000" w:rsidRDefault="00000000" w:rsidRPr="00000000" w14:paraId="00000007">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arrisseleticia@gmail.com</w:t>
      </w:r>
    </w:p>
    <w:p w:rsidR="00000000" w:rsidDel="00000000" w:rsidP="00000000" w:rsidRDefault="00000000" w:rsidRPr="00000000" w14:paraId="00000009">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Introdução: </w:t>
      </w:r>
      <w:r w:rsidDel="00000000" w:rsidR="00000000" w:rsidRPr="00000000">
        <w:rPr>
          <w:rFonts w:ascii="Times New Roman" w:cs="Times New Roman" w:eastAsia="Times New Roman" w:hAnsi="Times New Roman"/>
          <w:sz w:val="24"/>
          <w:szCs w:val="24"/>
          <w:rtl w:val="0"/>
        </w:rPr>
        <w:t xml:space="preserve">O câncer de mama é uma doença, a qual se caracteriza pelo crescimento de células neoplásicas ou de nódulos inicialmente na mama, porém com habilidade de serem transmitidos para órgãos vitais do corpo humano, podendo causar metástase. Essa condição afeta majoritariamente mulheres, com incidência maior após os 50 anos de idade e tem como um de seus principais fatores de risco, o histórico familiar de neoplasias. Atualmente, apresenta-se inúmeras possibilidades de detecção da doença, incluindo a mamografia e a ressonância magnética (RM). </w:t>
      </w:r>
      <w:r w:rsidDel="00000000" w:rsidR="00000000" w:rsidRPr="00000000">
        <w:rPr>
          <w:rFonts w:ascii="Times New Roman" w:cs="Times New Roman" w:eastAsia="Times New Roman" w:hAnsi="Times New Roman"/>
          <w:b w:val="1"/>
          <w:sz w:val="24"/>
          <w:szCs w:val="24"/>
          <w:rtl w:val="0"/>
        </w:rPr>
        <w:t xml:space="preserve">Objetivo:</w:t>
      </w:r>
      <w:r w:rsidDel="00000000" w:rsidR="00000000" w:rsidRPr="00000000">
        <w:rPr>
          <w:rFonts w:ascii="Times New Roman" w:cs="Times New Roman" w:eastAsia="Times New Roman" w:hAnsi="Times New Roman"/>
          <w:sz w:val="24"/>
          <w:szCs w:val="24"/>
          <w:rtl w:val="0"/>
        </w:rPr>
        <w:t xml:space="preserve"> Este estudo revisa os dados existentes acerca dos benefícios do </w:t>
      </w:r>
      <w:r w:rsidDel="00000000" w:rsidR="00000000" w:rsidRPr="00000000">
        <w:rPr>
          <w:rFonts w:ascii="Times New Roman" w:cs="Times New Roman" w:eastAsia="Times New Roman" w:hAnsi="Times New Roman"/>
          <w:i w:val="1"/>
          <w:sz w:val="24"/>
          <w:szCs w:val="24"/>
          <w:rtl w:val="0"/>
        </w:rPr>
        <w:t xml:space="preserve">screening </w:t>
      </w:r>
      <w:r w:rsidDel="00000000" w:rsidR="00000000" w:rsidRPr="00000000">
        <w:rPr>
          <w:rFonts w:ascii="Times New Roman" w:cs="Times New Roman" w:eastAsia="Times New Roman" w:hAnsi="Times New Roman"/>
          <w:sz w:val="24"/>
          <w:szCs w:val="24"/>
          <w:rtl w:val="0"/>
        </w:rPr>
        <w:t xml:space="preserve">(processo de rastreio) feito através da triagem por ressonância magnética, se comparado ao exame de mamografia na detecção precoce de câncer de mama em mulheres que apresentam fatores de risco elevados. </w:t>
      </w:r>
      <w:r w:rsidDel="00000000" w:rsidR="00000000" w:rsidRPr="00000000">
        <w:rPr>
          <w:rFonts w:ascii="Times New Roman" w:cs="Times New Roman" w:eastAsia="Times New Roman" w:hAnsi="Times New Roman"/>
          <w:b w:val="1"/>
          <w:sz w:val="24"/>
          <w:szCs w:val="24"/>
          <w:rtl w:val="0"/>
        </w:rPr>
        <w:t xml:space="preserve">Métodos:</w:t>
      </w:r>
      <w:r w:rsidDel="00000000" w:rsidR="00000000" w:rsidRPr="00000000">
        <w:rPr>
          <w:rFonts w:ascii="Times New Roman" w:cs="Times New Roman" w:eastAsia="Times New Roman" w:hAnsi="Times New Roman"/>
          <w:sz w:val="24"/>
          <w:szCs w:val="24"/>
          <w:rtl w:val="0"/>
        </w:rPr>
        <w:t xml:space="preserve"> Foi realizado uma pesquisa bibliográfica nos bancos de dados científicos, como PubMed, SciELO e Scopus, utilizando os operadores booleanos ‘’</w:t>
      </w:r>
      <w:r w:rsidDel="00000000" w:rsidR="00000000" w:rsidRPr="00000000">
        <w:rPr>
          <w:rFonts w:ascii="Times New Roman" w:cs="Times New Roman" w:eastAsia="Times New Roman" w:hAnsi="Times New Roman"/>
          <w:i w:val="1"/>
          <w:sz w:val="24"/>
          <w:szCs w:val="24"/>
          <w:rtl w:val="0"/>
        </w:rPr>
        <w:t xml:space="preserve">AND’’ e ‘’OR’’, </w:t>
      </w:r>
      <w:r w:rsidDel="00000000" w:rsidR="00000000" w:rsidRPr="00000000">
        <w:rPr>
          <w:rFonts w:ascii="Times New Roman" w:cs="Times New Roman" w:eastAsia="Times New Roman" w:hAnsi="Times New Roman"/>
          <w:sz w:val="24"/>
          <w:szCs w:val="24"/>
          <w:rtl w:val="0"/>
        </w:rPr>
        <w:t xml:space="preserve">combinados aos descritores ‘’Câncer de mama’’, ‘’Rastreamento’’ e   ‘’Exames complementares’’. A revisão selecionou artigos publicados nos idiomas inglês e português, entre os anos de 2019 até 2022, os quais fossem relacionados ao tema abordado. Demais artigos que não se enquadrassem na temática, foram excluídos. </w:t>
      </w:r>
      <w:r w:rsidDel="00000000" w:rsidR="00000000" w:rsidRPr="00000000">
        <w:rPr>
          <w:rFonts w:ascii="Times New Roman" w:cs="Times New Roman" w:eastAsia="Times New Roman" w:hAnsi="Times New Roman"/>
          <w:b w:val="1"/>
          <w:sz w:val="24"/>
          <w:szCs w:val="24"/>
          <w:rtl w:val="0"/>
        </w:rPr>
        <w:t xml:space="preserve">Resultados:</w:t>
      </w:r>
      <w:r w:rsidDel="00000000" w:rsidR="00000000" w:rsidRPr="00000000">
        <w:rPr>
          <w:rFonts w:ascii="Times New Roman" w:cs="Times New Roman" w:eastAsia="Times New Roman" w:hAnsi="Times New Roman"/>
          <w:sz w:val="24"/>
          <w:szCs w:val="24"/>
          <w:rtl w:val="0"/>
        </w:rPr>
        <w:t xml:space="preserve"> Os estudos realizados por meio de dados científicos confirmam que a triagem por RM anualmente é a ferramenta de diagnóstico mais sensível para detecção de câncer de mama em mulheres de alto risco, sendo capaz de verificar de forma superior, se comparada à mamografia, os tumores em estágios iniciais, as células neoplásicas de tamanhos reduzidos com menor desenvolvimento de linfonodos associados e de casos mais invasivos da doença. </w:t>
      </w:r>
      <w:r w:rsidDel="00000000" w:rsidR="00000000" w:rsidRPr="00000000">
        <w:rPr>
          <w:rFonts w:ascii="Times New Roman" w:cs="Times New Roman" w:eastAsia="Times New Roman" w:hAnsi="Times New Roman"/>
          <w:b w:val="1"/>
          <w:sz w:val="24"/>
          <w:szCs w:val="24"/>
          <w:rtl w:val="0"/>
        </w:rPr>
        <w:t xml:space="preserve">Considerações Finais:</w:t>
      </w:r>
      <w:r w:rsidDel="00000000" w:rsidR="00000000" w:rsidRPr="00000000">
        <w:rPr>
          <w:rFonts w:ascii="Times New Roman" w:cs="Times New Roman" w:eastAsia="Times New Roman" w:hAnsi="Times New Roman"/>
          <w:sz w:val="24"/>
          <w:szCs w:val="24"/>
          <w:rtl w:val="0"/>
        </w:rPr>
        <w:t xml:space="preserve"> Por fim, o rastreamento por ressonância magnética apresenta uma superioridade comprovada frente ao exame de mamografia na detecção de cânceres em estágios mais precoces na população de mulheres acima dos 50 anos de alto risco. Visto isso, a realização deste exame auxilia no rápido diagnóstico da doença e impede que a mesma se agrave, reduzindo consequentemente,  o grau de letalidade.</w:t>
      </w:r>
    </w:p>
    <w:p w:rsidR="00000000" w:rsidDel="00000000" w:rsidP="00000000" w:rsidRDefault="00000000" w:rsidRPr="00000000" w14:paraId="0000000B">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Palavras-chave: </w:t>
      </w:r>
      <w:r w:rsidDel="00000000" w:rsidR="00000000" w:rsidRPr="00000000">
        <w:rPr>
          <w:rFonts w:ascii="Times New Roman" w:cs="Times New Roman" w:eastAsia="Times New Roman" w:hAnsi="Times New Roman"/>
          <w:sz w:val="24"/>
          <w:szCs w:val="24"/>
          <w:rtl w:val="0"/>
        </w:rPr>
        <w:t xml:space="preserve">Câncer de Mama. Rastreamento. Ressonância magnética. </w:t>
      </w:r>
    </w:p>
    <w:p w:rsidR="00000000" w:rsidDel="00000000" w:rsidP="00000000" w:rsidRDefault="00000000" w:rsidRPr="00000000" w14:paraId="0000000D">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Área Temática: </w:t>
      </w:r>
      <w:r w:rsidDel="00000000" w:rsidR="00000000" w:rsidRPr="00000000">
        <w:rPr>
          <w:rFonts w:ascii="Times New Roman" w:cs="Times New Roman" w:eastAsia="Times New Roman" w:hAnsi="Times New Roman"/>
          <w:sz w:val="24"/>
          <w:szCs w:val="24"/>
          <w:rtl w:val="0"/>
        </w:rPr>
        <w:t xml:space="preserve">Mastologia e Radiologia. </w:t>
      </w:r>
    </w:p>
    <w:p w:rsidR="00000000" w:rsidDel="00000000" w:rsidP="00000000" w:rsidRDefault="00000000" w:rsidRPr="00000000" w14:paraId="0000000E">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0">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1">
      <w:pPr>
        <w:spacing w:line="360" w:lineRule="auto"/>
        <w:jc w:val="both"/>
        <w:rPr>
          <w:rFonts w:ascii="Times New Roman" w:cs="Times New Roman" w:eastAsia="Times New Roman" w:hAnsi="Times New Roman"/>
          <w:b w:val="1"/>
          <w:sz w:val="24"/>
          <w:szCs w:val="24"/>
        </w:rPr>
      </w:pPr>
      <w:r w:rsidDel="00000000" w:rsidR="00000000" w:rsidRPr="00000000">
        <w:rPr>
          <w:rtl w:val="0"/>
        </w:rPr>
      </w:r>
    </w:p>
    <w:sectPr>
      <w:pgSz w:h="16834" w:w="11909"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