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3" w14:textId="08C67CF6" w:rsidR="00E40B01" w:rsidRDefault="005035ED">
      <w:pPr>
        <w:spacing w:before="240"/>
        <w:jc w:val="center"/>
        <w:rPr>
          <w:b/>
          <w:sz w:val="24"/>
          <w:szCs w:val="24"/>
        </w:rPr>
      </w:pPr>
      <w:r w:rsidRPr="005035ED">
        <w:rPr>
          <w:b/>
          <w:sz w:val="24"/>
          <w:szCs w:val="24"/>
        </w:rPr>
        <w:t>O MUNDO ENTRE ROBÔS: a personalidade jurídica e a responsabilização dos atos da inteligência artificial (IA)</w:t>
      </w:r>
    </w:p>
    <w:p w14:paraId="00000004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F412164" w:rsidR="00E40B01" w:rsidRDefault="0053340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>Everton Ferreira Silva</w:t>
      </w:r>
      <w:r w:rsidR="00072218">
        <w:rPr>
          <w:sz w:val="24"/>
          <w:szCs w:val="24"/>
          <w:vertAlign w:val="superscript"/>
        </w:rPr>
        <w:t>1</w:t>
      </w:r>
      <w:r w:rsidR="00072218">
        <w:rPr>
          <w:sz w:val="24"/>
          <w:szCs w:val="24"/>
        </w:rPr>
        <w:t xml:space="preserve">, </w:t>
      </w:r>
      <w:r>
        <w:rPr>
          <w:sz w:val="24"/>
          <w:szCs w:val="24"/>
          <w:lang w:val="pt-BR"/>
        </w:rPr>
        <w:t>Cássio Aparecido do Amaral</w:t>
      </w:r>
      <w:r w:rsidR="00072218">
        <w:rPr>
          <w:sz w:val="24"/>
          <w:szCs w:val="24"/>
          <w:vertAlign w:val="superscript"/>
        </w:rPr>
        <w:t>2</w:t>
      </w:r>
    </w:p>
    <w:p w14:paraId="00000007" w14:textId="7E6B5547" w:rsidR="00E40B01" w:rsidRDefault="00E40B01">
      <w:pPr>
        <w:spacing w:before="240"/>
        <w:jc w:val="center"/>
        <w:rPr>
          <w:sz w:val="24"/>
          <w:szCs w:val="24"/>
        </w:rPr>
      </w:pPr>
    </w:p>
    <w:p w14:paraId="00000008" w14:textId="2F3AE736" w:rsidR="00E40B01" w:rsidRPr="0053340E" w:rsidRDefault="00072218">
      <w:pPr>
        <w:spacing w:before="240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E-mail: </w:t>
      </w:r>
      <w:r w:rsidR="0053340E">
        <w:rPr>
          <w:sz w:val="24"/>
          <w:szCs w:val="24"/>
          <w:lang w:val="pt-BR"/>
        </w:rPr>
        <w:t>everton102010@live.com</w:t>
      </w:r>
    </w:p>
    <w:p w14:paraId="00000009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EFB8729" w:rsidR="00E40B01" w:rsidRPr="0053340E" w:rsidRDefault="00072218">
      <w:pPr>
        <w:spacing w:before="240"/>
        <w:jc w:val="both"/>
        <w:rPr>
          <w:sz w:val="20"/>
          <w:szCs w:val="20"/>
          <w:lang w:val="pt-BR"/>
        </w:rPr>
      </w:pPr>
      <w:r w:rsidRPr="008930ED">
        <w:rPr>
          <w:sz w:val="20"/>
          <w:szCs w:val="20"/>
        </w:rPr>
        <w:t xml:space="preserve">1 </w:t>
      </w:r>
      <w:r w:rsidR="008930ED" w:rsidRPr="008930ED">
        <w:rPr>
          <w:sz w:val="20"/>
          <w:szCs w:val="20"/>
        </w:rPr>
        <w:t xml:space="preserve">Graduando em Direito, Centro Universitário do Cerrado Patrocínio, Direito, Programa de Iniciação Científica, Patrocínio, Brasil; 2 Mestrando em Direito Político e Econômico pela Universidade Presbiteriana Mackenzie, Centro Universitário do Cerrado Patrocínio, </w:t>
      </w:r>
      <w:r w:rsidR="0053340E">
        <w:rPr>
          <w:sz w:val="20"/>
          <w:szCs w:val="20"/>
          <w:lang w:val="pt-BR"/>
        </w:rPr>
        <w:t>Brasil.</w:t>
      </w:r>
    </w:p>
    <w:p w14:paraId="0000000B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84E254" w14:textId="61331A08" w:rsidR="00E208BF" w:rsidRPr="00B644AA" w:rsidRDefault="00072218" w:rsidP="00E208BF">
      <w:pPr>
        <w:pStyle w:val="PargrafodaLista"/>
        <w:spacing w:after="120"/>
        <w:jc w:val="both"/>
        <w:rPr>
          <w:rFonts w:asciiTheme="majorHAnsi" w:eastAsia="Calibri" w:hAnsiTheme="majorHAnsi" w:cs="Calibri"/>
          <w:sz w:val="22"/>
          <w:szCs w:val="22"/>
        </w:rPr>
      </w:pPr>
      <w:r w:rsidRPr="00B644AA">
        <w:rPr>
          <w:rFonts w:asciiTheme="majorHAnsi" w:eastAsia="Calibri" w:hAnsiTheme="majorHAnsi" w:cs="Calibri"/>
          <w:b/>
          <w:sz w:val="22"/>
          <w:szCs w:val="22"/>
        </w:rPr>
        <w:t>Introdução:</w:t>
      </w:r>
      <w:r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As histórias fantasiosas de ficção científica sobre máquinas autônomas saíram das páginas dos livros e foram ao encontro da realidade. A inteligência artificial, hodiernamente, consegue agir sem a intervenção humana, modificando as relações sociais. 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E208BF" w:rsidRPr="00B644AA">
        <w:rPr>
          <w:rFonts w:asciiTheme="majorHAnsi" w:eastAsia="Calibri" w:hAnsiTheme="majorHAnsi" w:cs="Calibri"/>
          <w:b/>
          <w:sz w:val="22"/>
          <w:szCs w:val="22"/>
        </w:rPr>
        <w:t>O</w:t>
      </w:r>
      <w:r w:rsidR="00F14FBF" w:rsidRPr="00B644AA">
        <w:rPr>
          <w:rFonts w:asciiTheme="majorHAnsi" w:eastAsia="Calibri" w:hAnsiTheme="majorHAnsi" w:cs="Calibri"/>
          <w:b/>
          <w:sz w:val="22"/>
          <w:szCs w:val="22"/>
        </w:rPr>
        <w:t>bjetivo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>: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Esta pesquisa possui o objetivo geral de identificar quem são os sujeitos que deveriam reparar os danos produzidos por decisões automatizadas feitas pela inteligência artificial no Brasil.</w:t>
      </w:r>
      <w:r w:rsidR="00F236B6"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F236B6" w:rsidRPr="00B644AA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Os objetivos específicos são verificar as leis éticas que regem as máquinas; descrever a personalidade jurídica da inteligência artificial para fins de responsabilização e os elementos que a deflagram; analisar a aplicação da responsabilidade civil do particular aos robôs; e examinar a responsabilidade penal dos autônomos.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F14FBF" w:rsidRPr="00B644AA">
        <w:rPr>
          <w:rFonts w:asciiTheme="majorHAnsi" w:eastAsia="Calibri" w:hAnsiTheme="majorHAnsi" w:cs="Calibri"/>
          <w:b/>
          <w:sz w:val="22"/>
          <w:szCs w:val="22"/>
        </w:rPr>
        <w:t>Metodologia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>: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O método é o hipotético-dedutivo que se utiliza de 4 premissas para preencher uma lacuna existente no conhecimento científico atual. As premissas são formadas por diferentes conectivos lógicos (conjunções, disjunções inclusivas e condicionais). </w:t>
      </w:r>
      <w:r w:rsidR="00F236B6" w:rsidRPr="00B644AA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Ademais, a pesquisa é descritivo-qualitativa e foi confeccionada por intermédio de uma revisão bibliográfica.</w:t>
      </w:r>
      <w:r w:rsidR="00F236B6" w:rsidRPr="00B644AA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E208BF" w:rsidRPr="00B644AA">
        <w:rPr>
          <w:rFonts w:asciiTheme="majorHAnsi" w:eastAsia="Calibri" w:hAnsiTheme="majorHAnsi" w:cs="Calibri"/>
          <w:b/>
          <w:sz w:val="22"/>
          <w:szCs w:val="22"/>
        </w:rPr>
        <w:t>R</w:t>
      </w:r>
      <w:r w:rsidR="00B644AA" w:rsidRPr="00B644AA">
        <w:rPr>
          <w:rFonts w:asciiTheme="majorHAnsi" w:eastAsia="Calibri" w:hAnsiTheme="majorHAnsi" w:cs="Calibri"/>
          <w:b/>
          <w:sz w:val="22"/>
          <w:szCs w:val="22"/>
        </w:rPr>
        <w:t>esultados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>: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Mormente, foi apresentado uma análise das questões éticas envolvendo os autônomos, percebendo a necessidade de um Código de Ética para robôs. As máquinas têm a capacidade de gerar prejuízos a indivíduos por meio da sua tomada de decisões, e a criação da personalidade eletrônica surge como uma forma de garantir a responsabilização e a reparação do dano gerado as pessoas.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E208BF" w:rsidRPr="00B644AA">
        <w:rPr>
          <w:rFonts w:asciiTheme="majorHAnsi" w:eastAsia="Calibri" w:hAnsiTheme="majorHAnsi" w:cs="Calibri"/>
          <w:b/>
          <w:sz w:val="22"/>
          <w:szCs w:val="22"/>
        </w:rPr>
        <w:t>C</w:t>
      </w:r>
      <w:r w:rsidR="00B644AA" w:rsidRPr="00B644AA">
        <w:rPr>
          <w:rFonts w:asciiTheme="majorHAnsi" w:eastAsia="Calibri" w:hAnsiTheme="majorHAnsi" w:cs="Calibri"/>
          <w:b/>
          <w:sz w:val="22"/>
          <w:szCs w:val="22"/>
        </w:rPr>
        <w:t>onclusão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>:</w:t>
      </w:r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As premissas I e II foram deduzidos como falsas, no entanto as premissas III e IV foram valoradas como verdadeiras. Infere-se da pesquisa que é possível responsabilizar os usuários e participantes da cadeia de produção da </w:t>
      </w:r>
      <w:proofErr w:type="gramStart"/>
      <w:r w:rsidR="00E208BF" w:rsidRPr="00B644AA">
        <w:rPr>
          <w:rFonts w:asciiTheme="majorHAnsi" w:eastAsia="Calibri" w:hAnsiTheme="majorHAnsi" w:cs="Calibri"/>
          <w:sz w:val="22"/>
          <w:szCs w:val="22"/>
        </w:rPr>
        <w:t>IA, devendo</w:t>
      </w:r>
      <w:proofErr w:type="gramEnd"/>
      <w:r w:rsidR="00E208BF" w:rsidRPr="00B644AA">
        <w:rPr>
          <w:rFonts w:asciiTheme="majorHAnsi" w:eastAsia="Calibri" w:hAnsiTheme="majorHAnsi" w:cs="Calibri"/>
          <w:sz w:val="22"/>
          <w:szCs w:val="22"/>
        </w:rPr>
        <w:t xml:space="preserve"> eles ressarcir os prejuízos gerados pelos ações e atos da inteligência artificial, no campo civil. A imputação da personalidade jurídica as máquinas não é a melhor forma de garantir a proteção dos indivíduos prejudicados pelos atos dos artificias, existindo outros meios mais eficazes.</w:t>
      </w:r>
    </w:p>
    <w:p w14:paraId="0000000D" w14:textId="73B0FF94" w:rsidR="00E40B01" w:rsidRDefault="00072218" w:rsidP="00E208BF">
      <w:pPr>
        <w:pStyle w:val="PargrafodaLista"/>
        <w:spacing w:before="0" w:beforeAutospacing="0" w:after="120" w:afterAutospacing="0" w:line="360" w:lineRule="auto"/>
        <w:jc w:val="both"/>
      </w:pPr>
      <w:r>
        <w:rPr>
          <w:b/>
        </w:rPr>
        <w:t>Palavras-chave:</w:t>
      </w:r>
      <w:r>
        <w:t xml:space="preserve"> </w:t>
      </w:r>
      <w:r w:rsidR="00557FB1" w:rsidRPr="00557FB1">
        <w:t>Inteligência artificial</w:t>
      </w:r>
      <w:r w:rsidR="00557FB1">
        <w:t>.</w:t>
      </w:r>
      <w:r w:rsidR="00557FB1" w:rsidRPr="00557FB1">
        <w:t xml:space="preserve"> Personalidade eletrônica</w:t>
      </w:r>
      <w:r w:rsidR="00557FB1">
        <w:t>.</w:t>
      </w:r>
      <w:r w:rsidR="00557FB1" w:rsidRPr="00557FB1">
        <w:t xml:space="preserve"> Responsabilidade civil.</w:t>
      </w:r>
    </w:p>
    <w:p w14:paraId="0000000E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F182F1" w14:textId="77777777" w:rsidR="00250A42" w:rsidRDefault="00250A42" w:rsidP="0089021E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4A974F03" w14:textId="5439184A" w:rsidR="00FA4AA5" w:rsidRPr="0089021E" w:rsidRDefault="00072218" w:rsidP="0089021E">
      <w:pPr>
        <w:spacing w:line="360" w:lineRule="auto"/>
        <w:contextualSpacing/>
        <w:jc w:val="both"/>
        <w:rPr>
          <w:sz w:val="24"/>
          <w:szCs w:val="24"/>
        </w:rPr>
      </w:pPr>
      <w:r w:rsidRPr="0089021E">
        <w:rPr>
          <w:b/>
          <w:sz w:val="24"/>
          <w:szCs w:val="24"/>
        </w:rPr>
        <w:lastRenderedPageBreak/>
        <w:t>Financiamento</w:t>
      </w:r>
      <w:r w:rsidRPr="008902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A4AA5" w:rsidRPr="0089021E">
        <w:rPr>
          <w:sz w:val="24"/>
          <w:szCs w:val="24"/>
        </w:rPr>
        <w:t xml:space="preserve">Esta pesquisa faz parte </w:t>
      </w:r>
      <w:bookmarkStart w:id="0" w:name="_Hlk139145798"/>
      <w:r w:rsidR="00FA4AA5" w:rsidRPr="0089021E">
        <w:rPr>
          <w:sz w:val="24"/>
          <w:szCs w:val="24"/>
        </w:rPr>
        <w:t xml:space="preserve">do programa de Iniciação Científica do UNICERP (PROIC) </w:t>
      </w:r>
      <w:bookmarkEnd w:id="0"/>
      <w:r w:rsidR="00FA4AA5" w:rsidRPr="0089021E">
        <w:rPr>
          <w:sz w:val="24"/>
          <w:szCs w:val="24"/>
        </w:rPr>
        <w:t xml:space="preserve">2022/2023, financiado pela Fundação Comunitária, Educacional e Cultural de Patrocínio - FUNCERP. </w:t>
      </w:r>
    </w:p>
    <w:p w14:paraId="0000000F" w14:textId="01162BB4" w:rsidR="00E40B01" w:rsidRDefault="00E40B01">
      <w:pPr>
        <w:spacing w:before="240" w:after="240"/>
        <w:rPr>
          <w:sz w:val="24"/>
          <w:szCs w:val="24"/>
        </w:rPr>
      </w:pPr>
      <w:bookmarkStart w:id="1" w:name="_GoBack"/>
      <w:bookmarkEnd w:id="1"/>
    </w:p>
    <w:p w14:paraId="00000010" w14:textId="77777777" w:rsidR="00E40B01" w:rsidRDefault="00E40B01"/>
    <w:sectPr w:rsidR="00E40B0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892B" w14:textId="77777777" w:rsidR="00072218" w:rsidRDefault="00072218">
      <w:pPr>
        <w:spacing w:line="240" w:lineRule="auto"/>
      </w:pPr>
      <w:r>
        <w:separator/>
      </w:r>
    </w:p>
  </w:endnote>
  <w:endnote w:type="continuationSeparator" w:id="0">
    <w:p w14:paraId="15B6BC6C" w14:textId="77777777" w:rsidR="00072218" w:rsidRDefault="00072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DF836" w14:textId="77777777" w:rsidR="00072218" w:rsidRDefault="00072218">
      <w:pPr>
        <w:spacing w:line="240" w:lineRule="auto"/>
      </w:pPr>
      <w:r>
        <w:separator/>
      </w:r>
    </w:p>
  </w:footnote>
  <w:footnote w:type="continuationSeparator" w:id="0">
    <w:p w14:paraId="55C8BB2A" w14:textId="77777777" w:rsidR="00072218" w:rsidRDefault="00072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E40B01" w:rsidRDefault="00072218">
    <w:r>
      <w:pict w14:anchorId="07846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143B2"/>
    <w:rsid w:val="000256B4"/>
    <w:rsid w:val="00072218"/>
    <w:rsid w:val="00250A42"/>
    <w:rsid w:val="005035ED"/>
    <w:rsid w:val="0053340E"/>
    <w:rsid w:val="00557FB1"/>
    <w:rsid w:val="00783A24"/>
    <w:rsid w:val="008817DB"/>
    <w:rsid w:val="0089021E"/>
    <w:rsid w:val="008930ED"/>
    <w:rsid w:val="00B644AA"/>
    <w:rsid w:val="00E208BF"/>
    <w:rsid w:val="00E40B01"/>
    <w:rsid w:val="00F14FBF"/>
    <w:rsid w:val="00F236B6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846AB"/>
  <w15:docId w15:val="{A154FD06-85BE-415B-8B64-26928F0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8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resumoanteposto">
    <w:name w:val="resumoanteposto"/>
    <w:basedOn w:val="Fontepargpadro"/>
    <w:rsid w:val="008817DB"/>
  </w:style>
  <w:style w:type="character" w:customStyle="1" w:styleId="resumoanteposto0">
    <w:name w:val="_resumo_anteposto"/>
    <w:basedOn w:val="Fontepargpadro"/>
    <w:uiPriority w:val="1"/>
    <w:qFormat/>
    <w:rsid w:val="00E208BF"/>
    <w:rPr>
      <w:b w:val="0"/>
      <w:color w:val="5333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Usuario_CDC</dc:creator>
  <cp:lastModifiedBy>Usuario_CDC</cp:lastModifiedBy>
  <cp:revision>2</cp:revision>
  <dcterms:created xsi:type="dcterms:W3CDTF">2023-11-04T21:07:00Z</dcterms:created>
  <dcterms:modified xsi:type="dcterms:W3CDTF">2023-11-04T21:07:00Z</dcterms:modified>
</cp:coreProperties>
</file>