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E162E" w:rsidRDefault="00361E3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DIFERENTES ABORDAGENS NO ATENDIMENTO INICIAL DE TRAUMAS FACIAIS EM ADOLESCENTES: UMA REVISÃO SISTEMÁTICA</w:t>
      </w:r>
    </w:p>
    <w:p w14:paraId="00000002" w14:textId="77777777" w:rsidR="00EE162E" w:rsidRDefault="00361E34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Kátia Cristina Barbosa Ferreira¹, Letícia Hanna Moura da 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Gattas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Graciolli², Yasmin da Silva Moura³, Júlia Elizeu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Ouverney</w:t>
      </w:r>
      <w:proofErr w:type="spellEnd"/>
      <m:oMath>
        <m:r>
          <w:rPr>
            <w:rFonts w:ascii="Times New Roman" w:eastAsia="Times New Roman" w:hAnsi="Times New Roman" w:cs="Times New Roman"/>
            <w:sz w:val="24"/>
            <w:szCs w:val="24"/>
          </w:rPr>
          <m:t>⁴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Liz Miranda da Silva Alcântara⁵, Cynara Emmilliane da Silva Alves ⁶</w:t>
      </w:r>
    </w:p>
    <w:p w14:paraId="00000003" w14:textId="77777777" w:rsidR="00EE162E" w:rsidRDefault="00EE162E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E162E" w:rsidRDefault="00361E34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¹Universidade Estadual da Paraíba, ²Faculdade de Medicina de Jundiaí</w:t>
      </w:r>
    </w:p>
    <w:p w14:paraId="00000005" w14:textId="77777777" w:rsidR="00EE162E" w:rsidRDefault="00361E34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³Universidade Salvador,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⁴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do Estado do Rio de Janeiro, ⁵Universidade Federal da Bahia, ⁶Centro Universitário Tabosa de Almeida, </w:t>
      </w:r>
    </w:p>
    <w:p w14:paraId="00000006" w14:textId="15FA4496" w:rsidR="00EE162E" w:rsidRDefault="00361E34">
      <w:pPr>
        <w:spacing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katiacristferreira@gmail.com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51B0C8F" w14:textId="77777777" w:rsidR="00361E34" w:rsidRDefault="00361E34" w:rsidP="00361E3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Situações emergenciais envolvend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traumas faciais na população pediátrica são relativamente comuns, contudo, cada acidente é tratado seguindo suas particularidades. Desse modo, os tratamentos impactarão cada jovem de forma única, por isso 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importante que as abordagens aos procedimentos almejem não só a cura da enfermidade, mas suas consequências.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Investigar as diferentes abordagens no atendimento inicial em casos de emergência em traumas faciais em adolescentes.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revisão sistemática, com busca 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bases de dados Medline e BVS. A estratégia de busca incluiu os descritores “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Traumatismos Faciais”, “Cuidados Médicos”, “Adolescente”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que foram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combinados pelo operador booleano AND. Os critérios de inclusão abrangem artigos dos últimos 5 anos, em inglês, português e de acesso aberto. Os critérios de exclusão correspondem a artigos não disponíveis na íntegra e que não abordam os objetivos do trabalho. Foram encontrados 477 artigos e selecionados 21 conforme os critérios de inclusão.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Existe uma </w:t>
      </w:r>
      <w:r>
        <w:rPr>
          <w:rFonts w:ascii="Times New Roman" w:eastAsia="Times New Roman" w:hAnsi="Times New Roman" w:cs="Times New Roman"/>
          <w:sz w:val="24"/>
          <w:szCs w:val="24"/>
        </w:rPr>
        <w:t>ampla variedade de abordagens no manejo inicial de traumas faciais em adolescentes, tais como as cirurgias de restauração e o tratamento conservador. Antes da decisão por uma dessas abordagens, deve-se realizar a avaliação primária, com exame de estabilidade cardiopulmonar e do grau de consciência, bem como a compressão de grandes hemorragias e medicações iniciais, que podem ser anti-inflamatórios, analgésicos e corticoides. A abordagem desses pacientes deve avaliar a escolha entre o tratamento invasivo,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intervenção cirúrgica, ou conservador e </w:t>
      </w:r>
      <w:r>
        <w:rPr>
          <w:rFonts w:ascii="Times New Roman" w:eastAsia="Times New Roman" w:hAnsi="Times New Roman" w:cs="Times New Roman"/>
          <w:sz w:val="24"/>
          <w:szCs w:val="24"/>
        </w:rPr>
        <w:t>com limitação da dieta a alimentos líquidos ou pastosos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tratamento dessas patologias exige especial a</w:t>
      </w:r>
      <w:r>
        <w:rPr>
          <w:rFonts w:ascii="Times New Roman" w:eastAsia="Times New Roman" w:hAnsi="Times New Roman" w:cs="Times New Roman"/>
          <w:sz w:val="24"/>
          <w:szCs w:val="24"/>
        </w:rPr>
        <w:t>tenção da equipe multidisciplinar, de maneira a evitar danos psicológicos e físicos aos adolescentes e buscando avaliar individualmente cada caso.</w:t>
      </w:r>
    </w:p>
    <w:p w14:paraId="618650AB" w14:textId="6F2A9D25" w:rsidR="00361E34" w:rsidRDefault="00361E34" w:rsidP="00361E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Traumatismos faciais, Cuidados Médicos, Adolescente.</w:t>
      </w:r>
    </w:p>
    <w:p w14:paraId="5AE9C79E" w14:textId="77777777" w:rsidR="00361E34" w:rsidRDefault="00361E34" w:rsidP="00361E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CFAED" w14:textId="20336807" w:rsidR="00361E34" w:rsidRDefault="00361E34" w:rsidP="00361E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Traumas de 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</w:p>
    <w:sectPr w:rsidR="00361E3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54E9" w14:textId="77777777" w:rsidR="00361E34" w:rsidRDefault="00361E34">
      <w:pPr>
        <w:spacing w:line="240" w:lineRule="auto"/>
      </w:pPr>
      <w:r>
        <w:separator/>
      </w:r>
    </w:p>
  </w:endnote>
  <w:endnote w:type="continuationSeparator" w:id="0">
    <w:p w14:paraId="5E9DA3E6" w14:textId="77777777" w:rsidR="00361E34" w:rsidRDefault="0036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EE162E" w:rsidRDefault="00EE1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3AF2" w14:textId="77777777" w:rsidR="00361E34" w:rsidRDefault="00361E34">
      <w:pPr>
        <w:spacing w:line="240" w:lineRule="auto"/>
      </w:pPr>
      <w:r>
        <w:separator/>
      </w:r>
    </w:p>
  </w:footnote>
  <w:footnote w:type="continuationSeparator" w:id="0">
    <w:p w14:paraId="585197AE" w14:textId="77777777" w:rsidR="00361E34" w:rsidRDefault="00361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F" w14:textId="77777777" w:rsidR="00EE162E" w:rsidRDefault="00EE16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2E"/>
    <w:rsid w:val="00361E34"/>
    <w:rsid w:val="00E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CED3"/>
  <w15:docId w15:val="{18200D84-03A5-4EF8-87BA-97B19893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361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Kátia Cristina</cp:lastModifiedBy>
  <cp:revision>2</cp:revision>
  <dcterms:created xsi:type="dcterms:W3CDTF">2024-03-06T18:09:00Z</dcterms:created>
  <dcterms:modified xsi:type="dcterms:W3CDTF">2024-03-06T18:09:00Z</dcterms:modified>
</cp:coreProperties>
</file>